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B6A05" w:rsidR="00B92B86" w:rsidP="0049749B" w:rsidRDefault="00B92B86" w14:paraId="24A9FD93" w14:textId="77777777">
      <w:pPr>
        <w:spacing w:after="0" w:line="240" w:lineRule="auto"/>
        <w:jc w:val="right"/>
        <w15:collapsed w:val="false"/>
        <w:rPr>
          <w:rFonts w:ascii="Arial" w:hAnsi="Arial" w:cs="Arial"/>
          <w:sz w:val="12"/>
          <w:szCs w:val="24"/>
        </w:rPr>
      </w:pPr>
    </w:p>
    <w:p w:rsidRPr="002B6A05" w:rsidR="00797FF7" w:rsidP="00797FF7" w:rsidRDefault="00797FF7" w14:paraId="2871ACB9"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       REPUBLIKA HRVATSKA</w:t>
      </w:r>
    </w:p>
    <w:p w:rsidRPr="002B6A05" w:rsidR="00797FF7" w:rsidP="00797FF7" w:rsidRDefault="00797FF7" w14:paraId="2BFBF127"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TRGOVAČKI SUD U VARAŽDINU</w:t>
      </w:r>
      <w:r w:rsidRPr="002B6A05">
        <w:rPr>
          <w:rFonts w:ascii="Arial" w:hAnsi="Arial" w:eastAsia="Times New Roman" w:cs="Arial"/>
          <w:sz w:val="24"/>
          <w:szCs w:val="24"/>
          <w:lang w:eastAsia="hr-HR"/>
        </w:rPr>
        <w:tab/>
        <w:t xml:space="preserve">                    </w:t>
      </w:r>
    </w:p>
    <w:p w:rsidRPr="002B6A05" w:rsidR="00797FF7" w:rsidP="00797FF7" w:rsidRDefault="00797FF7" w14:paraId="7B5F24A1" w14:textId="280AD3E6">
      <w:pPr>
        <w:spacing w:after="0" w:line="240" w:lineRule="auto"/>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     Varaždin, </w:t>
      </w:r>
      <w:r w:rsidR="00571A87">
        <w:rPr>
          <w:rFonts w:ascii="Arial" w:hAnsi="Arial" w:eastAsia="Times New Roman" w:cs="Arial"/>
          <w:sz w:val="24"/>
          <w:szCs w:val="24"/>
          <w:lang w:eastAsia="hr-HR"/>
        </w:rPr>
        <w:t>Cehovska ulica 1</w:t>
      </w:r>
      <w:r w:rsidR="00A06A48">
        <w:rPr>
          <w:rFonts w:ascii="Arial" w:hAnsi="Arial" w:eastAsia="Times New Roman" w:cs="Arial"/>
          <w:sz w:val="24"/>
          <w:szCs w:val="24"/>
          <w:lang w:eastAsia="hr-HR"/>
        </w:rPr>
        <w:t>A</w:t>
      </w:r>
    </w:p>
    <w:p w:rsidRPr="002B6A05" w:rsidR="00797FF7" w:rsidP="0049749B" w:rsidRDefault="00797FF7" w14:paraId="0C0D2EED" w14:textId="77777777">
      <w:pPr>
        <w:spacing w:after="0" w:line="240" w:lineRule="auto"/>
        <w:jc w:val="right"/>
        <w:rPr>
          <w:rFonts w:ascii="Arial" w:hAnsi="Arial" w:cs="Arial"/>
          <w:sz w:val="12"/>
          <w:szCs w:val="24"/>
        </w:rPr>
      </w:pPr>
    </w:p>
    <w:p w:rsidRPr="002B6A05" w:rsidR="00797FF7" w:rsidP="0049749B" w:rsidRDefault="00797FF7" w14:paraId="70CDE614" w14:textId="77777777">
      <w:pPr>
        <w:spacing w:after="0" w:line="240" w:lineRule="auto"/>
        <w:jc w:val="right"/>
        <w:rPr>
          <w:rFonts w:ascii="Arial" w:hAnsi="Arial" w:cs="Arial"/>
          <w:sz w:val="12"/>
          <w:szCs w:val="24"/>
        </w:rPr>
      </w:pPr>
    </w:p>
    <w:tbl>
      <w:tblPr>
        <w:tblW w:w="0" w:type="auto"/>
        <w:jc w:val="right"/>
        <w:tblCellMar>
          <w:left w:w="0" w:type="dxa"/>
          <w:right w:w="0" w:type="dxa"/>
        </w:tblCellMar>
        <w:tblLook w:firstRow="1" w:lastRow="1" w:firstColumn="1" w:lastColumn="1" w:noHBand="0" w:noVBand="0" w:val="01E0"/>
      </w:tblPr>
      <w:tblGrid>
        <w:gridCol w:w="4320"/>
      </w:tblGrid>
      <w:tr w:rsidRPr="002B6A05" w:rsidR="00340399" w:rsidTr="001D0E8B" w14:paraId="7C153F5F" w14:textId="77777777">
        <w:trPr>
          <w:jc w:val="right"/>
        </w:trPr>
        <w:tc>
          <w:tcPr>
            <w:tcW w:w="4320" w:type="dxa"/>
          </w:tcPr>
          <w:p w:rsidRPr="002B6A05" w:rsidR="00340399" w:rsidP="00F44110" w:rsidRDefault="002F61DE" w14:paraId="26007F02" w14:textId="210E42FE">
            <w:pPr>
              <w:pStyle w:val="VSVerzija"/>
              <w:jc w:val="right"/>
              <w:rPr>
                <w:rFonts w:ascii="Arial" w:hAnsi="Arial" w:cs="Arial"/>
              </w:rPr>
            </w:pPr>
            <w:r w:rsidRPr="002B6A05">
              <w:rPr>
                <w:rFonts w:ascii="Arial" w:hAnsi="Arial" w:cs="Arial"/>
              </w:rPr>
              <w:t>Poslovni b</w:t>
            </w:r>
            <w:r w:rsidRPr="002B6A05" w:rsidR="0092437B">
              <w:rPr>
                <w:rFonts w:ascii="Arial" w:hAnsi="Arial" w:cs="Arial"/>
              </w:rPr>
              <w:t xml:space="preserve">roj: </w:t>
            </w:r>
            <w:r w:rsidRPr="002B6A05" w:rsidR="00F65D4C">
              <w:rPr>
                <w:rFonts w:ascii="Arial" w:hAnsi="Arial" w:cs="Arial"/>
              </w:rPr>
              <w:t>St</w:t>
            </w:r>
            <w:r w:rsidRPr="002B6A05" w:rsidR="0092437B">
              <w:rPr>
                <w:rFonts w:ascii="Arial" w:hAnsi="Arial" w:cs="Arial"/>
              </w:rPr>
              <w:t>-</w:t>
            </w:r>
            <w:r w:rsidR="00E81580">
              <w:rPr>
                <w:rFonts w:ascii="Arial" w:hAnsi="Arial" w:cs="Arial"/>
              </w:rPr>
              <w:t>325</w:t>
            </w:r>
            <w:r w:rsidRPr="002B6A05" w:rsidR="00340399">
              <w:rPr>
                <w:rFonts w:ascii="Arial" w:hAnsi="Arial" w:cs="Arial"/>
              </w:rPr>
              <w:t>/</w:t>
            </w:r>
            <w:r w:rsidRPr="002B6A05" w:rsidR="00937C8E">
              <w:rPr>
                <w:rFonts w:ascii="Arial" w:hAnsi="Arial" w:cs="Arial"/>
              </w:rPr>
              <w:t>202</w:t>
            </w:r>
            <w:r w:rsidR="00A23203">
              <w:rPr>
                <w:rFonts w:ascii="Arial" w:hAnsi="Arial" w:cs="Arial"/>
              </w:rPr>
              <w:t>6</w:t>
            </w:r>
            <w:r w:rsidRPr="002B6A05" w:rsidR="00340399">
              <w:rPr>
                <w:rFonts w:ascii="Arial" w:hAnsi="Arial" w:cs="Arial"/>
              </w:rPr>
              <w:t>-</w:t>
            </w:r>
            <w:r w:rsidR="008B2F33">
              <w:rPr>
                <w:rFonts w:ascii="Arial" w:hAnsi="Arial" w:cs="Arial"/>
              </w:rPr>
              <w:t>8</w:t>
            </w:r>
          </w:p>
        </w:tc>
      </w:tr>
    </w:tbl>
    <w:p w:rsidRPr="002B6A05" w:rsidR="00340399" w:rsidP="00340399" w:rsidRDefault="00340399" w14:paraId="562D22EF" w14:textId="77777777">
      <w:pPr>
        <w:spacing w:after="0" w:line="240" w:lineRule="auto"/>
        <w:jc w:val="both"/>
        <w:rPr>
          <w:rFonts w:ascii="Arial" w:hAnsi="Arial" w:cs="Arial"/>
          <w:sz w:val="24"/>
          <w:szCs w:val="24"/>
        </w:rPr>
      </w:pPr>
    </w:p>
    <w:p w:rsidRPr="002B6A05" w:rsidR="00F65D4C" w:rsidP="00F65D4C" w:rsidRDefault="00F65D4C" w14:paraId="1CA21BBE"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Z A P I S N I K</w:t>
      </w:r>
    </w:p>
    <w:p w:rsidRPr="002B6A05" w:rsidR="00F65D4C" w:rsidP="00F65D4C" w:rsidRDefault="00F65D4C" w14:paraId="120F179A" w14:textId="29FF8409">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od </w:t>
      </w:r>
      <w:r w:rsidR="00883DF3">
        <w:rPr>
          <w:rFonts w:ascii="Arial" w:hAnsi="Arial" w:eastAsia="Times New Roman" w:cs="Arial"/>
          <w:sz w:val="24"/>
          <w:szCs w:val="24"/>
          <w:lang w:eastAsia="hr-HR"/>
        </w:rPr>
        <w:t>4</w:t>
      </w:r>
      <w:r w:rsidRPr="002B6A05">
        <w:rPr>
          <w:rFonts w:ascii="Arial" w:hAnsi="Arial" w:eastAsia="Times New Roman" w:cs="Arial"/>
          <w:sz w:val="24"/>
          <w:szCs w:val="24"/>
          <w:lang w:eastAsia="hr-HR"/>
        </w:rPr>
        <w:t xml:space="preserve">. </w:t>
      </w:r>
      <w:r w:rsidR="00883DF3">
        <w:rPr>
          <w:rFonts w:ascii="Arial" w:hAnsi="Arial" w:eastAsia="Times New Roman" w:cs="Arial"/>
          <w:sz w:val="24"/>
          <w:szCs w:val="24"/>
          <w:lang w:eastAsia="hr-HR"/>
        </w:rPr>
        <w:t>studenoga</w:t>
      </w:r>
      <w:r w:rsidRPr="002B6A05">
        <w:rPr>
          <w:rFonts w:ascii="Arial" w:hAnsi="Arial" w:eastAsia="Times New Roman" w:cs="Arial"/>
          <w:sz w:val="24"/>
          <w:szCs w:val="24"/>
          <w:lang w:eastAsia="hr-HR"/>
        </w:rPr>
        <w:t xml:space="preserve"> </w:t>
      </w:r>
      <w:r w:rsidRPr="002B6A05" w:rsidR="00471CC8">
        <w:rPr>
          <w:rFonts w:ascii="Arial" w:hAnsi="Arial" w:eastAsia="Times New Roman" w:cs="Arial"/>
          <w:sz w:val="24"/>
          <w:szCs w:val="24"/>
          <w:lang w:eastAsia="hr-HR"/>
        </w:rPr>
        <w:t>202</w:t>
      </w:r>
      <w:r w:rsidR="00AE3920">
        <w:rPr>
          <w:rFonts w:ascii="Arial" w:hAnsi="Arial" w:eastAsia="Times New Roman" w:cs="Arial"/>
          <w:sz w:val="24"/>
          <w:szCs w:val="24"/>
          <w:lang w:eastAsia="hr-HR"/>
        </w:rPr>
        <w:t>6</w:t>
      </w:r>
      <w:r w:rsidRPr="002B6A05">
        <w:rPr>
          <w:rFonts w:ascii="Arial" w:hAnsi="Arial" w:eastAsia="Times New Roman" w:cs="Arial"/>
          <w:sz w:val="24"/>
          <w:szCs w:val="24"/>
          <w:lang w:eastAsia="hr-HR"/>
        </w:rPr>
        <w:t xml:space="preserve">. </w:t>
      </w:r>
    </w:p>
    <w:p w:rsidRPr="002B6A05" w:rsidR="00F65D4C" w:rsidP="00F65D4C" w:rsidRDefault="00F65D4C" w14:paraId="68091EAC" w14:textId="77777777">
      <w:pPr>
        <w:spacing w:after="0" w:line="240" w:lineRule="auto"/>
        <w:jc w:val="center"/>
        <w:rPr>
          <w:rFonts w:ascii="Arial" w:hAnsi="Arial" w:eastAsia="Times New Roman" w:cs="Arial"/>
          <w:b/>
          <w:sz w:val="24"/>
          <w:szCs w:val="24"/>
          <w:lang w:eastAsia="hr-HR"/>
        </w:rPr>
      </w:pPr>
    </w:p>
    <w:p w:rsidRPr="002B6A05" w:rsidR="00F65D4C" w:rsidP="00F65D4C" w:rsidRDefault="00F65D4C" w14:paraId="40EAA15F"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sastavljen kod Trgovačkog suda u Varaždinu</w:t>
      </w:r>
    </w:p>
    <w:p w:rsidRPr="002B6A05" w:rsidR="00F65D4C" w:rsidP="00F65D4C" w:rsidRDefault="00F65D4C" w14:paraId="043DA124"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u prethodnom postupku nad dužnikom </w:t>
      </w:r>
    </w:p>
    <w:p w:rsidR="00836AC8" w:rsidP="00F65D4C" w:rsidRDefault="00836AC8" w14:paraId="54AE591B" w14:textId="170CEE6F">
      <w:pPr>
        <w:spacing w:after="0" w:line="240" w:lineRule="auto"/>
        <w:jc w:val="center"/>
        <w:rPr>
          <w:rFonts w:ascii="Arial" w:hAnsi="Arial" w:eastAsia="Times New Roman" w:cs="Arial"/>
          <w:sz w:val="24"/>
          <w:szCs w:val="24"/>
          <w:lang w:eastAsia="hr-HR"/>
        </w:rPr>
      </w:pPr>
      <w:bookmarkStart w:name="_Hlk230074527" w:id="0"/>
      <w:bookmarkStart w:name="_Hlk230076614" w:id="1"/>
      <w:bookmarkStart w:name="_Hlk234571462" w:id="2"/>
      <w:bookmarkStart w:name="_Hlk234578488" w:id="3"/>
      <w:r w:rsidRPr="006B08F6">
        <w:rPr>
          <w:rFonts w:ascii="Arial" w:hAnsi="Arial" w:eastAsia="Times New Roman" w:cs="Arial"/>
          <w:sz w:val="24"/>
          <w:szCs w:val="24"/>
          <w:lang w:eastAsia="hr-HR"/>
        </w:rPr>
        <w:t>LK HOME j.d.o.o.</w:t>
      </w:r>
      <w:r w:rsidRPr="002956F5">
        <w:rPr>
          <w:rFonts w:ascii="Arial" w:hAnsi="Arial" w:eastAsia="Times New Roman" w:cs="Arial"/>
          <w:sz w:val="24"/>
          <w:szCs w:val="24"/>
          <w:lang w:eastAsia="hr-HR"/>
        </w:rPr>
        <w:t xml:space="preserve">, </w:t>
      </w:r>
      <w:r>
        <w:rPr>
          <w:rFonts w:ascii="Arial" w:hAnsi="Arial" w:eastAsia="Times New Roman" w:cs="Arial"/>
          <w:sz w:val="24"/>
          <w:szCs w:val="24"/>
          <w:lang w:eastAsia="hr-HR"/>
        </w:rPr>
        <w:t>Varaždin Breg</w:t>
      </w:r>
      <w:r w:rsidRPr="002956F5">
        <w:rPr>
          <w:rFonts w:ascii="Arial" w:hAnsi="Arial" w:eastAsia="Times New Roman" w:cs="Arial"/>
          <w:sz w:val="24"/>
          <w:szCs w:val="24"/>
          <w:lang w:eastAsia="hr-HR"/>
        </w:rPr>
        <w:t xml:space="preserve">, </w:t>
      </w:r>
      <w:r>
        <w:rPr>
          <w:rFonts w:ascii="Arial" w:hAnsi="Arial" w:eastAsia="Times New Roman" w:cs="Arial"/>
          <w:sz w:val="24"/>
          <w:szCs w:val="24"/>
          <w:lang w:eastAsia="hr-HR"/>
        </w:rPr>
        <w:t>Mali Vrh 52</w:t>
      </w:r>
      <w:r w:rsidRPr="002956F5">
        <w:rPr>
          <w:rFonts w:ascii="Arial" w:hAnsi="Arial" w:eastAsia="Times New Roman" w:cs="Arial"/>
          <w:sz w:val="24"/>
          <w:szCs w:val="24"/>
          <w:lang w:eastAsia="hr-HR"/>
        </w:rPr>
        <w:t>,  OIB:</w:t>
      </w:r>
      <w:bookmarkEnd w:id="0"/>
      <w:bookmarkEnd w:id="1"/>
      <w:bookmarkEnd w:id="2"/>
      <w:bookmarkEnd w:id="3"/>
      <w:r w:rsidRPr="00F64058">
        <w:rPr>
          <w:rFonts w:ascii="Arial" w:hAnsi="Arial" w:eastAsia="Times New Roman" w:cs="Arial"/>
          <w:sz w:val="24"/>
          <w:szCs w:val="24"/>
          <w:lang w:eastAsia="hr-HR"/>
        </w:rPr>
        <w:t>42806755272</w:t>
      </w:r>
    </w:p>
    <w:p w:rsidRPr="002B6A05" w:rsidR="00F65D4C" w:rsidP="00F65D4C" w:rsidRDefault="00F65D4C" w14:paraId="14B8CC6C" w14:textId="706B0511">
      <w:pPr>
        <w:spacing w:after="0" w:line="240" w:lineRule="auto"/>
        <w:jc w:val="center"/>
        <w:rPr>
          <w:rFonts w:ascii="Arial" w:hAnsi="Arial" w:cs="Arial"/>
          <w:sz w:val="24"/>
          <w:szCs w:val="24"/>
        </w:rPr>
      </w:pPr>
      <w:r w:rsidRPr="002B6A05">
        <w:rPr>
          <w:rFonts w:ascii="Arial" w:hAnsi="Arial" w:eastAsia="Times New Roman" w:cs="Arial"/>
          <w:sz w:val="24"/>
          <w:szCs w:val="24"/>
          <w:lang w:eastAsia="hr-HR"/>
        </w:rPr>
        <w:t xml:space="preserve">radi </w:t>
      </w:r>
      <w:r w:rsidRPr="002B6A05" w:rsidR="00497D31">
        <w:rPr>
          <w:rFonts w:ascii="Arial" w:hAnsi="Arial" w:eastAsia="Times New Roman" w:cs="Arial"/>
          <w:sz w:val="24"/>
          <w:szCs w:val="24"/>
          <w:lang w:eastAsia="hr-HR"/>
        </w:rPr>
        <w:t>očitovanja</w:t>
      </w:r>
      <w:r w:rsidRPr="002B6A05">
        <w:rPr>
          <w:rFonts w:ascii="Arial" w:hAnsi="Arial" w:eastAsia="Times New Roman" w:cs="Arial"/>
          <w:sz w:val="24"/>
          <w:szCs w:val="24"/>
          <w:lang w:eastAsia="hr-HR"/>
        </w:rPr>
        <w:t xml:space="preserve"> o prijedlogu za otvaranje stečajnog postupka</w:t>
      </w:r>
    </w:p>
    <w:p w:rsidRPr="002B6A05" w:rsidR="00F65D4C" w:rsidP="00F65D4C" w:rsidRDefault="00F65D4C" w14:paraId="108711AC"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i radi rasprave o </w:t>
      </w:r>
      <w:r w:rsidRPr="002B6A05" w:rsidR="00497D31">
        <w:rPr>
          <w:rFonts w:ascii="Arial" w:hAnsi="Arial" w:eastAsia="Times New Roman" w:cs="Arial"/>
          <w:sz w:val="24"/>
          <w:szCs w:val="24"/>
          <w:lang w:eastAsia="hr-HR"/>
        </w:rPr>
        <w:t>pretpostavkama</w:t>
      </w:r>
      <w:r w:rsidRPr="002B6A05">
        <w:rPr>
          <w:rFonts w:ascii="Arial" w:hAnsi="Arial" w:eastAsia="Times New Roman" w:cs="Arial"/>
          <w:sz w:val="24"/>
          <w:szCs w:val="24"/>
          <w:lang w:eastAsia="hr-HR"/>
        </w:rPr>
        <w:t xml:space="preserve"> za otvaranje stečajnog postupka</w:t>
      </w:r>
    </w:p>
    <w:p w:rsidRPr="002B6A05" w:rsidR="00F65D4C" w:rsidP="00F65D4C" w:rsidRDefault="00F65D4C" w14:paraId="28BD9D12" w14:textId="77777777">
      <w:pPr>
        <w:spacing w:after="0" w:line="240" w:lineRule="auto"/>
        <w:jc w:val="center"/>
        <w:rPr>
          <w:rFonts w:ascii="Arial" w:hAnsi="Arial" w:eastAsia="Times New Roman" w:cs="Arial"/>
          <w:sz w:val="24"/>
          <w:szCs w:val="24"/>
          <w:lang w:eastAsia="hr-HR"/>
        </w:rPr>
      </w:pPr>
    </w:p>
    <w:p w:rsidRPr="002B6A05" w:rsidR="00F65D4C" w:rsidP="00F65D4C" w:rsidRDefault="00F65D4C" w14:paraId="0D3F8E1D" w14:textId="77777777">
      <w:pPr>
        <w:spacing w:after="0" w:line="240" w:lineRule="auto"/>
        <w:rPr>
          <w:rFonts w:ascii="Arial" w:hAnsi="Arial" w:eastAsia="Times New Roman" w:cs="Arial"/>
          <w:sz w:val="24"/>
          <w:szCs w:val="24"/>
          <w:lang w:eastAsia="hr-HR"/>
        </w:rPr>
      </w:pPr>
    </w:p>
    <w:p w:rsidRPr="002B6A05" w:rsidR="00E2482F" w:rsidP="00E2482F" w:rsidRDefault="00E2482F" w14:paraId="5A3BA874"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Nazočni od strane suda: </w:t>
      </w:r>
    </w:p>
    <w:p w:rsidRPr="002B6A05" w:rsidR="00E2482F" w:rsidP="00E2482F" w:rsidRDefault="00E2482F" w14:paraId="3DBA53A4"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Sudac: Denis Krnjak  </w:t>
      </w:r>
    </w:p>
    <w:p w:rsidRPr="002B6A05" w:rsidR="00E2482F" w:rsidP="00E2482F" w:rsidRDefault="00E2482F" w14:paraId="30278AD4"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Zapisničar: Nevenka Vuković </w:t>
      </w:r>
    </w:p>
    <w:p w:rsidRPr="002B6A05" w:rsidR="00F65D4C" w:rsidP="00F65D4C" w:rsidRDefault="00F65D4C" w14:paraId="7805AF18" w14:textId="77777777">
      <w:pPr>
        <w:spacing w:after="0" w:line="240" w:lineRule="auto"/>
        <w:rPr>
          <w:rFonts w:ascii="Arial" w:hAnsi="Arial" w:eastAsia="Times New Roman" w:cs="Arial"/>
          <w:sz w:val="24"/>
          <w:szCs w:val="24"/>
          <w:lang w:eastAsia="hr-HR"/>
        </w:rPr>
      </w:pPr>
    </w:p>
    <w:p w:rsidRPr="002B6A05" w:rsidR="00F65D4C" w:rsidP="00F65D4C" w:rsidRDefault="00F65D4C" w14:paraId="0D1B21E2" w14:textId="76AC62B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 xml:space="preserve">Stečajni sudac otvara raspravu u </w:t>
      </w:r>
      <w:r w:rsidR="00883DF3">
        <w:rPr>
          <w:rFonts w:ascii="Arial" w:hAnsi="Arial" w:eastAsia="Times New Roman" w:cs="Arial"/>
          <w:sz w:val="24"/>
          <w:szCs w:val="24"/>
          <w:lang w:eastAsia="hr-HR"/>
        </w:rPr>
        <w:t>8,</w:t>
      </w:r>
      <w:r w:rsidR="008B2F33">
        <w:rPr>
          <w:rFonts w:ascii="Arial" w:hAnsi="Arial" w:eastAsia="Times New Roman" w:cs="Arial"/>
          <w:sz w:val="24"/>
          <w:szCs w:val="24"/>
          <w:lang w:eastAsia="hr-HR"/>
        </w:rPr>
        <w:t>50</w:t>
      </w:r>
      <w:r w:rsidRPr="002B6A05">
        <w:rPr>
          <w:rFonts w:ascii="Arial" w:hAnsi="Arial" w:eastAsia="Times New Roman" w:cs="Arial"/>
          <w:sz w:val="24"/>
          <w:szCs w:val="24"/>
          <w:lang w:eastAsia="hr-HR"/>
        </w:rPr>
        <w:t xml:space="preserve"> sati i utvrđuje da su od pozvanih osoba pristupili:</w:t>
      </w:r>
    </w:p>
    <w:p w:rsidRPr="002B6A05" w:rsidR="00F65D4C" w:rsidP="00F65D4C" w:rsidRDefault="00F65D4C" w14:paraId="64EF9FCF" w14:textId="77777777">
      <w:pPr>
        <w:spacing w:after="0" w:line="240" w:lineRule="auto"/>
        <w:rPr>
          <w:rFonts w:ascii="Arial" w:hAnsi="Arial" w:eastAsia="Times New Roman" w:cs="Arial"/>
          <w:sz w:val="24"/>
          <w:szCs w:val="24"/>
          <w:lang w:eastAsia="hr-HR"/>
        </w:rPr>
      </w:pPr>
      <w:r w:rsidRPr="002B6A05">
        <w:rPr>
          <w:rFonts w:ascii="Arial" w:hAnsi="Arial" w:eastAsia="Times New Roman" w:cs="Arial"/>
          <w:sz w:val="24"/>
          <w:szCs w:val="24"/>
          <w:lang w:eastAsia="hr-HR"/>
        </w:rPr>
        <w:tab/>
      </w:r>
    </w:p>
    <w:p w:rsidRPr="002B6A05" w:rsidR="00F65D4C" w:rsidP="00F65D4C" w:rsidRDefault="00F65D4C" w14:paraId="57D2B7B1" w14:textId="77777777">
      <w:pPr>
        <w:numPr>
          <w:ilvl w:val="0"/>
          <w:numId w:val="2"/>
        </w:numPr>
        <w:spacing w:after="0" w:line="240" w:lineRule="auto"/>
        <w:contextualSpacing/>
        <w:rPr>
          <w:rFonts w:ascii="Arial" w:hAnsi="Arial" w:eastAsia="Times New Roman" w:cs="Arial"/>
          <w:sz w:val="24"/>
          <w:szCs w:val="24"/>
          <w:lang w:eastAsia="hr-HR"/>
        </w:rPr>
      </w:pPr>
      <w:r w:rsidRPr="002B6A05">
        <w:rPr>
          <w:rFonts w:ascii="Arial" w:hAnsi="Arial" w:eastAsia="Times New Roman" w:cs="Arial"/>
          <w:sz w:val="24"/>
          <w:szCs w:val="24"/>
          <w:lang w:eastAsia="hr-HR"/>
        </w:rPr>
        <w:t>za predlagatelja</w:t>
      </w:r>
      <w:r w:rsidRPr="002B6A05" w:rsidR="00497D31">
        <w:rPr>
          <w:rFonts w:ascii="Arial" w:hAnsi="Arial" w:eastAsia="Times New Roman" w:cs="Arial"/>
          <w:sz w:val="24"/>
          <w:szCs w:val="24"/>
          <w:lang w:eastAsia="hr-HR"/>
        </w:rPr>
        <w:t xml:space="preserve">: </w:t>
      </w:r>
      <w:r w:rsidRPr="002B6A05">
        <w:rPr>
          <w:rFonts w:ascii="Arial" w:hAnsi="Arial" w:eastAsia="Times New Roman" w:cs="Arial"/>
          <w:sz w:val="24"/>
          <w:szCs w:val="24"/>
          <w:lang w:eastAsia="hr-HR"/>
        </w:rPr>
        <w:t xml:space="preserve"> nitko</w:t>
      </w:r>
      <w:r w:rsidR="00AE1A74">
        <w:rPr>
          <w:rFonts w:ascii="Arial" w:hAnsi="Arial" w:eastAsia="Times New Roman" w:cs="Arial"/>
          <w:sz w:val="24"/>
          <w:szCs w:val="24"/>
          <w:lang w:eastAsia="hr-HR"/>
        </w:rPr>
        <w:t>,</w:t>
      </w:r>
      <w:r w:rsidRPr="002B6A05">
        <w:rPr>
          <w:rFonts w:ascii="Arial" w:hAnsi="Arial" w:eastAsia="Times New Roman" w:cs="Arial"/>
          <w:sz w:val="24"/>
          <w:szCs w:val="24"/>
          <w:lang w:eastAsia="hr-HR"/>
        </w:rPr>
        <w:t xml:space="preserve"> dostava poziva uredna</w:t>
      </w:r>
    </w:p>
    <w:p w:rsidRPr="002B6A05" w:rsidR="00F65D4C" w:rsidP="00F65D4C" w:rsidRDefault="00F65D4C" w14:paraId="49DDE5EE" w14:textId="7B9CBE94">
      <w:pPr>
        <w:numPr>
          <w:ilvl w:val="0"/>
          <w:numId w:val="2"/>
        </w:numPr>
        <w:spacing w:after="0" w:line="240" w:lineRule="auto"/>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za dužnika:  </w:t>
      </w:r>
      <w:r w:rsidR="00574695">
        <w:rPr>
          <w:rFonts w:ascii="Arial" w:hAnsi="Arial" w:eastAsia="Times New Roman" w:cs="Arial"/>
          <w:sz w:val="24"/>
          <w:szCs w:val="24"/>
          <w:lang w:eastAsia="hr-HR"/>
        </w:rPr>
        <w:t>nitko, dostava poziva uredna</w:t>
      </w:r>
    </w:p>
    <w:p w:rsidRPr="002B6A05" w:rsidR="00F65D4C" w:rsidP="00F65D4C" w:rsidRDefault="00F65D4C" w14:paraId="60CAB320" w14:textId="77777777">
      <w:pPr>
        <w:spacing w:after="0" w:line="240" w:lineRule="auto"/>
        <w:ind w:left="1065"/>
        <w:rPr>
          <w:rFonts w:ascii="Arial" w:hAnsi="Arial" w:eastAsia="Times New Roman" w:cs="Arial"/>
          <w:sz w:val="24"/>
          <w:szCs w:val="24"/>
          <w:lang w:eastAsia="hr-HR"/>
        </w:rPr>
      </w:pPr>
    </w:p>
    <w:p w:rsidRPr="002B6A05" w:rsidR="00DD7F25" w:rsidP="00E173EC" w:rsidRDefault="00DD7F25" w14:paraId="5B46C065" w14:textId="0EA26060">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r>
      <w:r w:rsidRPr="008B2F33">
        <w:rPr>
          <w:rFonts w:ascii="Arial" w:hAnsi="Arial" w:eastAsia="Times New Roman" w:cs="Arial"/>
          <w:sz w:val="24"/>
          <w:szCs w:val="24"/>
          <w:lang w:eastAsia="hr-HR"/>
        </w:rPr>
        <w:t>Utvrđuje se da na današnje ročište nisu</w:t>
      </w:r>
      <w:r w:rsidRPr="008B2F33" w:rsidR="001C68C4">
        <w:rPr>
          <w:rFonts w:ascii="Arial" w:hAnsi="Arial" w:eastAsia="Times New Roman" w:cs="Arial"/>
          <w:sz w:val="24"/>
          <w:szCs w:val="24"/>
          <w:lang w:eastAsia="hr-HR"/>
        </w:rPr>
        <w:t xml:space="preserve"> </w:t>
      </w:r>
      <w:r w:rsidRPr="008B2F33">
        <w:rPr>
          <w:rFonts w:ascii="Arial" w:hAnsi="Arial" w:eastAsia="Times New Roman" w:cs="Arial"/>
          <w:sz w:val="24"/>
          <w:szCs w:val="24"/>
          <w:lang w:eastAsia="hr-HR"/>
        </w:rPr>
        <w:t>pristupili uredno pozvani predstavnik predlagatelja Financijske agencije</w:t>
      </w:r>
      <w:r w:rsidRPr="008B2F33" w:rsidR="001C68C4">
        <w:rPr>
          <w:rFonts w:ascii="Arial" w:hAnsi="Arial" w:eastAsia="Times New Roman" w:cs="Arial"/>
          <w:sz w:val="24"/>
          <w:szCs w:val="24"/>
          <w:lang w:eastAsia="hr-HR"/>
        </w:rPr>
        <w:t xml:space="preserve"> i direktor dužnika.</w:t>
      </w:r>
    </w:p>
    <w:p w:rsidRPr="002B6A05" w:rsidR="00DD7F25" w:rsidP="00F65D4C" w:rsidRDefault="00DD7F25" w14:paraId="444FC080" w14:textId="77777777">
      <w:pPr>
        <w:spacing w:after="0" w:line="240" w:lineRule="auto"/>
        <w:ind w:left="1065"/>
        <w:rPr>
          <w:rFonts w:ascii="Arial" w:hAnsi="Arial" w:eastAsia="Times New Roman" w:cs="Arial"/>
          <w:sz w:val="24"/>
          <w:szCs w:val="24"/>
          <w:lang w:eastAsia="hr-HR"/>
        </w:rPr>
      </w:pPr>
    </w:p>
    <w:p w:rsidRPr="002B6A05" w:rsidR="00DD7F25" w:rsidP="0006491E" w:rsidRDefault="00DD7F25" w14:paraId="4298D839" w14:textId="77777777">
      <w:pPr>
        <w:spacing w:after="0" w:line="240" w:lineRule="auto"/>
        <w:ind w:firstLine="708"/>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Sud donosi </w:t>
      </w:r>
    </w:p>
    <w:p w:rsidRPr="002B6A05" w:rsidR="00DD7F25" w:rsidP="0006491E" w:rsidRDefault="00BA36FB" w14:paraId="7CABE7DB"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z a k lj u č a k</w:t>
      </w:r>
    </w:p>
    <w:p w:rsidRPr="002B6A05" w:rsidR="00DD7F25" w:rsidP="0006491E" w:rsidRDefault="00DD7F25" w14:paraId="69EAC500" w14:textId="77777777">
      <w:pPr>
        <w:spacing w:after="0" w:line="240" w:lineRule="auto"/>
        <w:ind w:left="1065"/>
        <w:jc w:val="both"/>
        <w:rPr>
          <w:rFonts w:ascii="Arial" w:hAnsi="Arial" w:eastAsia="Times New Roman" w:cs="Arial"/>
          <w:sz w:val="24"/>
          <w:szCs w:val="24"/>
          <w:lang w:eastAsia="hr-HR"/>
        </w:rPr>
      </w:pPr>
    </w:p>
    <w:p w:rsidRPr="002B6A05" w:rsidR="00DD7F25" w:rsidP="0006491E" w:rsidRDefault="00DD7F25" w14:paraId="6E94885C" w14:textId="77777777">
      <w:pPr>
        <w:spacing w:after="0" w:line="240" w:lineRule="auto"/>
        <w:ind w:firstLine="708"/>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Ročište će se održati bez prisutnosti nepristupjelih osoba.</w:t>
      </w:r>
    </w:p>
    <w:p w:rsidRPr="002B6A05" w:rsidR="00DD7F25" w:rsidP="00F65D4C" w:rsidRDefault="00DD7F25" w14:paraId="534018D2" w14:textId="77777777">
      <w:pPr>
        <w:spacing w:after="0" w:line="240" w:lineRule="auto"/>
        <w:ind w:left="1065"/>
        <w:rPr>
          <w:rFonts w:ascii="Arial" w:hAnsi="Arial" w:eastAsia="Times New Roman" w:cs="Arial"/>
          <w:sz w:val="24"/>
          <w:szCs w:val="24"/>
          <w:lang w:eastAsia="hr-HR"/>
        </w:rPr>
      </w:pPr>
    </w:p>
    <w:p w:rsidRPr="002B6A05" w:rsidR="00F65D4C" w:rsidP="00F65D4C" w:rsidRDefault="00F65D4C" w14:paraId="5D05239A" w14:textId="1981560F">
      <w:pPr>
        <w:spacing w:after="0" w:line="240" w:lineRule="auto"/>
        <w:jc w:val="both"/>
        <w:rPr>
          <w:rFonts w:ascii="Arial" w:hAnsi="Arial" w:cs="Arial"/>
          <w:color w:val="000000" w:themeColor="text1"/>
          <w:sz w:val="24"/>
          <w:szCs w:val="24"/>
        </w:rPr>
      </w:pPr>
      <w:r w:rsidRPr="002B6A05">
        <w:rPr>
          <w:rFonts w:ascii="Arial" w:hAnsi="Arial" w:eastAsia="Times New Roman" w:cs="Arial"/>
          <w:sz w:val="24"/>
          <w:szCs w:val="24"/>
          <w:lang w:eastAsia="hr-HR"/>
        </w:rPr>
        <w:tab/>
        <w:t xml:space="preserve">Stečajni sudac objavljuje da je predmet današnjeg ročišta rasprava radi </w:t>
      </w:r>
      <w:r w:rsidRPr="002B6A05" w:rsidR="00497D31">
        <w:rPr>
          <w:rFonts w:ascii="Arial" w:hAnsi="Arial" w:eastAsia="Times New Roman" w:cs="Arial"/>
          <w:sz w:val="24"/>
          <w:szCs w:val="24"/>
          <w:lang w:eastAsia="hr-HR"/>
        </w:rPr>
        <w:t>očitovanja</w:t>
      </w:r>
      <w:r w:rsidRPr="002B6A05">
        <w:rPr>
          <w:rFonts w:ascii="Arial" w:hAnsi="Arial" w:eastAsia="Times New Roman" w:cs="Arial"/>
          <w:sz w:val="24"/>
          <w:szCs w:val="24"/>
          <w:lang w:eastAsia="hr-HR"/>
        </w:rPr>
        <w:t xml:space="preserve"> o prijedlogu za otvaran</w:t>
      </w:r>
      <w:r w:rsidRPr="002B6A05" w:rsidR="00497D31">
        <w:rPr>
          <w:rFonts w:ascii="Arial" w:hAnsi="Arial" w:eastAsia="Times New Roman" w:cs="Arial"/>
          <w:sz w:val="24"/>
          <w:szCs w:val="24"/>
          <w:lang w:eastAsia="hr-HR"/>
        </w:rPr>
        <w:t>je stečajnog postupka i rasprava</w:t>
      </w:r>
      <w:r w:rsidRPr="002B6A05">
        <w:rPr>
          <w:rFonts w:ascii="Arial" w:hAnsi="Arial" w:eastAsia="Times New Roman" w:cs="Arial"/>
          <w:sz w:val="24"/>
          <w:szCs w:val="24"/>
          <w:lang w:eastAsia="hr-HR"/>
        </w:rPr>
        <w:t xml:space="preserve"> o </w:t>
      </w:r>
      <w:r w:rsidRPr="002B6A05" w:rsidR="00497D31">
        <w:rPr>
          <w:rFonts w:ascii="Arial" w:hAnsi="Arial" w:eastAsia="Times New Roman" w:cs="Arial"/>
          <w:sz w:val="24"/>
          <w:szCs w:val="24"/>
          <w:lang w:eastAsia="hr-HR"/>
        </w:rPr>
        <w:t>pretpostavkama</w:t>
      </w:r>
      <w:r w:rsidRPr="002B6A05">
        <w:rPr>
          <w:rFonts w:ascii="Arial" w:hAnsi="Arial" w:eastAsia="Times New Roman" w:cs="Arial"/>
          <w:sz w:val="24"/>
          <w:szCs w:val="24"/>
          <w:lang w:eastAsia="hr-HR"/>
        </w:rPr>
        <w:t xml:space="preserve"> za otvaranje stečajnog </w:t>
      </w:r>
      <w:r w:rsidRPr="002B6A05">
        <w:rPr>
          <w:rFonts w:ascii="Arial" w:hAnsi="Arial" w:eastAsia="Times New Roman" w:cs="Arial"/>
          <w:color w:val="000000" w:themeColor="text1"/>
          <w:sz w:val="24"/>
          <w:szCs w:val="24"/>
          <w:lang w:eastAsia="hr-HR"/>
        </w:rPr>
        <w:t xml:space="preserve">postupka nad dužnikom </w:t>
      </w:r>
      <w:r w:rsidRPr="00E2389B" w:rsidR="00E2389B">
        <w:rPr>
          <w:rFonts w:ascii="Arial" w:hAnsi="Arial" w:eastAsia="Times New Roman" w:cs="Arial"/>
          <w:sz w:val="24"/>
          <w:szCs w:val="24"/>
          <w:lang w:eastAsia="hr-HR"/>
        </w:rPr>
        <w:t>LK HOME j.d.o.o., Varaždin Breg, Mali Vrh 52, OIB:42806755272</w:t>
      </w:r>
      <w:r w:rsidRPr="002B6A05">
        <w:rPr>
          <w:rFonts w:ascii="Arial" w:hAnsi="Arial" w:cs="Arial"/>
          <w:color w:val="000000" w:themeColor="text1"/>
          <w:sz w:val="24"/>
          <w:szCs w:val="24"/>
        </w:rPr>
        <w:t>.</w:t>
      </w:r>
    </w:p>
    <w:p w:rsidR="00F65D4C" w:rsidP="00F65D4C" w:rsidRDefault="00F65D4C" w14:paraId="2933B9B1" w14:textId="77777777">
      <w:pPr>
        <w:spacing w:after="0" w:line="240" w:lineRule="auto"/>
        <w:jc w:val="both"/>
        <w:rPr>
          <w:rFonts w:ascii="Arial" w:hAnsi="Arial" w:eastAsia="Times New Roman" w:cs="Arial"/>
          <w:sz w:val="24"/>
          <w:szCs w:val="24"/>
          <w:lang w:eastAsia="hr-HR"/>
        </w:rPr>
      </w:pPr>
    </w:p>
    <w:p w:rsidRPr="002B6A05" w:rsidR="001E54B8" w:rsidP="00F65D4C" w:rsidRDefault="001E54B8" w14:paraId="6276AA59" w14:textId="3631005D">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 xml:space="preserve">Utvrđuje se da se neposredno prije ročišta telefonom javio direktor dužnika Luka Kovačević koji je izjavio da neće pristupiti na današnje ročište, ali da će danas na račun dužnika uplatiti iznos od 6.400,00 eura kako bi se račun dužnika deblokirao. </w:t>
      </w:r>
      <w:r w:rsidR="003F4ABD">
        <w:rPr>
          <w:rFonts w:ascii="Arial" w:hAnsi="Arial" w:eastAsia="Times New Roman" w:cs="Arial"/>
          <w:sz w:val="24"/>
          <w:szCs w:val="24"/>
          <w:lang w:eastAsia="hr-HR"/>
        </w:rPr>
        <w:t>Istome je od strane suda predočeno da će sud pričekati sa otvaranjem stečajnog postupka</w:t>
      </w:r>
      <w:r w:rsidR="009C2B4D">
        <w:rPr>
          <w:rFonts w:ascii="Arial" w:hAnsi="Arial" w:eastAsia="Times New Roman" w:cs="Arial"/>
          <w:sz w:val="24"/>
          <w:szCs w:val="24"/>
          <w:lang w:eastAsia="hr-HR"/>
        </w:rPr>
        <w:t xml:space="preserve"> nekoliko dana</w:t>
      </w:r>
      <w:r w:rsidR="003F4ABD">
        <w:rPr>
          <w:rFonts w:ascii="Arial" w:hAnsi="Arial" w:eastAsia="Times New Roman" w:cs="Arial"/>
          <w:sz w:val="24"/>
          <w:szCs w:val="24"/>
          <w:lang w:eastAsia="hr-HR"/>
        </w:rPr>
        <w:t xml:space="preserve"> kao i da će u situaciji uplate citiranog iznosa i deblokade račun</w:t>
      </w:r>
      <w:r w:rsidR="009C2B4D">
        <w:rPr>
          <w:rFonts w:ascii="Arial" w:hAnsi="Arial" w:eastAsia="Times New Roman" w:cs="Arial"/>
          <w:sz w:val="24"/>
          <w:szCs w:val="24"/>
          <w:lang w:eastAsia="hr-HR"/>
        </w:rPr>
        <w:t>a</w:t>
      </w:r>
      <w:r w:rsidR="003F4ABD">
        <w:rPr>
          <w:rFonts w:ascii="Arial" w:hAnsi="Arial" w:eastAsia="Times New Roman" w:cs="Arial"/>
          <w:sz w:val="24"/>
          <w:szCs w:val="24"/>
          <w:lang w:eastAsia="hr-HR"/>
        </w:rPr>
        <w:t xml:space="preserve"> sud donijeti rješenje o obustavi prethodnog postupka. </w:t>
      </w:r>
    </w:p>
    <w:p w:rsidRPr="002B6A05" w:rsidR="00DD7F25" w:rsidP="00F65D4C" w:rsidRDefault="00DD7F25" w14:paraId="5DBDBB2F" w14:textId="77777777">
      <w:pPr>
        <w:spacing w:after="0" w:line="240" w:lineRule="auto"/>
        <w:jc w:val="both"/>
        <w:rPr>
          <w:rFonts w:ascii="Arial" w:hAnsi="Arial" w:eastAsia="Times New Roman" w:cs="Arial"/>
          <w:sz w:val="24"/>
          <w:szCs w:val="24"/>
          <w:lang w:eastAsia="hr-HR"/>
        </w:rPr>
      </w:pPr>
    </w:p>
    <w:p w:rsidRPr="009C2B4D" w:rsidR="00DD7F25" w:rsidP="00F65D4C" w:rsidRDefault="00DD7F25" w14:paraId="52C2E419" w14:textId="20E6D972">
      <w:pPr>
        <w:spacing w:after="0" w:line="240" w:lineRule="auto"/>
        <w:jc w:val="both"/>
        <w:rPr>
          <w:rFonts w:ascii="Arial" w:hAnsi="Arial" w:eastAsia="Times New Roman" w:cs="Arial"/>
          <w:sz w:val="24"/>
          <w:szCs w:val="24"/>
          <w:lang w:eastAsia="hr-HR"/>
        </w:rPr>
      </w:pPr>
      <w:r w:rsidRPr="009C2B4D">
        <w:rPr>
          <w:rFonts w:ascii="Arial" w:hAnsi="Arial" w:eastAsia="Times New Roman" w:cs="Arial"/>
          <w:sz w:val="24"/>
          <w:szCs w:val="24"/>
          <w:lang w:eastAsia="hr-HR"/>
        </w:rPr>
        <w:tab/>
        <w:t xml:space="preserve">Utvrđuje se da je uvidom u </w:t>
      </w:r>
      <w:r w:rsidRPr="009C2B4D" w:rsidR="000658BC">
        <w:rPr>
          <w:rFonts w:ascii="Arial" w:hAnsi="Arial" w:eastAsia="Times New Roman" w:cs="Arial"/>
          <w:sz w:val="24"/>
          <w:szCs w:val="24"/>
          <w:lang w:eastAsia="hr-HR"/>
        </w:rPr>
        <w:t xml:space="preserve">web-portal FINA-e, </w:t>
      </w:r>
      <w:r w:rsidRPr="009C2B4D">
        <w:rPr>
          <w:rFonts w:ascii="Arial" w:hAnsi="Arial" w:eastAsia="Times New Roman" w:cs="Arial"/>
          <w:sz w:val="24"/>
          <w:szCs w:val="24"/>
          <w:lang w:eastAsia="hr-HR"/>
        </w:rPr>
        <w:t>e-</w:t>
      </w:r>
      <w:r w:rsidRPr="009C2B4D" w:rsidR="00E173EC">
        <w:rPr>
          <w:rFonts w:ascii="Arial" w:hAnsi="Arial" w:eastAsia="Times New Roman" w:cs="Arial"/>
          <w:sz w:val="24"/>
          <w:szCs w:val="24"/>
          <w:lang w:eastAsia="hr-HR"/>
        </w:rPr>
        <w:t>B</w:t>
      </w:r>
      <w:r w:rsidRPr="009C2B4D">
        <w:rPr>
          <w:rFonts w:ascii="Arial" w:hAnsi="Arial" w:eastAsia="Times New Roman" w:cs="Arial"/>
          <w:sz w:val="24"/>
          <w:szCs w:val="24"/>
          <w:lang w:eastAsia="hr-HR"/>
        </w:rPr>
        <w:t xml:space="preserve">lokada utvrđeno da u Očevidniku neizvršenih osnova za plaćanje na dan </w:t>
      </w:r>
      <w:r w:rsidRPr="009C2B4D" w:rsidR="004F0F05">
        <w:rPr>
          <w:rFonts w:ascii="Arial" w:hAnsi="Arial" w:eastAsia="Times New Roman" w:cs="Arial"/>
          <w:sz w:val="24"/>
          <w:szCs w:val="24"/>
          <w:lang w:eastAsia="hr-HR"/>
        </w:rPr>
        <w:t>4</w:t>
      </w:r>
      <w:r w:rsidRPr="009C2B4D">
        <w:rPr>
          <w:rFonts w:ascii="Arial" w:hAnsi="Arial" w:eastAsia="Times New Roman" w:cs="Arial"/>
          <w:sz w:val="24"/>
          <w:szCs w:val="24"/>
          <w:lang w:eastAsia="hr-HR"/>
        </w:rPr>
        <w:t xml:space="preserve">. </w:t>
      </w:r>
      <w:r w:rsidRPr="009C2B4D" w:rsidR="004F0F05">
        <w:rPr>
          <w:rFonts w:ascii="Arial" w:hAnsi="Arial" w:eastAsia="Times New Roman" w:cs="Arial"/>
          <w:sz w:val="24"/>
          <w:szCs w:val="24"/>
          <w:lang w:eastAsia="hr-HR"/>
        </w:rPr>
        <w:t>studenoga</w:t>
      </w:r>
      <w:r w:rsidRPr="009C2B4D">
        <w:rPr>
          <w:rFonts w:ascii="Arial" w:hAnsi="Arial" w:eastAsia="Times New Roman" w:cs="Arial"/>
          <w:sz w:val="24"/>
          <w:szCs w:val="24"/>
          <w:lang w:eastAsia="hr-HR"/>
        </w:rPr>
        <w:t xml:space="preserve"> </w:t>
      </w:r>
      <w:r w:rsidRPr="009C2B4D" w:rsidR="00471CC8">
        <w:rPr>
          <w:rFonts w:ascii="Arial" w:hAnsi="Arial" w:eastAsia="Times New Roman" w:cs="Arial"/>
          <w:sz w:val="24"/>
          <w:szCs w:val="24"/>
          <w:lang w:eastAsia="hr-HR"/>
        </w:rPr>
        <w:t>202</w:t>
      </w:r>
      <w:r w:rsidRPr="009C2B4D" w:rsidR="00AE3920">
        <w:rPr>
          <w:rFonts w:ascii="Arial" w:hAnsi="Arial" w:eastAsia="Times New Roman" w:cs="Arial"/>
          <w:sz w:val="24"/>
          <w:szCs w:val="24"/>
          <w:lang w:eastAsia="hr-HR"/>
        </w:rPr>
        <w:t>6</w:t>
      </w:r>
      <w:r w:rsidRPr="009C2B4D">
        <w:rPr>
          <w:rFonts w:ascii="Arial" w:hAnsi="Arial" w:eastAsia="Times New Roman" w:cs="Arial"/>
          <w:sz w:val="24"/>
          <w:szCs w:val="24"/>
          <w:lang w:eastAsia="hr-HR"/>
        </w:rPr>
        <w:t xml:space="preserve">. dužnikove obveze po svim neizvršenim osnovama za plaćanje s kamatom iznose </w:t>
      </w:r>
      <w:r w:rsidRPr="009C2B4D" w:rsidR="009C2B4D">
        <w:rPr>
          <w:rFonts w:ascii="Arial" w:hAnsi="Arial" w:eastAsia="Times New Roman" w:cs="Arial"/>
          <w:sz w:val="24"/>
          <w:szCs w:val="24"/>
          <w:lang w:eastAsia="hr-HR"/>
        </w:rPr>
        <w:t>6.272,26</w:t>
      </w:r>
      <w:r w:rsidRPr="009C2B4D">
        <w:rPr>
          <w:rFonts w:ascii="Arial" w:hAnsi="Arial" w:eastAsia="Times New Roman" w:cs="Arial"/>
          <w:sz w:val="24"/>
          <w:szCs w:val="24"/>
          <w:lang w:eastAsia="hr-HR"/>
        </w:rPr>
        <w:t xml:space="preserve"> </w:t>
      </w:r>
      <w:r w:rsidRPr="009C2B4D" w:rsidR="00574695">
        <w:rPr>
          <w:rFonts w:ascii="Arial" w:hAnsi="Arial" w:eastAsia="Times New Roman" w:cs="Arial"/>
          <w:sz w:val="24"/>
          <w:szCs w:val="24"/>
          <w:lang w:eastAsia="hr-HR"/>
        </w:rPr>
        <w:t>eura</w:t>
      </w:r>
      <w:r w:rsidRPr="009C2B4D">
        <w:rPr>
          <w:rFonts w:ascii="Arial" w:hAnsi="Arial" w:eastAsia="Times New Roman" w:cs="Arial"/>
          <w:sz w:val="24"/>
          <w:szCs w:val="24"/>
          <w:lang w:eastAsia="hr-HR"/>
        </w:rPr>
        <w:t>.</w:t>
      </w:r>
    </w:p>
    <w:p w:rsidRPr="009C2B4D" w:rsidR="00926157" w:rsidP="00F65D4C" w:rsidRDefault="00926157" w14:paraId="19B56DBF" w14:textId="77777777">
      <w:pPr>
        <w:spacing w:after="0" w:line="240" w:lineRule="auto"/>
        <w:jc w:val="both"/>
        <w:rPr>
          <w:rFonts w:ascii="Arial" w:hAnsi="Arial" w:eastAsia="Times New Roman" w:cs="Arial"/>
          <w:sz w:val="24"/>
          <w:szCs w:val="24"/>
          <w:lang w:eastAsia="hr-HR"/>
        </w:rPr>
      </w:pPr>
    </w:p>
    <w:p w:rsidRPr="009C2B4D" w:rsidR="005A51EC" w:rsidP="00F65D4C" w:rsidRDefault="008B2F33" w14:paraId="1A25499C" w14:textId="57428BBE">
      <w:pPr>
        <w:spacing w:after="0" w:line="240" w:lineRule="auto"/>
        <w:jc w:val="both"/>
        <w:rPr>
          <w:rFonts w:ascii="Arial" w:hAnsi="Arial" w:eastAsia="Times New Roman" w:cs="Arial"/>
          <w:sz w:val="24"/>
          <w:szCs w:val="24"/>
          <w:lang w:eastAsia="hr-HR"/>
        </w:rPr>
      </w:pPr>
      <w:r w:rsidRPr="009C2B4D">
        <w:rPr>
          <w:rFonts w:ascii="Arial" w:hAnsi="Arial" w:eastAsia="Times New Roman" w:cs="Arial"/>
          <w:sz w:val="24"/>
          <w:szCs w:val="24"/>
          <w:lang w:eastAsia="hr-HR"/>
        </w:rPr>
        <w:lastRenderedPageBreak/>
        <w:tab/>
        <w:t>Utvrđuje se da  je sud u elektronskom sustavu MUP-Podaci o vlasništvu vozila izvršio provjeru te da je utvrđeno da dužnik u vlasništvu ima motorna vozila:</w:t>
      </w:r>
    </w:p>
    <w:p w:rsidRPr="009C2B4D" w:rsidR="008B2F33" w:rsidP="00F65D4C" w:rsidRDefault="008B2F33" w14:paraId="10BF8B0D" w14:textId="77777777">
      <w:pPr>
        <w:spacing w:after="0" w:line="240" w:lineRule="auto"/>
        <w:jc w:val="both"/>
        <w:rPr>
          <w:rFonts w:ascii="Arial" w:hAnsi="Arial" w:eastAsia="Times New Roman" w:cs="Arial"/>
          <w:color w:val="000000"/>
          <w:sz w:val="24"/>
          <w:szCs w:val="24"/>
          <w:lang w:eastAsia="hr-HR"/>
        </w:rPr>
      </w:pPr>
    </w:p>
    <w:p w:rsidRPr="005A51EC" w:rsidR="005A51EC" w:rsidP="005A51EC" w:rsidRDefault="005A51EC" w14:paraId="66164074" w14:textId="38189ED6">
      <w:pPr>
        <w:spacing w:after="0" w:line="240" w:lineRule="auto"/>
        <w:jc w:val="both"/>
        <w:rPr>
          <w:rFonts w:ascii="Arial" w:hAnsi="Arial" w:eastAsia="Times New Roman" w:cs="Arial"/>
          <w:color w:val="000000"/>
          <w:sz w:val="24"/>
          <w:szCs w:val="24"/>
          <w:lang w:eastAsia="hr-HR"/>
        </w:rPr>
      </w:pPr>
      <w:r w:rsidRPr="009C2B4D">
        <w:rPr>
          <w:rFonts w:ascii="Arial" w:hAnsi="Arial" w:eastAsia="Times New Roman" w:cs="Arial"/>
          <w:color w:val="000000"/>
          <w:sz w:val="24"/>
          <w:szCs w:val="24"/>
          <w:lang w:eastAsia="hr-HR"/>
        </w:rPr>
        <w:t>- N1, marka vozila: VOLKSWAGEN, tip vozila: LT 35, model vozila: 2.8 TDI, godina</w:t>
      </w:r>
      <w:r w:rsidRPr="005A51EC">
        <w:rPr>
          <w:rFonts w:ascii="Arial" w:hAnsi="Arial" w:eastAsia="Times New Roman" w:cs="Arial"/>
          <w:color w:val="000000"/>
          <w:sz w:val="24"/>
          <w:szCs w:val="24"/>
          <w:lang w:eastAsia="hr-HR"/>
        </w:rPr>
        <w:t xml:space="preserve"> </w:t>
      </w:r>
      <w:r>
        <w:rPr>
          <w:rFonts w:ascii="Arial" w:hAnsi="Arial" w:eastAsia="Times New Roman" w:cs="Arial"/>
          <w:color w:val="000000"/>
          <w:sz w:val="24"/>
          <w:szCs w:val="24"/>
          <w:lang w:eastAsia="hr-HR"/>
        </w:rPr>
        <w:t>p</w:t>
      </w:r>
      <w:r w:rsidRPr="005A51EC">
        <w:rPr>
          <w:rFonts w:ascii="Arial" w:hAnsi="Arial" w:eastAsia="Times New Roman" w:cs="Arial"/>
          <w:color w:val="000000"/>
          <w:sz w:val="24"/>
          <w:szCs w:val="24"/>
          <w:lang w:eastAsia="hr-HR"/>
        </w:rPr>
        <w:t>roizvodnje: 2003</w:t>
      </w:r>
      <w:r>
        <w:rPr>
          <w:rFonts w:ascii="Arial" w:hAnsi="Arial" w:eastAsia="Times New Roman" w:cs="Arial"/>
          <w:color w:val="000000"/>
          <w:sz w:val="24"/>
          <w:szCs w:val="24"/>
          <w:lang w:eastAsia="hr-HR"/>
        </w:rPr>
        <w:t>, s</w:t>
      </w:r>
      <w:r w:rsidRPr="005A51EC">
        <w:rPr>
          <w:rFonts w:ascii="Arial" w:hAnsi="Arial" w:eastAsia="Times New Roman" w:cs="Arial"/>
          <w:color w:val="000000"/>
          <w:sz w:val="24"/>
          <w:szCs w:val="24"/>
          <w:lang w:eastAsia="hr-HR"/>
        </w:rPr>
        <w:t>naga: 116</w:t>
      </w:r>
      <w:r>
        <w:rPr>
          <w:rFonts w:ascii="Arial" w:hAnsi="Arial" w:eastAsia="Times New Roman" w:cs="Arial"/>
          <w:color w:val="000000"/>
          <w:sz w:val="24"/>
          <w:szCs w:val="24"/>
          <w:lang w:eastAsia="hr-HR"/>
        </w:rPr>
        <w:t xml:space="preserve"> kw, r</w:t>
      </w:r>
      <w:r w:rsidRPr="005A51EC">
        <w:rPr>
          <w:rFonts w:ascii="Arial" w:hAnsi="Arial" w:eastAsia="Times New Roman" w:cs="Arial"/>
          <w:color w:val="000000"/>
          <w:sz w:val="24"/>
          <w:szCs w:val="24"/>
          <w:lang w:eastAsia="hr-HR"/>
        </w:rPr>
        <w:t>egistarska oznaka: ZD571SG</w:t>
      </w:r>
      <w:r>
        <w:rPr>
          <w:rFonts w:ascii="Arial" w:hAnsi="Arial" w:eastAsia="Times New Roman" w:cs="Arial"/>
          <w:color w:val="000000"/>
          <w:sz w:val="24"/>
          <w:szCs w:val="24"/>
          <w:lang w:eastAsia="hr-HR"/>
        </w:rPr>
        <w:t>, b</w:t>
      </w:r>
      <w:r w:rsidRPr="005A51EC">
        <w:rPr>
          <w:rFonts w:ascii="Arial" w:hAnsi="Arial" w:eastAsia="Times New Roman" w:cs="Arial"/>
          <w:color w:val="000000"/>
          <w:sz w:val="24"/>
          <w:szCs w:val="24"/>
          <w:lang w:eastAsia="hr-HR"/>
        </w:rPr>
        <w:t>roj šasije: WV1ZZZ2DZ4H017359</w:t>
      </w:r>
      <w:r>
        <w:rPr>
          <w:rFonts w:ascii="Arial" w:hAnsi="Arial" w:eastAsia="Times New Roman" w:cs="Arial"/>
          <w:color w:val="000000"/>
          <w:sz w:val="24"/>
          <w:szCs w:val="24"/>
          <w:lang w:eastAsia="hr-HR"/>
        </w:rPr>
        <w:t>, d</w:t>
      </w:r>
      <w:r w:rsidRPr="005A51EC">
        <w:rPr>
          <w:rFonts w:ascii="Arial" w:hAnsi="Arial" w:eastAsia="Times New Roman" w:cs="Arial"/>
          <w:color w:val="000000"/>
          <w:sz w:val="24"/>
          <w:szCs w:val="24"/>
          <w:lang w:eastAsia="hr-HR"/>
        </w:rPr>
        <w:t>atum stjecanja: 31.01.2018.</w:t>
      </w:r>
      <w:r>
        <w:rPr>
          <w:rFonts w:ascii="Arial" w:hAnsi="Arial" w:eastAsia="Times New Roman" w:cs="Arial"/>
          <w:color w:val="000000"/>
          <w:sz w:val="24"/>
          <w:szCs w:val="24"/>
          <w:lang w:eastAsia="hr-HR"/>
        </w:rPr>
        <w:t>, v</w:t>
      </w:r>
      <w:r w:rsidRPr="005A51EC">
        <w:rPr>
          <w:rFonts w:ascii="Arial" w:hAnsi="Arial" w:eastAsia="Times New Roman" w:cs="Arial"/>
          <w:color w:val="000000"/>
          <w:sz w:val="24"/>
          <w:szCs w:val="24"/>
          <w:lang w:eastAsia="hr-HR"/>
        </w:rPr>
        <w:t>rijednost: 1</w:t>
      </w:r>
      <w:r>
        <w:rPr>
          <w:rFonts w:ascii="Arial" w:hAnsi="Arial" w:eastAsia="Times New Roman" w:cs="Arial"/>
          <w:color w:val="000000"/>
          <w:sz w:val="24"/>
          <w:szCs w:val="24"/>
          <w:lang w:eastAsia="hr-HR"/>
        </w:rPr>
        <w:t>.</w:t>
      </w:r>
      <w:r w:rsidRPr="005A51EC">
        <w:rPr>
          <w:rFonts w:ascii="Arial" w:hAnsi="Arial" w:eastAsia="Times New Roman" w:cs="Arial"/>
          <w:color w:val="000000"/>
          <w:sz w:val="24"/>
          <w:szCs w:val="24"/>
          <w:lang w:eastAsia="hr-HR"/>
        </w:rPr>
        <w:t>771</w:t>
      </w:r>
      <w:r>
        <w:rPr>
          <w:rFonts w:ascii="Arial" w:hAnsi="Arial" w:eastAsia="Times New Roman" w:cs="Arial"/>
          <w:color w:val="000000"/>
          <w:sz w:val="24"/>
          <w:szCs w:val="24"/>
          <w:lang w:eastAsia="hr-HR"/>
        </w:rPr>
        <w:t>,</w:t>
      </w:r>
      <w:r w:rsidRPr="005A51EC">
        <w:rPr>
          <w:rFonts w:ascii="Arial" w:hAnsi="Arial" w:eastAsia="Times New Roman" w:cs="Arial"/>
          <w:color w:val="000000"/>
          <w:sz w:val="24"/>
          <w:szCs w:val="24"/>
          <w:lang w:eastAsia="hr-HR"/>
        </w:rPr>
        <w:t>09</w:t>
      </w:r>
      <w:r>
        <w:rPr>
          <w:rFonts w:ascii="Arial" w:hAnsi="Arial" w:eastAsia="Times New Roman" w:cs="Arial"/>
          <w:color w:val="000000"/>
          <w:sz w:val="24"/>
          <w:szCs w:val="24"/>
          <w:lang w:eastAsia="hr-HR"/>
        </w:rPr>
        <w:t xml:space="preserve"> eura, d</w:t>
      </w:r>
      <w:r w:rsidRPr="005A51EC">
        <w:rPr>
          <w:rFonts w:ascii="Arial" w:hAnsi="Arial" w:eastAsia="Times New Roman" w:cs="Arial"/>
          <w:color w:val="000000"/>
          <w:sz w:val="24"/>
          <w:szCs w:val="24"/>
          <w:lang w:eastAsia="hr-HR"/>
        </w:rPr>
        <w:t>atum odjave: 04.02.2020.</w:t>
      </w:r>
    </w:p>
    <w:p w:rsidR="005A51EC" w:rsidP="005A51EC" w:rsidRDefault="005A51EC" w14:paraId="3614FFE8" w14:textId="4D63E695">
      <w:pPr>
        <w:spacing w:after="0" w:line="240" w:lineRule="auto"/>
        <w:jc w:val="both"/>
        <w:rPr>
          <w:rFonts w:ascii="Arial" w:hAnsi="Arial" w:eastAsia="Times New Roman" w:cs="Arial"/>
          <w:color w:val="000000"/>
          <w:sz w:val="24"/>
          <w:szCs w:val="24"/>
          <w:lang w:eastAsia="hr-HR"/>
        </w:rPr>
      </w:pPr>
      <w:r>
        <w:rPr>
          <w:rFonts w:ascii="Arial" w:hAnsi="Arial" w:eastAsia="Times New Roman" w:cs="Arial"/>
          <w:color w:val="000000"/>
          <w:sz w:val="24"/>
          <w:szCs w:val="24"/>
          <w:lang w:eastAsia="hr-HR"/>
        </w:rPr>
        <w:t xml:space="preserve">- </w:t>
      </w:r>
      <w:r w:rsidRPr="005A51EC">
        <w:rPr>
          <w:rFonts w:ascii="Arial" w:hAnsi="Arial" w:eastAsia="Times New Roman" w:cs="Arial"/>
          <w:color w:val="000000"/>
          <w:sz w:val="24"/>
          <w:szCs w:val="24"/>
          <w:lang w:eastAsia="hr-HR"/>
        </w:rPr>
        <w:t>N1</w:t>
      </w:r>
      <w:r>
        <w:rPr>
          <w:rFonts w:ascii="Arial" w:hAnsi="Arial" w:eastAsia="Times New Roman" w:cs="Arial"/>
          <w:color w:val="000000"/>
          <w:sz w:val="24"/>
          <w:szCs w:val="24"/>
          <w:lang w:eastAsia="hr-HR"/>
        </w:rPr>
        <w:t>, m</w:t>
      </w:r>
      <w:r w:rsidRPr="005A51EC">
        <w:rPr>
          <w:rFonts w:ascii="Arial" w:hAnsi="Arial" w:eastAsia="Times New Roman" w:cs="Arial"/>
          <w:color w:val="000000"/>
          <w:sz w:val="24"/>
          <w:szCs w:val="24"/>
          <w:lang w:eastAsia="hr-HR"/>
        </w:rPr>
        <w:t>arka vozila: FORD</w:t>
      </w:r>
      <w:r>
        <w:rPr>
          <w:rFonts w:ascii="Arial" w:hAnsi="Arial" w:eastAsia="Times New Roman" w:cs="Arial"/>
          <w:color w:val="000000"/>
          <w:sz w:val="24"/>
          <w:szCs w:val="24"/>
          <w:lang w:eastAsia="hr-HR"/>
        </w:rPr>
        <w:t>, t</w:t>
      </w:r>
      <w:r w:rsidRPr="005A51EC">
        <w:rPr>
          <w:rFonts w:ascii="Arial" w:hAnsi="Arial" w:eastAsia="Times New Roman" w:cs="Arial"/>
          <w:color w:val="000000"/>
          <w:sz w:val="24"/>
          <w:szCs w:val="24"/>
          <w:lang w:eastAsia="hr-HR"/>
        </w:rPr>
        <w:t>ip vozila: TRANSIT</w:t>
      </w:r>
      <w:r>
        <w:rPr>
          <w:rFonts w:ascii="Arial" w:hAnsi="Arial" w:eastAsia="Times New Roman" w:cs="Arial"/>
          <w:color w:val="000000"/>
          <w:sz w:val="24"/>
          <w:szCs w:val="24"/>
          <w:lang w:eastAsia="hr-HR"/>
        </w:rPr>
        <w:t>, m</w:t>
      </w:r>
      <w:r w:rsidRPr="005A51EC">
        <w:rPr>
          <w:rFonts w:ascii="Arial" w:hAnsi="Arial" w:eastAsia="Times New Roman" w:cs="Arial"/>
          <w:color w:val="000000"/>
          <w:sz w:val="24"/>
          <w:szCs w:val="24"/>
          <w:lang w:eastAsia="hr-HR"/>
        </w:rPr>
        <w:t>odel vozila: 2.2 TDCI</w:t>
      </w:r>
      <w:r>
        <w:rPr>
          <w:rFonts w:ascii="Arial" w:hAnsi="Arial" w:eastAsia="Times New Roman" w:cs="Arial"/>
          <w:color w:val="000000"/>
          <w:sz w:val="24"/>
          <w:szCs w:val="24"/>
          <w:lang w:eastAsia="hr-HR"/>
        </w:rPr>
        <w:t>, g</w:t>
      </w:r>
      <w:r w:rsidRPr="005A51EC">
        <w:rPr>
          <w:rFonts w:ascii="Arial" w:hAnsi="Arial" w:eastAsia="Times New Roman" w:cs="Arial"/>
          <w:color w:val="000000"/>
          <w:sz w:val="24"/>
          <w:szCs w:val="24"/>
          <w:lang w:eastAsia="hr-HR"/>
        </w:rPr>
        <w:t>odina proizvodnje: 2016</w:t>
      </w:r>
      <w:r>
        <w:rPr>
          <w:rFonts w:ascii="Arial" w:hAnsi="Arial" w:eastAsia="Times New Roman" w:cs="Arial"/>
          <w:color w:val="000000"/>
          <w:sz w:val="24"/>
          <w:szCs w:val="24"/>
          <w:lang w:eastAsia="hr-HR"/>
        </w:rPr>
        <w:t>., s</w:t>
      </w:r>
      <w:r w:rsidRPr="005A51EC">
        <w:rPr>
          <w:rFonts w:ascii="Arial" w:hAnsi="Arial" w:eastAsia="Times New Roman" w:cs="Arial"/>
          <w:color w:val="000000"/>
          <w:sz w:val="24"/>
          <w:szCs w:val="24"/>
          <w:lang w:eastAsia="hr-HR"/>
        </w:rPr>
        <w:t>naga: 114</w:t>
      </w:r>
      <w:r>
        <w:rPr>
          <w:rFonts w:ascii="Arial" w:hAnsi="Arial" w:eastAsia="Times New Roman" w:cs="Arial"/>
          <w:color w:val="000000"/>
          <w:sz w:val="24"/>
          <w:szCs w:val="24"/>
          <w:lang w:eastAsia="hr-HR"/>
        </w:rPr>
        <w:t xml:space="preserve"> kw, r</w:t>
      </w:r>
      <w:r w:rsidRPr="005A51EC">
        <w:rPr>
          <w:rFonts w:ascii="Arial" w:hAnsi="Arial" w:eastAsia="Times New Roman" w:cs="Arial"/>
          <w:color w:val="000000"/>
          <w:sz w:val="24"/>
          <w:szCs w:val="24"/>
          <w:lang w:eastAsia="hr-HR"/>
        </w:rPr>
        <w:t>egistarska oznaka: VŽ870OT</w:t>
      </w:r>
      <w:r>
        <w:rPr>
          <w:rFonts w:ascii="Arial" w:hAnsi="Arial" w:eastAsia="Times New Roman" w:cs="Arial"/>
          <w:color w:val="000000"/>
          <w:sz w:val="24"/>
          <w:szCs w:val="24"/>
          <w:lang w:eastAsia="hr-HR"/>
        </w:rPr>
        <w:t>, b</w:t>
      </w:r>
      <w:r w:rsidRPr="005A51EC">
        <w:rPr>
          <w:rFonts w:ascii="Arial" w:hAnsi="Arial" w:eastAsia="Times New Roman" w:cs="Arial"/>
          <w:color w:val="000000"/>
          <w:sz w:val="24"/>
          <w:szCs w:val="24"/>
          <w:lang w:eastAsia="hr-HR"/>
        </w:rPr>
        <w:t>roj šasije: WF0ZXXTTGZFP42719</w:t>
      </w:r>
      <w:r>
        <w:rPr>
          <w:rFonts w:ascii="Arial" w:hAnsi="Arial" w:eastAsia="Times New Roman" w:cs="Arial"/>
          <w:color w:val="000000"/>
          <w:sz w:val="24"/>
          <w:szCs w:val="24"/>
          <w:lang w:eastAsia="hr-HR"/>
        </w:rPr>
        <w:t>, d</w:t>
      </w:r>
      <w:r w:rsidRPr="005A51EC">
        <w:rPr>
          <w:rFonts w:ascii="Arial" w:hAnsi="Arial" w:eastAsia="Times New Roman" w:cs="Arial"/>
          <w:color w:val="000000"/>
          <w:sz w:val="24"/>
          <w:szCs w:val="24"/>
          <w:lang w:eastAsia="hr-HR"/>
        </w:rPr>
        <w:t>atum stjecanja: 09.04.2025.</w:t>
      </w:r>
      <w:r>
        <w:rPr>
          <w:rFonts w:ascii="Arial" w:hAnsi="Arial" w:eastAsia="Times New Roman" w:cs="Arial"/>
          <w:color w:val="000000"/>
          <w:sz w:val="24"/>
          <w:szCs w:val="24"/>
          <w:lang w:eastAsia="hr-HR"/>
        </w:rPr>
        <w:t>, v</w:t>
      </w:r>
      <w:r w:rsidRPr="005A51EC">
        <w:rPr>
          <w:rFonts w:ascii="Arial" w:hAnsi="Arial" w:eastAsia="Times New Roman" w:cs="Arial"/>
          <w:color w:val="000000"/>
          <w:sz w:val="24"/>
          <w:szCs w:val="24"/>
          <w:lang w:eastAsia="hr-HR"/>
        </w:rPr>
        <w:t>rijednost: 12</w:t>
      </w:r>
      <w:r>
        <w:rPr>
          <w:rFonts w:ascii="Arial" w:hAnsi="Arial" w:eastAsia="Times New Roman" w:cs="Arial"/>
          <w:color w:val="000000"/>
          <w:sz w:val="24"/>
          <w:szCs w:val="24"/>
          <w:lang w:eastAsia="hr-HR"/>
        </w:rPr>
        <w:t>.</w:t>
      </w:r>
      <w:r w:rsidRPr="005A51EC">
        <w:rPr>
          <w:rFonts w:ascii="Arial" w:hAnsi="Arial" w:eastAsia="Times New Roman" w:cs="Arial"/>
          <w:color w:val="000000"/>
          <w:sz w:val="24"/>
          <w:szCs w:val="24"/>
          <w:lang w:eastAsia="hr-HR"/>
        </w:rPr>
        <w:t>326</w:t>
      </w:r>
      <w:r>
        <w:rPr>
          <w:rFonts w:ascii="Arial" w:hAnsi="Arial" w:eastAsia="Times New Roman" w:cs="Arial"/>
          <w:color w:val="000000"/>
          <w:sz w:val="24"/>
          <w:szCs w:val="24"/>
          <w:lang w:eastAsia="hr-HR"/>
        </w:rPr>
        <w:t>,</w:t>
      </w:r>
      <w:r w:rsidRPr="005A51EC">
        <w:rPr>
          <w:rFonts w:ascii="Arial" w:hAnsi="Arial" w:eastAsia="Times New Roman" w:cs="Arial"/>
          <w:color w:val="000000"/>
          <w:sz w:val="24"/>
          <w:szCs w:val="24"/>
          <w:lang w:eastAsia="hr-HR"/>
        </w:rPr>
        <w:t>00</w:t>
      </w:r>
      <w:r>
        <w:rPr>
          <w:rFonts w:ascii="Arial" w:hAnsi="Arial" w:eastAsia="Times New Roman" w:cs="Arial"/>
          <w:color w:val="000000"/>
          <w:sz w:val="24"/>
          <w:szCs w:val="24"/>
          <w:lang w:eastAsia="hr-HR"/>
        </w:rPr>
        <w:t xml:space="preserve"> eura</w:t>
      </w:r>
      <w:r w:rsidR="00D838D4">
        <w:rPr>
          <w:rFonts w:ascii="Arial" w:hAnsi="Arial" w:eastAsia="Times New Roman" w:cs="Arial"/>
          <w:color w:val="000000"/>
          <w:sz w:val="24"/>
          <w:szCs w:val="24"/>
          <w:lang w:eastAsia="hr-HR"/>
        </w:rPr>
        <w:t>.</w:t>
      </w:r>
    </w:p>
    <w:p w:rsidR="005A51EC" w:rsidP="00F65D4C" w:rsidRDefault="005A51EC" w14:paraId="5949C314" w14:textId="77777777">
      <w:pPr>
        <w:spacing w:after="0" w:line="240" w:lineRule="auto"/>
        <w:jc w:val="both"/>
        <w:rPr>
          <w:rFonts w:ascii="Arial" w:hAnsi="Arial" w:eastAsia="Times New Roman" w:cs="Arial"/>
          <w:color w:val="000000"/>
          <w:sz w:val="24"/>
          <w:szCs w:val="24"/>
          <w:lang w:eastAsia="hr-HR"/>
        </w:rPr>
      </w:pPr>
    </w:p>
    <w:p w:rsidR="008B2F33" w:rsidP="00F65D4C" w:rsidRDefault="008B2F33" w14:paraId="6B91E834" w14:textId="77777777">
      <w:pPr>
        <w:spacing w:after="0" w:line="240" w:lineRule="auto"/>
        <w:jc w:val="both"/>
        <w:rPr>
          <w:rFonts w:ascii="Arial" w:hAnsi="Arial" w:eastAsia="Times New Roman" w:cs="Arial"/>
          <w:color w:val="000000"/>
          <w:sz w:val="24"/>
          <w:szCs w:val="24"/>
          <w:lang w:eastAsia="hr-HR"/>
        </w:rPr>
      </w:pPr>
    </w:p>
    <w:p w:rsidRPr="002B6A05" w:rsidR="008B2F33" w:rsidP="008B2F33" w:rsidRDefault="008B2F33" w14:paraId="407C1E0D" w14:textId="7EE972E2">
      <w:pPr>
        <w:spacing w:after="0" w:line="240" w:lineRule="auto"/>
        <w:jc w:val="both"/>
        <w:rPr>
          <w:rFonts w:ascii="Arial" w:hAnsi="Arial" w:eastAsia="Times New Roman" w:cs="Arial"/>
          <w:sz w:val="24"/>
          <w:szCs w:val="24"/>
          <w:lang w:eastAsia="hr-HR"/>
        </w:rPr>
      </w:pPr>
      <w:r w:rsidRPr="009C2B4D">
        <w:rPr>
          <w:rFonts w:ascii="Arial" w:hAnsi="Arial" w:eastAsia="Times New Roman" w:cs="Arial"/>
          <w:sz w:val="24"/>
          <w:szCs w:val="24"/>
          <w:lang w:eastAsia="hr-HR"/>
        </w:rPr>
        <w:tab/>
        <w:t>Uvidom u elektronskom sustavu Zajednički informatički sustav zemljišnih knjiga i katastra utvrđeno da dužnik nema u vlasništvu nekretnine.</w:t>
      </w:r>
    </w:p>
    <w:p w:rsidRPr="002B6A05" w:rsidR="008B2F33" w:rsidP="00F65D4C" w:rsidRDefault="008B2F33" w14:paraId="282C9746" w14:textId="77777777">
      <w:pPr>
        <w:spacing w:after="0" w:line="240" w:lineRule="auto"/>
        <w:jc w:val="both"/>
        <w:rPr>
          <w:rFonts w:ascii="Arial" w:hAnsi="Arial" w:eastAsia="Times New Roman" w:cs="Arial"/>
          <w:color w:val="000000"/>
          <w:sz w:val="24"/>
          <w:szCs w:val="24"/>
          <w:lang w:eastAsia="hr-HR"/>
        </w:rPr>
      </w:pPr>
    </w:p>
    <w:p w:rsidR="00D838D4" w:rsidP="00F65D4C" w:rsidRDefault="00BA36FB" w14:paraId="0FF34D56" w14:textId="77777777">
      <w:pPr>
        <w:spacing w:after="0" w:line="240" w:lineRule="auto"/>
        <w:jc w:val="both"/>
        <w:rPr>
          <w:rFonts w:ascii="Arial" w:hAnsi="Arial" w:eastAsia="Times New Roman" w:cs="Arial"/>
          <w:color w:val="000000"/>
          <w:sz w:val="24"/>
          <w:szCs w:val="24"/>
          <w:lang w:eastAsia="hr-HR"/>
        </w:rPr>
      </w:pPr>
      <w:r w:rsidRPr="002B6A05">
        <w:rPr>
          <w:rFonts w:ascii="Arial" w:hAnsi="Arial" w:eastAsia="Times New Roman" w:cs="Arial"/>
          <w:color w:val="000000"/>
          <w:sz w:val="24"/>
          <w:szCs w:val="24"/>
          <w:lang w:eastAsia="hr-HR"/>
        </w:rPr>
        <w:tab/>
      </w:r>
    </w:p>
    <w:p w:rsidRPr="002B6A05" w:rsidR="00DD7F25" w:rsidP="00F65D4C" w:rsidRDefault="00D838D4" w14:paraId="21D6C862" w14:textId="2ED28B05">
      <w:pPr>
        <w:spacing w:after="0" w:line="240" w:lineRule="auto"/>
        <w:jc w:val="both"/>
        <w:rPr>
          <w:rFonts w:ascii="Arial" w:hAnsi="Arial" w:eastAsia="Times New Roman" w:cs="Arial"/>
          <w:color w:val="000000"/>
          <w:sz w:val="24"/>
          <w:szCs w:val="24"/>
          <w:lang w:eastAsia="hr-HR"/>
        </w:rPr>
      </w:pPr>
      <w:r>
        <w:rPr>
          <w:rFonts w:ascii="Arial" w:hAnsi="Arial" w:eastAsia="Times New Roman" w:cs="Arial"/>
          <w:color w:val="000000"/>
          <w:sz w:val="24"/>
          <w:szCs w:val="24"/>
          <w:lang w:eastAsia="hr-HR"/>
        </w:rPr>
        <w:tab/>
      </w:r>
      <w:r w:rsidRPr="002B6A05" w:rsidR="00BA36FB">
        <w:rPr>
          <w:rFonts w:ascii="Arial" w:hAnsi="Arial" w:eastAsia="Times New Roman" w:cs="Arial"/>
          <w:color w:val="000000"/>
          <w:sz w:val="24"/>
          <w:szCs w:val="24"/>
          <w:lang w:eastAsia="hr-HR"/>
        </w:rPr>
        <w:t>Vrši se uvid u svu dokumentaciju koja se nalazi u spisu.</w:t>
      </w:r>
    </w:p>
    <w:p w:rsidRPr="002B6A05" w:rsidR="00DD7F25" w:rsidP="00F65D4C" w:rsidRDefault="00DD7F25" w14:paraId="47D2151E" w14:textId="77777777">
      <w:pPr>
        <w:spacing w:after="0" w:line="240" w:lineRule="auto"/>
        <w:jc w:val="both"/>
        <w:rPr>
          <w:rFonts w:ascii="Arial" w:hAnsi="Arial" w:eastAsia="Times New Roman" w:cs="Arial"/>
          <w:color w:val="FF0000"/>
          <w:sz w:val="24"/>
          <w:szCs w:val="24"/>
          <w:lang w:eastAsia="hr-HR"/>
        </w:rPr>
      </w:pPr>
    </w:p>
    <w:p w:rsidRPr="002B6A05" w:rsidR="00F65D4C" w:rsidP="00F65D4C" w:rsidRDefault="00F65D4C" w14:paraId="6180FE9B"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color w:val="000000"/>
          <w:sz w:val="24"/>
          <w:szCs w:val="24"/>
          <w:lang w:eastAsia="hr-HR"/>
        </w:rPr>
        <w:tab/>
      </w:r>
      <w:r w:rsidRPr="002B6A05">
        <w:rPr>
          <w:rFonts w:ascii="Arial" w:hAnsi="Arial" w:eastAsia="Times New Roman" w:cs="Arial"/>
          <w:sz w:val="24"/>
          <w:szCs w:val="24"/>
          <w:lang w:eastAsia="hr-HR"/>
        </w:rPr>
        <w:tab/>
      </w:r>
    </w:p>
    <w:p w:rsidRPr="002B6A05" w:rsidR="00F65D4C" w:rsidP="00F65D4C" w:rsidRDefault="00E173EC" w14:paraId="2CB470ED"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r>
      <w:r w:rsidRPr="002B6A05" w:rsidR="00F65D4C">
        <w:rPr>
          <w:rFonts w:ascii="Arial" w:hAnsi="Arial" w:eastAsia="Times New Roman" w:cs="Arial"/>
          <w:sz w:val="24"/>
          <w:szCs w:val="24"/>
          <w:lang w:eastAsia="hr-HR"/>
        </w:rPr>
        <w:t>Nakon toga, sud donosi</w:t>
      </w:r>
    </w:p>
    <w:p w:rsidRPr="002B6A05" w:rsidR="00F65D4C" w:rsidP="00F65D4C" w:rsidRDefault="00F65D4C" w14:paraId="215D0E2A" w14:textId="77777777">
      <w:pPr>
        <w:spacing w:after="0" w:line="240" w:lineRule="auto"/>
        <w:jc w:val="both"/>
        <w:rPr>
          <w:rFonts w:ascii="Arial" w:hAnsi="Arial" w:eastAsia="Times New Roman" w:cs="Arial"/>
          <w:sz w:val="24"/>
          <w:szCs w:val="24"/>
          <w:lang w:eastAsia="hr-HR"/>
        </w:rPr>
      </w:pPr>
    </w:p>
    <w:p w:rsidRPr="002B6A05" w:rsidR="00F65D4C" w:rsidP="00F47C70" w:rsidRDefault="00F47C70" w14:paraId="09F5217A"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z a k lj u č a k</w:t>
      </w:r>
    </w:p>
    <w:p w:rsidRPr="006974B9" w:rsidR="00F65D4C" w:rsidP="00F65D4C" w:rsidRDefault="00F65D4C" w14:paraId="1C11EBFC" w14:textId="77777777">
      <w:pPr>
        <w:spacing w:after="0" w:line="240" w:lineRule="auto"/>
        <w:jc w:val="both"/>
        <w:rPr>
          <w:rFonts w:ascii="Arial" w:hAnsi="Arial" w:eastAsia="Times New Roman" w:cs="Arial"/>
          <w:color w:val="FF0000"/>
          <w:sz w:val="24"/>
          <w:szCs w:val="24"/>
          <w:lang w:eastAsia="hr-HR"/>
        </w:rPr>
      </w:pPr>
      <w:r w:rsidRPr="006974B9">
        <w:rPr>
          <w:rFonts w:ascii="Arial" w:hAnsi="Arial" w:eastAsia="Times New Roman" w:cs="Arial"/>
          <w:color w:val="FF0000"/>
          <w:sz w:val="24"/>
          <w:szCs w:val="24"/>
          <w:lang w:eastAsia="hr-HR"/>
        </w:rPr>
        <w:tab/>
      </w:r>
    </w:p>
    <w:p w:rsidRPr="002B6A05" w:rsidR="00F65D4C" w:rsidP="00F65D4C" w:rsidRDefault="00F65D4C" w14:paraId="17CAC5BF" w14:textId="70BD5E8F">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Odluka slijedi pisanim putem.</w:t>
      </w:r>
    </w:p>
    <w:p w:rsidR="00693926" w:rsidP="00F65D4C" w:rsidRDefault="00693926" w14:paraId="5910E50F" w14:textId="77777777">
      <w:pPr>
        <w:spacing w:after="0" w:line="240" w:lineRule="auto"/>
        <w:jc w:val="both"/>
        <w:rPr>
          <w:rFonts w:ascii="Arial" w:hAnsi="Arial" w:eastAsia="Times New Roman" w:cs="Arial"/>
          <w:sz w:val="24"/>
          <w:szCs w:val="24"/>
          <w:lang w:eastAsia="hr-HR"/>
        </w:rPr>
      </w:pPr>
    </w:p>
    <w:p w:rsidRPr="002B6A05" w:rsidR="00D838D4" w:rsidP="00F65D4C" w:rsidRDefault="00D838D4" w14:paraId="0D4B2F3B" w14:textId="77777777">
      <w:pPr>
        <w:spacing w:after="0" w:line="240" w:lineRule="auto"/>
        <w:jc w:val="both"/>
        <w:rPr>
          <w:rFonts w:ascii="Arial" w:hAnsi="Arial" w:eastAsia="Times New Roman" w:cs="Arial"/>
          <w:sz w:val="24"/>
          <w:szCs w:val="24"/>
          <w:lang w:eastAsia="hr-HR"/>
        </w:rPr>
      </w:pPr>
    </w:p>
    <w:p w:rsidR="00F65D4C" w:rsidP="00F65D4C" w:rsidRDefault="00E403B1" w14:paraId="2B38ACDE" w14:textId="77777777">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Ovaj zapisnik objavit će se na e-Oglasnoj ploči suda.</w:t>
      </w:r>
    </w:p>
    <w:p w:rsidRPr="002B6A05" w:rsidR="00E403B1" w:rsidP="00F65D4C" w:rsidRDefault="00E403B1" w14:paraId="384C9565" w14:textId="77777777">
      <w:pPr>
        <w:spacing w:after="0" w:line="240" w:lineRule="auto"/>
        <w:jc w:val="both"/>
        <w:rPr>
          <w:rFonts w:ascii="Arial" w:hAnsi="Arial" w:eastAsia="Times New Roman" w:cs="Arial"/>
          <w:sz w:val="24"/>
          <w:szCs w:val="24"/>
          <w:lang w:eastAsia="hr-HR"/>
        </w:rPr>
      </w:pPr>
    </w:p>
    <w:p w:rsidR="009C2B4D" w:rsidP="00F65D4C" w:rsidRDefault="00BA36FB" w14:paraId="3605DBCC"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r>
    </w:p>
    <w:p w:rsidRPr="002B6A05" w:rsidR="00F65D4C" w:rsidP="009C2B4D" w:rsidRDefault="00BA36FB" w14:paraId="6D0C07E0" w14:textId="6B9501F3">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Dovršeno u </w:t>
      </w:r>
      <w:r w:rsidR="00D838D4">
        <w:rPr>
          <w:rFonts w:ascii="Arial" w:hAnsi="Arial" w:eastAsia="Times New Roman" w:cs="Arial"/>
          <w:sz w:val="24"/>
          <w:szCs w:val="24"/>
          <w:lang w:eastAsia="hr-HR"/>
        </w:rPr>
        <w:t>9</w:t>
      </w:r>
      <w:r w:rsidRPr="002B6A05">
        <w:rPr>
          <w:rFonts w:ascii="Arial" w:hAnsi="Arial" w:eastAsia="Times New Roman" w:cs="Arial"/>
          <w:sz w:val="24"/>
          <w:szCs w:val="24"/>
          <w:lang w:eastAsia="hr-HR"/>
        </w:rPr>
        <w:t>:</w:t>
      </w:r>
      <w:r w:rsidR="00D838D4">
        <w:rPr>
          <w:rFonts w:ascii="Arial" w:hAnsi="Arial" w:eastAsia="Times New Roman" w:cs="Arial"/>
          <w:sz w:val="24"/>
          <w:szCs w:val="24"/>
          <w:lang w:eastAsia="hr-HR"/>
        </w:rPr>
        <w:t>00</w:t>
      </w:r>
      <w:r w:rsidRPr="002B6A05" w:rsidR="00F65D4C">
        <w:rPr>
          <w:rFonts w:ascii="Arial" w:hAnsi="Arial" w:eastAsia="Times New Roman" w:cs="Arial"/>
          <w:sz w:val="24"/>
          <w:szCs w:val="24"/>
          <w:lang w:eastAsia="hr-HR"/>
        </w:rPr>
        <w:t xml:space="preserve"> sati</w:t>
      </w:r>
    </w:p>
    <w:p w:rsidRPr="002B6A05" w:rsidR="00F65D4C" w:rsidP="00F65D4C" w:rsidRDefault="00F65D4C" w14:paraId="01970175" w14:textId="77777777">
      <w:pPr>
        <w:spacing w:after="0" w:line="240" w:lineRule="auto"/>
        <w:jc w:val="both"/>
        <w:rPr>
          <w:rFonts w:ascii="Arial" w:hAnsi="Arial" w:eastAsia="Times New Roman" w:cs="Arial"/>
          <w:sz w:val="24"/>
          <w:szCs w:val="24"/>
          <w:lang w:eastAsia="hr-HR"/>
        </w:rPr>
      </w:pPr>
    </w:p>
    <w:p w:rsidRPr="002B6A05" w:rsidR="00F65D4C" w:rsidP="00E2482F" w:rsidRDefault="00F65D4C" w14:paraId="191F9A55"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 xml:space="preserve"> </w:t>
      </w:r>
    </w:p>
    <w:p w:rsidRPr="002B6A05" w:rsidR="00797FF7" w:rsidP="00797FF7" w:rsidRDefault="00797FF7" w14:paraId="6C706487" w14:textId="77777777">
      <w:pPr>
        <w:tabs>
          <w:tab w:val="left" w:pos="5310"/>
        </w:tabs>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r>
    </w:p>
    <w:tbl>
      <w:tblPr>
        <w:tblW w:w="0" w:type="auto"/>
        <w:tblLook w:firstRow="1" w:lastRow="0" w:firstColumn="1" w:lastColumn="0" w:noHBand="0" w:noVBand="1" w:val="04A0"/>
      </w:tblPr>
      <w:tblGrid>
        <w:gridCol w:w="3013"/>
        <w:gridCol w:w="3046"/>
        <w:gridCol w:w="3013"/>
      </w:tblGrid>
      <w:tr w:rsidRPr="002B6A05" w:rsidR="00797FF7" w:rsidTr="003F248B" w14:paraId="7FA3675A" w14:textId="77777777">
        <w:tc>
          <w:tcPr>
            <w:tcW w:w="3095" w:type="dxa"/>
          </w:tcPr>
          <w:p w:rsidRPr="002B6A05" w:rsidR="00797FF7" w:rsidP="00797FF7" w:rsidRDefault="00797FF7" w14:paraId="2ECD767C" w14:textId="77777777">
            <w:pPr>
              <w:spacing w:after="0" w:line="240" w:lineRule="auto"/>
              <w:jc w:val="both"/>
              <w:rPr>
                <w:rFonts w:ascii="Arial" w:hAnsi="Arial" w:eastAsia="Times New Roman" w:cs="Arial"/>
                <w:sz w:val="24"/>
                <w:szCs w:val="24"/>
                <w:lang w:eastAsia="hr-HR"/>
              </w:rPr>
            </w:pPr>
          </w:p>
        </w:tc>
        <w:tc>
          <w:tcPr>
            <w:tcW w:w="3095" w:type="dxa"/>
          </w:tcPr>
          <w:p w:rsidRPr="002B6A05" w:rsidR="006D5479" w:rsidP="006D5479" w:rsidRDefault="006D5479" w14:paraId="1B47306A"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Sudac: </w:t>
            </w:r>
          </w:p>
          <w:p w:rsidRPr="002B6A05" w:rsidR="00797FF7" w:rsidP="00797FF7" w:rsidRDefault="00797FF7" w14:paraId="15192349"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 </w:t>
            </w:r>
          </w:p>
          <w:p w:rsidRPr="002B6A05" w:rsidR="00797FF7" w:rsidP="00797FF7" w:rsidRDefault="00797FF7" w14:paraId="006B53A8" w14:textId="77777777">
            <w:pPr>
              <w:spacing w:after="0" w:line="240" w:lineRule="auto"/>
              <w:jc w:val="both"/>
              <w:rPr>
                <w:rFonts w:ascii="Arial" w:hAnsi="Arial" w:eastAsia="Times New Roman" w:cs="Arial"/>
                <w:sz w:val="24"/>
                <w:szCs w:val="24"/>
                <w:lang w:eastAsia="hr-HR"/>
              </w:rPr>
            </w:pPr>
          </w:p>
          <w:p w:rsidRPr="002B6A05" w:rsidR="00797FF7" w:rsidP="00797FF7" w:rsidRDefault="00797FF7" w14:paraId="307506FC" w14:textId="77777777">
            <w:pPr>
              <w:spacing w:after="0" w:line="240" w:lineRule="auto"/>
              <w:jc w:val="both"/>
              <w:rPr>
                <w:rFonts w:ascii="Arial" w:hAnsi="Arial" w:eastAsia="Times New Roman" w:cs="Arial"/>
                <w:sz w:val="24"/>
                <w:szCs w:val="24"/>
                <w:lang w:eastAsia="hr-HR"/>
              </w:rPr>
            </w:pPr>
          </w:p>
          <w:p w:rsidRPr="002B6A05" w:rsidR="00797FF7" w:rsidP="00797FF7" w:rsidRDefault="00797FF7" w14:paraId="1499B8CF" w14:textId="77777777">
            <w:pPr>
              <w:spacing w:after="0" w:line="240" w:lineRule="auto"/>
              <w:jc w:val="both"/>
              <w:rPr>
                <w:rFonts w:ascii="Arial" w:hAnsi="Arial" w:eastAsia="Times New Roman" w:cs="Arial"/>
                <w:sz w:val="24"/>
                <w:szCs w:val="24"/>
                <w:lang w:eastAsia="hr-HR"/>
              </w:rPr>
            </w:pPr>
          </w:p>
          <w:p w:rsidRPr="002B6A05" w:rsidR="00797FF7" w:rsidP="00797FF7" w:rsidRDefault="00797FF7" w14:paraId="68539235" w14:textId="77777777">
            <w:pPr>
              <w:spacing w:after="0" w:line="240" w:lineRule="auto"/>
              <w:jc w:val="both"/>
              <w:rPr>
                <w:rFonts w:ascii="Arial" w:hAnsi="Arial" w:eastAsia="Times New Roman" w:cs="Arial"/>
                <w:sz w:val="24"/>
                <w:szCs w:val="24"/>
                <w:lang w:eastAsia="hr-HR"/>
              </w:rPr>
            </w:pPr>
          </w:p>
          <w:p w:rsidRPr="002B6A05" w:rsidR="00797FF7" w:rsidP="00797FF7" w:rsidRDefault="00797FF7" w14:paraId="691CFBDE" w14:textId="77777777">
            <w:pPr>
              <w:spacing w:after="0" w:line="240" w:lineRule="auto"/>
              <w:jc w:val="both"/>
              <w:rPr>
                <w:rFonts w:ascii="Arial" w:hAnsi="Arial" w:eastAsia="Times New Roman" w:cs="Arial"/>
                <w:sz w:val="24"/>
                <w:szCs w:val="24"/>
                <w:lang w:eastAsia="hr-HR"/>
              </w:rPr>
            </w:pPr>
          </w:p>
          <w:p w:rsidRPr="002B6A05" w:rsidR="00797FF7" w:rsidP="00797FF7" w:rsidRDefault="00797FF7" w14:paraId="17F75881"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Zapisničar:</w:t>
            </w:r>
          </w:p>
        </w:tc>
        <w:tc>
          <w:tcPr>
            <w:tcW w:w="3096" w:type="dxa"/>
          </w:tcPr>
          <w:p w:rsidRPr="002B6A05" w:rsidR="00797FF7" w:rsidP="00797FF7" w:rsidRDefault="00797FF7" w14:paraId="070B1313" w14:textId="1FC7AAE9">
            <w:pPr>
              <w:spacing w:after="0" w:line="240" w:lineRule="auto"/>
              <w:rPr>
                <w:rFonts w:ascii="Arial" w:hAnsi="Arial" w:eastAsia="Times New Roman" w:cs="Arial"/>
                <w:sz w:val="24"/>
                <w:szCs w:val="24"/>
                <w:lang w:eastAsia="hr-HR"/>
              </w:rPr>
            </w:pPr>
          </w:p>
          <w:p w:rsidRPr="002B6A05" w:rsidR="00797FF7" w:rsidP="00797FF7" w:rsidRDefault="00797FF7" w14:paraId="4EE77AF2" w14:textId="77777777">
            <w:pPr>
              <w:spacing w:after="0" w:line="240" w:lineRule="auto"/>
              <w:rPr>
                <w:rFonts w:ascii="Arial" w:hAnsi="Arial" w:eastAsia="Times New Roman" w:cs="Arial"/>
                <w:sz w:val="24"/>
                <w:szCs w:val="24"/>
                <w:lang w:eastAsia="hr-HR"/>
              </w:rPr>
            </w:pPr>
          </w:p>
          <w:p w:rsidRPr="002B6A05" w:rsidR="00797FF7" w:rsidP="00797FF7" w:rsidRDefault="00797FF7" w14:paraId="216474DA" w14:textId="77777777">
            <w:pPr>
              <w:spacing w:after="0" w:line="240" w:lineRule="auto"/>
              <w:rPr>
                <w:rFonts w:ascii="Arial" w:hAnsi="Arial" w:eastAsia="Times New Roman" w:cs="Arial"/>
                <w:sz w:val="24"/>
                <w:szCs w:val="24"/>
                <w:lang w:eastAsia="hr-HR"/>
              </w:rPr>
            </w:pPr>
          </w:p>
          <w:p w:rsidRPr="002B6A05" w:rsidR="00797FF7" w:rsidP="00797FF7" w:rsidRDefault="00797FF7" w14:paraId="25E387FE" w14:textId="77777777">
            <w:pPr>
              <w:spacing w:after="0" w:line="240" w:lineRule="auto"/>
              <w:rPr>
                <w:rFonts w:ascii="Arial" w:hAnsi="Arial" w:eastAsia="Times New Roman" w:cs="Arial"/>
                <w:sz w:val="24"/>
                <w:szCs w:val="24"/>
                <w:lang w:eastAsia="hr-HR"/>
              </w:rPr>
            </w:pPr>
          </w:p>
          <w:p w:rsidRPr="002B6A05" w:rsidR="00797FF7" w:rsidP="00797FF7" w:rsidRDefault="00797FF7" w14:paraId="24E4E8FA" w14:textId="77777777">
            <w:pPr>
              <w:spacing w:after="0" w:line="240" w:lineRule="auto"/>
              <w:rPr>
                <w:rFonts w:ascii="Arial" w:hAnsi="Arial" w:eastAsia="Times New Roman" w:cs="Arial"/>
                <w:sz w:val="24"/>
                <w:szCs w:val="24"/>
                <w:lang w:eastAsia="hr-HR"/>
              </w:rPr>
            </w:pPr>
          </w:p>
          <w:p w:rsidRPr="002B6A05" w:rsidR="00797FF7" w:rsidP="00797FF7" w:rsidRDefault="00797FF7" w14:paraId="7CCA8028" w14:textId="77777777">
            <w:pPr>
              <w:spacing w:after="0" w:line="240" w:lineRule="auto"/>
              <w:rPr>
                <w:rFonts w:ascii="Arial" w:hAnsi="Arial" w:eastAsia="Times New Roman" w:cs="Arial"/>
                <w:sz w:val="24"/>
                <w:szCs w:val="24"/>
                <w:lang w:eastAsia="hr-HR"/>
              </w:rPr>
            </w:pPr>
          </w:p>
        </w:tc>
      </w:tr>
    </w:tbl>
    <w:p w:rsidRPr="002B6A05" w:rsidR="00797FF7" w:rsidP="00797FF7" w:rsidRDefault="00797FF7" w14:paraId="3AC0EC65" w14:textId="77777777">
      <w:pPr>
        <w:spacing w:after="0" w:line="240" w:lineRule="auto"/>
        <w:jc w:val="both"/>
        <w:rPr>
          <w:rFonts w:ascii="Arial" w:hAnsi="Arial" w:eastAsia="Times New Roman" w:cs="Arial"/>
          <w:sz w:val="24"/>
          <w:szCs w:val="24"/>
          <w:lang w:eastAsia="hr-HR"/>
        </w:rPr>
      </w:pPr>
    </w:p>
    <w:p w:rsidRPr="002B6A05" w:rsidR="00DC70E5" w:rsidP="00797FF7" w:rsidRDefault="00DC70E5" w14:paraId="1639AC8B" w14:textId="77777777">
      <w:pPr>
        <w:spacing w:after="0" w:line="240" w:lineRule="auto"/>
        <w:jc w:val="center"/>
        <w:rPr>
          <w:rFonts w:ascii="Arial" w:hAnsi="Arial" w:cs="Arial"/>
          <w:sz w:val="24"/>
          <w:szCs w:val="24"/>
        </w:rPr>
      </w:pPr>
    </w:p>
    <w:sectPr w:rsidRPr="002B6A05" w:rsidR="00DC70E5" w:rsidSect="008659E3">
      <w:headerReference w:type="default" r:id="rId9"/>
      <w:pgSz w:w="11906" w:h="16838"/>
      <w:pgMar w:top="1417" w:right="1417" w:bottom="1417" w:left="1417" w:header="1134"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43944" w:rsidP="00501147" w:rsidRDefault="00F43944" w14:paraId="6A861114" w14:textId="77777777">
      <w:pPr>
        <w:spacing w:after="0" w:line="240" w:lineRule="auto"/>
      </w:pPr>
      <w:r>
        <w:separator/>
      </w:r>
    </w:p>
  </w:endnote>
  <w:endnote w:type="continuationSeparator" w:id="0">
    <w:p w:rsidR="00F43944" w:rsidP="00501147" w:rsidRDefault="00F43944" w14:paraId="183A9B93"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43944" w:rsidP="00501147" w:rsidRDefault="00F43944" w14:paraId="1D7A8374" w14:textId="77777777">
      <w:pPr>
        <w:spacing w:after="0" w:line="240" w:lineRule="auto"/>
      </w:pPr>
      <w:r>
        <w:separator/>
      </w:r>
    </w:p>
  </w:footnote>
  <w:footnote w:type="continuationSeparator" w:id="0">
    <w:p w:rsidR="00F43944" w:rsidP="00501147" w:rsidRDefault="00F43944" w14:paraId="4359C113"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21B7C" w:rsidR="00340399" w:rsidP="00340399" w:rsidRDefault="00340399" w14:paraId="1A632060" w14:textId="07B16AA6">
    <w:pPr>
      <w:pStyle w:val="Zaglavlje"/>
      <w:spacing w:after="0" w:line="240" w:lineRule="auto"/>
      <w:jc w:val="right"/>
      <w:rPr>
        <w:rFonts w:ascii="Arial" w:hAnsi="Arial" w:cs="Arial"/>
        <w:sz w:val="24"/>
        <w:szCs w:val="24"/>
      </w:rPr>
    </w:pPr>
    <w:r w:rsidRPr="00C21B7C">
      <w:rPr>
        <w:rFonts w:ascii="Arial" w:hAnsi="Arial" w:cs="Arial"/>
        <w:sz w:val="24"/>
        <w:szCs w:val="24"/>
      </w:rPr>
      <w:fldChar w:fldCharType="begin"/>
    </w:r>
    <w:r w:rsidRPr="00C21B7C">
      <w:rPr>
        <w:rFonts w:ascii="Arial" w:hAnsi="Arial" w:cs="Arial"/>
        <w:sz w:val="24"/>
        <w:szCs w:val="24"/>
      </w:rPr>
      <w:instrText xml:space="preserve"> STYLEREF  VS_Verzija  \* MERGEFORMAT </w:instrText>
    </w:r>
    <w:r w:rsidRPr="00C21B7C">
      <w:rPr>
        <w:rFonts w:ascii="Arial" w:hAnsi="Arial" w:cs="Arial"/>
        <w:sz w:val="24"/>
        <w:szCs w:val="24"/>
      </w:rPr>
      <w:fldChar w:fldCharType="separate"/>
    </w:r>
    <w:r w:rsidR="009522C4">
      <w:rPr>
        <w:rFonts w:ascii="Arial" w:hAnsi="Arial" w:cs="Arial"/>
        <w:noProof/>
        <w:sz w:val="24"/>
        <w:szCs w:val="24"/>
      </w:rPr>
      <w:t>Poslovni broj: St-325/2026-8</w:t>
    </w:r>
    <w:r w:rsidRPr="00C21B7C">
      <w:rPr>
        <w:rFonts w:ascii="Arial" w:hAnsi="Arial" w:cs="Arial"/>
        <w:sz w:val="24"/>
        <w:szCs w:val="24"/>
      </w:rPr>
      <w:fldChar w:fldCharType="end"/>
    </w:r>
  </w:p>
  <w:p w:rsidRPr="00C21B7C" w:rsidR="00A31587" w:rsidP="00A31587" w:rsidRDefault="00A31587" w14:paraId="67DDCA0E" w14:textId="77777777">
    <w:pPr>
      <w:pStyle w:val="Zaglavlje"/>
      <w:spacing w:after="0" w:line="240" w:lineRule="auto"/>
      <w:jc w:val="center"/>
      <w:rPr>
        <w:rFonts w:ascii="Arial" w:hAnsi="Arial" w:cs="Arial"/>
        <w:sz w:val="24"/>
        <w:szCs w:val="24"/>
      </w:rPr>
    </w:pPr>
    <w:r w:rsidRPr="00C21B7C">
      <w:rPr>
        <w:rFonts w:ascii="Arial" w:hAnsi="Arial" w:cs="Arial"/>
        <w:sz w:val="24"/>
        <w:szCs w:val="24"/>
      </w:rPr>
      <w:fldChar w:fldCharType="begin"/>
    </w:r>
    <w:r w:rsidRPr="00C21B7C">
      <w:rPr>
        <w:rFonts w:ascii="Arial" w:hAnsi="Arial" w:cs="Arial"/>
        <w:sz w:val="24"/>
        <w:szCs w:val="24"/>
      </w:rPr>
      <w:instrText>PAGE   \* MERGEFORMAT</w:instrText>
    </w:r>
    <w:r w:rsidRPr="00C21B7C">
      <w:rPr>
        <w:rFonts w:ascii="Arial" w:hAnsi="Arial" w:cs="Arial"/>
        <w:sz w:val="24"/>
        <w:szCs w:val="24"/>
      </w:rPr>
      <w:fldChar w:fldCharType="separate"/>
    </w:r>
    <w:r w:rsidR="00571A87">
      <w:rPr>
        <w:rFonts w:ascii="Arial" w:hAnsi="Arial" w:cs="Arial"/>
        <w:noProof/>
        <w:sz w:val="24"/>
        <w:szCs w:val="24"/>
      </w:rPr>
      <w:t>2</w:t>
    </w:r>
    <w:r w:rsidRPr="00C21B7C">
      <w:rPr>
        <w:rFonts w:ascii="Arial" w:hAnsi="Arial" w:cs="Arial"/>
        <w:sz w:val="24"/>
        <w:szCs w:val="24"/>
      </w:rPr>
      <w:fldChar w:fldCharType="end"/>
    </w:r>
  </w:p>
  <w:p w:rsidR="00A31587" w:rsidP="00A31587" w:rsidRDefault="00A31587" w14:paraId="429D6A5B" w14:textId="77777777">
    <w:pPr>
      <w:pStyle w:val="Zaglavlje"/>
      <w:tabs>
        <w:tab w:val="clear" w:pos="4536"/>
        <w:tab w:val="clear" w:pos="9072"/>
        <w:tab w:val="left" w:pos="3065"/>
      </w:tabs>
      <w:spacing w:after="0" w:line="240" w:lineRule="auto"/>
      <w:rPr>
        <w:rFonts w:ascii="Times New Roman" w:hAnsi="Times New Roman"/>
        <w:sz w:val="24"/>
        <w:szCs w:val="24"/>
      </w:rPr>
    </w:pPr>
  </w:p>
  <w:p w:rsidRPr="00A31587" w:rsidR="00A31587" w:rsidP="00A31587" w:rsidRDefault="00A31587" w14:paraId="2C05F4C9" w14:textId="77777777">
    <w:pPr>
      <w:pStyle w:val="Zaglavlje"/>
      <w:tabs>
        <w:tab w:val="clear" w:pos="4536"/>
        <w:tab w:val="clear" w:pos="9072"/>
        <w:tab w:val="left" w:pos="3065"/>
      </w:tabs>
      <w:spacing w:after="0" w:line="240" w:lineRule="auto"/>
      <w:rPr>
        <w:rFonts w:ascii="Times New Roman" w:hAnsi="Times New Roman"/>
        <w:sz w:val="24"/>
        <w:szCs w:val="24"/>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D8D2DA0"/>
    <w:multiLevelType w:val="hybridMultilevel"/>
    <w:tmpl w:val="A798F3DA"/>
    <w:lvl w:ilvl="0" w:tplc="BF860C6A">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1">
    <w:nsid w:val="579543B8"/>
    <w:multiLevelType w:val="hybridMultilevel"/>
    <w:tmpl w:val="8814EB7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212"/>
    <w:rsid w:val="00015867"/>
    <w:rsid w:val="0004207D"/>
    <w:rsid w:val="000474CD"/>
    <w:rsid w:val="0006491E"/>
    <w:rsid w:val="000658BC"/>
    <w:rsid w:val="00082860"/>
    <w:rsid w:val="0008663B"/>
    <w:rsid w:val="00086802"/>
    <w:rsid w:val="00087C43"/>
    <w:rsid w:val="000974BF"/>
    <w:rsid w:val="000B6F54"/>
    <w:rsid w:val="000C07B1"/>
    <w:rsid w:val="000C1CF5"/>
    <w:rsid w:val="000E3C4A"/>
    <w:rsid w:val="00117901"/>
    <w:rsid w:val="00126B4E"/>
    <w:rsid w:val="0013407D"/>
    <w:rsid w:val="00164105"/>
    <w:rsid w:val="00194888"/>
    <w:rsid w:val="001B70EC"/>
    <w:rsid w:val="001C68C4"/>
    <w:rsid w:val="001D152E"/>
    <w:rsid w:val="001D5D3B"/>
    <w:rsid w:val="001E54B8"/>
    <w:rsid w:val="001F6DF0"/>
    <w:rsid w:val="002144FF"/>
    <w:rsid w:val="002357F3"/>
    <w:rsid w:val="002361B6"/>
    <w:rsid w:val="00237FCE"/>
    <w:rsid w:val="002971D6"/>
    <w:rsid w:val="002A735D"/>
    <w:rsid w:val="002B6A05"/>
    <w:rsid w:val="002C5E82"/>
    <w:rsid w:val="002C699C"/>
    <w:rsid w:val="002D2FC4"/>
    <w:rsid w:val="002E3DDB"/>
    <w:rsid w:val="002E6979"/>
    <w:rsid w:val="002F61DE"/>
    <w:rsid w:val="00327534"/>
    <w:rsid w:val="00340399"/>
    <w:rsid w:val="00341823"/>
    <w:rsid w:val="00342CFC"/>
    <w:rsid w:val="00345212"/>
    <w:rsid w:val="00367E59"/>
    <w:rsid w:val="003755D5"/>
    <w:rsid w:val="0038528A"/>
    <w:rsid w:val="00385BF0"/>
    <w:rsid w:val="00394A8C"/>
    <w:rsid w:val="00397AE7"/>
    <w:rsid w:val="003A4477"/>
    <w:rsid w:val="003A6644"/>
    <w:rsid w:val="003C158F"/>
    <w:rsid w:val="003C26F5"/>
    <w:rsid w:val="003E33EA"/>
    <w:rsid w:val="003F07C7"/>
    <w:rsid w:val="003F0972"/>
    <w:rsid w:val="003F4ABD"/>
    <w:rsid w:val="003F5620"/>
    <w:rsid w:val="00436D58"/>
    <w:rsid w:val="00440863"/>
    <w:rsid w:val="00441B9E"/>
    <w:rsid w:val="00450291"/>
    <w:rsid w:val="00471CC8"/>
    <w:rsid w:val="00474FC2"/>
    <w:rsid w:val="00484C38"/>
    <w:rsid w:val="0049749B"/>
    <w:rsid w:val="00497D31"/>
    <w:rsid w:val="004A0BD1"/>
    <w:rsid w:val="004B303F"/>
    <w:rsid w:val="004C2CAA"/>
    <w:rsid w:val="004D643F"/>
    <w:rsid w:val="004E1C60"/>
    <w:rsid w:val="004F0F05"/>
    <w:rsid w:val="004F4DBD"/>
    <w:rsid w:val="00501147"/>
    <w:rsid w:val="00521DEA"/>
    <w:rsid w:val="00547EA0"/>
    <w:rsid w:val="0055446B"/>
    <w:rsid w:val="00556A13"/>
    <w:rsid w:val="00571A87"/>
    <w:rsid w:val="00574695"/>
    <w:rsid w:val="00597D2F"/>
    <w:rsid w:val="005A51EC"/>
    <w:rsid w:val="005C0B84"/>
    <w:rsid w:val="005E1D89"/>
    <w:rsid w:val="005E684D"/>
    <w:rsid w:val="005F3F8F"/>
    <w:rsid w:val="005F5DCE"/>
    <w:rsid w:val="005F633B"/>
    <w:rsid w:val="00640FB4"/>
    <w:rsid w:val="00651E9C"/>
    <w:rsid w:val="00666775"/>
    <w:rsid w:val="00685195"/>
    <w:rsid w:val="0069332A"/>
    <w:rsid w:val="00693926"/>
    <w:rsid w:val="006974B9"/>
    <w:rsid w:val="006D4300"/>
    <w:rsid w:val="006D5479"/>
    <w:rsid w:val="006F4B52"/>
    <w:rsid w:val="00701D1D"/>
    <w:rsid w:val="00702B49"/>
    <w:rsid w:val="007231CA"/>
    <w:rsid w:val="00732BCA"/>
    <w:rsid w:val="00737642"/>
    <w:rsid w:val="00741600"/>
    <w:rsid w:val="007525C1"/>
    <w:rsid w:val="00757A30"/>
    <w:rsid w:val="007802E2"/>
    <w:rsid w:val="0078776D"/>
    <w:rsid w:val="007947AC"/>
    <w:rsid w:val="00797FF7"/>
    <w:rsid w:val="007A409A"/>
    <w:rsid w:val="007D0553"/>
    <w:rsid w:val="007E49A2"/>
    <w:rsid w:val="0082340B"/>
    <w:rsid w:val="00830DB3"/>
    <w:rsid w:val="00832BD4"/>
    <w:rsid w:val="00836AC8"/>
    <w:rsid w:val="00857829"/>
    <w:rsid w:val="008659E3"/>
    <w:rsid w:val="00883DBA"/>
    <w:rsid w:val="00883DF3"/>
    <w:rsid w:val="008A6557"/>
    <w:rsid w:val="008B09F5"/>
    <w:rsid w:val="008B2F33"/>
    <w:rsid w:val="008C4EFB"/>
    <w:rsid w:val="008D05FD"/>
    <w:rsid w:val="008D4DB8"/>
    <w:rsid w:val="008D5EA3"/>
    <w:rsid w:val="008F1C52"/>
    <w:rsid w:val="00902689"/>
    <w:rsid w:val="0092437B"/>
    <w:rsid w:val="00926157"/>
    <w:rsid w:val="00937C8E"/>
    <w:rsid w:val="009522C4"/>
    <w:rsid w:val="00953F20"/>
    <w:rsid w:val="00957093"/>
    <w:rsid w:val="009610AF"/>
    <w:rsid w:val="0096157B"/>
    <w:rsid w:val="0096563D"/>
    <w:rsid w:val="009752CD"/>
    <w:rsid w:val="00975368"/>
    <w:rsid w:val="009C2B4D"/>
    <w:rsid w:val="00A02D48"/>
    <w:rsid w:val="00A06A48"/>
    <w:rsid w:val="00A23203"/>
    <w:rsid w:val="00A31425"/>
    <w:rsid w:val="00A31587"/>
    <w:rsid w:val="00A317B6"/>
    <w:rsid w:val="00A3382D"/>
    <w:rsid w:val="00A46425"/>
    <w:rsid w:val="00A52BE7"/>
    <w:rsid w:val="00A639A6"/>
    <w:rsid w:val="00A65E60"/>
    <w:rsid w:val="00A729A1"/>
    <w:rsid w:val="00A973F3"/>
    <w:rsid w:val="00AA1295"/>
    <w:rsid w:val="00AE1A74"/>
    <w:rsid w:val="00AE3920"/>
    <w:rsid w:val="00AF28D9"/>
    <w:rsid w:val="00B00B9A"/>
    <w:rsid w:val="00B367DA"/>
    <w:rsid w:val="00B43087"/>
    <w:rsid w:val="00B43741"/>
    <w:rsid w:val="00B80733"/>
    <w:rsid w:val="00B92B86"/>
    <w:rsid w:val="00B96C65"/>
    <w:rsid w:val="00BA36FB"/>
    <w:rsid w:val="00BA4B67"/>
    <w:rsid w:val="00BC5568"/>
    <w:rsid w:val="00BD7A74"/>
    <w:rsid w:val="00C1030E"/>
    <w:rsid w:val="00C21B7C"/>
    <w:rsid w:val="00C250D8"/>
    <w:rsid w:val="00C449A3"/>
    <w:rsid w:val="00C46640"/>
    <w:rsid w:val="00C470B6"/>
    <w:rsid w:val="00C50709"/>
    <w:rsid w:val="00C70961"/>
    <w:rsid w:val="00C75631"/>
    <w:rsid w:val="00C82739"/>
    <w:rsid w:val="00CB0DAC"/>
    <w:rsid w:val="00CB122C"/>
    <w:rsid w:val="00CE3864"/>
    <w:rsid w:val="00CF6122"/>
    <w:rsid w:val="00D228AD"/>
    <w:rsid w:val="00D400B5"/>
    <w:rsid w:val="00D43FE4"/>
    <w:rsid w:val="00D441EB"/>
    <w:rsid w:val="00D50D29"/>
    <w:rsid w:val="00D838D4"/>
    <w:rsid w:val="00DB5D1B"/>
    <w:rsid w:val="00DC66A8"/>
    <w:rsid w:val="00DC70E5"/>
    <w:rsid w:val="00DD07D1"/>
    <w:rsid w:val="00DD3653"/>
    <w:rsid w:val="00DD7F25"/>
    <w:rsid w:val="00DE5ABC"/>
    <w:rsid w:val="00E173EC"/>
    <w:rsid w:val="00E2389B"/>
    <w:rsid w:val="00E2482F"/>
    <w:rsid w:val="00E349A5"/>
    <w:rsid w:val="00E403B1"/>
    <w:rsid w:val="00E41E1B"/>
    <w:rsid w:val="00E43FBA"/>
    <w:rsid w:val="00E73CED"/>
    <w:rsid w:val="00E7673F"/>
    <w:rsid w:val="00E81580"/>
    <w:rsid w:val="00EB0D3A"/>
    <w:rsid w:val="00EC15A5"/>
    <w:rsid w:val="00F10AE8"/>
    <w:rsid w:val="00F12359"/>
    <w:rsid w:val="00F24973"/>
    <w:rsid w:val="00F35C91"/>
    <w:rsid w:val="00F43944"/>
    <w:rsid w:val="00F44110"/>
    <w:rsid w:val="00F46F57"/>
    <w:rsid w:val="00F47C70"/>
    <w:rsid w:val="00F47E02"/>
    <w:rsid w:val="00F61044"/>
    <w:rsid w:val="00F65D4C"/>
    <w:rsid w:val="00F85E94"/>
    <w:rsid w:val="00F92E86"/>
    <w:rsid w:val="00FD62BA"/>
    <w:rsid w:val="00FE0FF5"/>
    <w:rsid w:val="00FE462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BBC1F66"/>
  <w15:docId w15:val="{931A983C-6778-44E4-A61B-3DD889D8B943}"/>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spacing w:after="200" w:line="276" w:lineRule="auto"/>
    </w:pPr>
    <w:rPr>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501147"/>
    <w:pPr>
      <w:tabs>
        <w:tab w:val="center" w:pos="4536"/>
        <w:tab w:val="right" w:pos="9072"/>
      </w:tabs>
    </w:pPr>
  </w:style>
  <w:style w:type="character" w:styleId="ZaglavljeChar" w:customStyle="true">
    <w:name w:val="Zaglavlje Char"/>
    <w:link w:val="Zaglavlje"/>
    <w:uiPriority w:val="99"/>
    <w:rsid w:val="00501147"/>
    <w:rPr>
      <w:sz w:val="22"/>
      <w:szCs w:val="22"/>
      <w:lang w:eastAsia="en-US"/>
    </w:rPr>
  </w:style>
  <w:style w:type="paragraph" w:styleId="Podnoje">
    <w:name w:val="footer"/>
    <w:basedOn w:val="Normal"/>
    <w:link w:val="PodnojeChar"/>
    <w:uiPriority w:val="99"/>
    <w:unhideWhenUsed/>
    <w:rsid w:val="00501147"/>
    <w:pPr>
      <w:tabs>
        <w:tab w:val="center" w:pos="4536"/>
        <w:tab w:val="right" w:pos="9072"/>
      </w:tabs>
    </w:pPr>
  </w:style>
  <w:style w:type="character" w:styleId="PodnojeChar" w:customStyle="true">
    <w:name w:val="Podnožje Char"/>
    <w:link w:val="Podnoje"/>
    <w:uiPriority w:val="99"/>
    <w:rsid w:val="00501147"/>
    <w:rPr>
      <w:sz w:val="22"/>
      <w:szCs w:val="22"/>
      <w:lang w:eastAsia="en-US"/>
    </w:rPr>
  </w:style>
  <w:style w:type="paragraph" w:styleId="Tekstbalonia">
    <w:name w:val="Balloon Text"/>
    <w:basedOn w:val="Normal"/>
    <w:link w:val="TekstbaloniaChar"/>
    <w:uiPriority w:val="99"/>
    <w:semiHidden/>
    <w:unhideWhenUsed/>
    <w:rsid w:val="00394A8C"/>
    <w:pPr>
      <w:spacing w:after="0" w:line="240" w:lineRule="auto"/>
    </w:pPr>
    <w:rPr>
      <w:rFonts w:ascii="Tahoma" w:hAnsi="Tahoma" w:cs="Tahoma"/>
      <w:sz w:val="16"/>
      <w:szCs w:val="16"/>
    </w:rPr>
  </w:style>
  <w:style w:type="character" w:styleId="TekstbaloniaChar" w:customStyle="true">
    <w:name w:val="Tekst balončića Char"/>
    <w:link w:val="Tekstbalonia"/>
    <w:uiPriority w:val="99"/>
    <w:semiHidden/>
    <w:rsid w:val="00394A8C"/>
    <w:rPr>
      <w:rFonts w:ascii="Tahoma" w:hAnsi="Tahoma" w:cs="Tahoma"/>
      <w:sz w:val="16"/>
      <w:szCs w:val="16"/>
      <w:lang w:eastAsia="en-US"/>
    </w:rPr>
  </w:style>
  <w:style w:type="table" w:styleId="Reetkatablice">
    <w:name w:val="Table Grid"/>
    <w:basedOn w:val="Obinatablica"/>
    <w:uiPriority w:val="59"/>
    <w:rsid w:val="008D05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SVerzija" w:customStyle="true">
    <w:name w:val="VS_Verzija"/>
    <w:basedOn w:val="Normal"/>
    <w:rsid w:val="00340399"/>
    <w:pPr>
      <w:spacing w:after="0" w:line="240" w:lineRule="auto"/>
      <w:jc w:val="both"/>
    </w:pPr>
    <w:rPr>
      <w:rFonts w:ascii="Times New Roman" w:hAnsi="Times New Roman" w:eastAsia="Times New Roman"/>
      <w:sz w:val="24"/>
      <w:szCs w:val="24"/>
      <w:lang w:eastAsia="hr-HR"/>
    </w:rPr>
  </w:style>
  <w:style w:type="character" w:styleId="Tekstrezerviranogmjesta">
    <w:name w:val="Placeholder Text"/>
    <w:basedOn w:val="Zadanifontodlomka"/>
    <w:uiPriority w:val="99"/>
    <w:semiHidden/>
    <w:rsid w:val="009522C4"/>
    <w:rPr>
      <w:color w:val="808080"/>
      <w:bdr w:val="none" w:color="auto" w:sz="0" w:space="0"/>
      <w:shd w:val="clear" w:color="auto" w:fill="auto"/>
    </w:rPr>
  </w:style>
  <w:style w:type="character" w:styleId="eSPISCCParagraphDefaultFont" w:customStyle="true">
    <w:name w:val="eSPIS_CC_Paragraph Default Font"/>
    <w:basedOn w:val="Zadanifontodlomka"/>
    <w:rsid w:val="009522C4"/>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9522C4"/>
    <w:rPr>
      <w:rFonts w:ascii="Arial" w:hAnsi="Arial" w:cs="Arial"/>
      <w:sz w:val="12"/>
      <w:szCs w:val="24"/>
      <w:bdr w:val="none" w:color="auto" w:sz="0" w:space="0"/>
      <w:shd w:val="clear" w:color="auto" w:fill="FFFFCC"/>
      <w:lang w:val="hr-HR"/>
    </w:rPr>
  </w:style>
  <w:style w:type="character" w:styleId="PozadinaSvijetloCrvena" w:customStyle="true">
    <w:name w:val="Pozadina_SvijetloCrvena"/>
    <w:basedOn w:val="eSPISCCParagraphDefaultFont"/>
    <w:rsid w:val="009522C4"/>
    <w:rPr>
      <w:rFonts w:ascii="Arial" w:hAnsi="Arial" w:cs="Arial"/>
      <w:sz w:val="12"/>
      <w:szCs w:val="24"/>
      <w:bdr w:val="none" w:color="auto" w:sz="0" w:space="0"/>
      <w:shd w:val="clear" w:color="auto" w:fill="FFCCCC"/>
      <w:lang w:val="hr-HR"/>
    </w:rPr>
  </w:style>
  <w:style w:type="character" w:styleId="PozadinaSvijetloZelena" w:customStyle="true">
    <w:name w:val="Pozadina_SvijetloZelena"/>
    <w:basedOn w:val="eSPISCCParagraphDefaultFont"/>
    <w:rsid w:val="009522C4"/>
    <w:rPr>
      <w:rFonts w:ascii="Arial" w:hAnsi="Arial" w:cs="Arial"/>
      <w:sz w:val="12"/>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4225076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theme/theme1.xml" Type="http://schemas.openxmlformats.org/officeDocument/2006/relationships/theme"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Ured (soba br. 10)</izvorni_sadrzaj>
    <derivirana_varijabla naziv="DomainObject.Prostorija.Naziv_1">Ured (soba br. 10)</derivirana_varijabla>
  </DomainObject.Prostorija.Naziv>
  <DomainObject.Prostorija.Oznaka>
    <izvorni_sadrzaj>10</izvorni_sadrzaj>
    <derivirana_varijabla naziv="DomainObject.Prostorija.Oznaka_1">10</derivirana_varijabla>
  </DomainObject.Prostorija.Oznaka>
  <DomainObject.Obrazlozenje>
    <izvorni_sadrzaj/>
    <derivirana_varijabla naziv="DomainObject.Obrazlozenje_1"/>
  </DomainObject.Obrazlozenje>
  <DomainObject.StvarniPocetakDatum>
    <izvorni_sadrzaj>4. studenog 2026.</izvorni_sadrzaj>
    <derivirana_varijabla naziv="DomainObject.StvarniPocetakDatum_1">4. studenog 2026.</derivirana_varijabla>
  </DomainObject.StvarniPocetakDatum>
  <DomainObject.StvarniZavrsetakDatum>
    <izvorni_sadrzaj>4. studenog 2026.</izvorni_sadrzaj>
    <derivirana_varijabla naziv="DomainObject.StvarniZavrsetakDatum_1">4. studenog 2026.</derivirana_varijabla>
  </DomainObject.StvarniZavrsetakDatum>
  <DomainObject.PlaniraniZavrsetakDatum>
    <izvorni_sadrzaj>4. studenog 2026.</izvorni_sadrzaj>
    <derivirana_varijabla naziv="DomainObject.PlaniraniZavrsetakDatum_1">4. studenog 2026.</derivirana_varijabla>
  </DomainObject.PlaniraniZavrsetakDatum>
  <DomainObject.PlaniraniPocetakDatum>
    <izvorni_sadrzaj>4. studenog 2026.</izvorni_sadrzaj>
    <derivirana_varijabla naziv="DomainObject.PlaniraniPocetakDatum_1">4. studenog 2026.</derivirana_varijabla>
  </DomainObject.PlaniraniPocetakDatum>
  <DomainObject.StvarniPocetakVrijeme>
    <izvorni_sadrzaj>08:55</izvorni_sadrzaj>
    <derivirana_varijabla naziv="DomainObject.StvarniPocetakVrijeme_1">08:55</derivirana_varijabla>
  </DomainObject.StvarniPocetakVrijeme>
  <DomainObject.StvarniZavrsetakVrijeme>
    <izvorni_sadrzaj>09:00</izvorni_sadrzaj>
    <derivirana_varijabla naziv="DomainObject.StvarniZavrsetakVrijeme_1">09:00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08:55</izvorni_sadrzaj>
    <derivirana_varijabla naziv="DomainObject.PlaniraniPocetakVrijeme_1">08:55</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4. studenog 2026.</izvorni_sadrzaj>
    <derivirana_varijabla naziv="DomainObject.Zapisnik.DatumKreiranja_1">4. studenog 2026.</derivirana_varijabla>
  </DomainObject.Zapisnik.DatumKreiranja>
  <DomainObject.Zapisnik.ImovinskaKorist>
    <izvorni_sadrzaj/>
    <derivirana_varijabla naziv="DomainObject.Zapisnik.ImovinskaKorist_1"/>
  </DomainObject.Zapisnik.ImovinskaKorist>
  <DomainObject.Zapisnik.Oznaka>
    <izvorni_sadrzaj>St-325/2026-8</izvorni_sadrzaj>
    <derivirana_varijabla naziv="DomainObject.Zapisnik.Oznaka_1">St-325/2026-8</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325</izvorni_sadrzaj>
    <derivirana_varijabla naziv="DomainObject.Predmet.Broj_1">325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15. listopada 2026.</izvorni_sadrzaj>
    <derivirana_varijabla naziv="DomainObject.Predmet.DatumIzradeOptuznogAkta_1">15. listopada 2026.</derivirana_varijabla>
  </DomainObject.Predmet.DatumIzradeOptuznogAkta>
  <DomainObject.Predmet.DatumIzradeOptuznogAktaFormated>
    <izvorni_sadrzaj>15.10.2026.</izvorni_sadrzaj>
    <derivirana_varijabla naziv="DomainObject.Predmet.DatumIzradeOptuznogAktaFormated_1">15.10.2026.</derivirana_varijabla>
  </DomainObject.Predmet.DatumIzradeOptuznogAktaFormated>
  <DomainObject.Predmet.DatumOsnivanja>
    <izvorni_sadrzaj>16. listopada 2026.</izvorni_sadrzaj>
    <derivirana_varijabla naziv="DomainObject.Predmet.DatumOsnivanja_1">16.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listopada 2026.</izvorni_sadrzaj>
    <derivirana_varijabla naziv="DomainObject.Predmet.DatumPrimitkaOptuznogAkta_1">15.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St-325/2026</izvorni_sadrzaj>
    <derivirana_varijabla naziv="DomainObject.Predmet.OznakaBroj_1">St-325/2026</derivirana_varijabla>
  </DomainObject.Predmet.OznakaBroj>
  <DomainObject.Predmet.OznakaBrojOptuznogAkta>
    <izvorni_sadrzaj>04-06-26-4149</izvorni_sadrzaj>
    <derivirana_varijabla naziv="DomainObject.Predmet.OznakaBrojOptuznogAkta_1">04-06-26-4149</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LK HOME jednostavno društvo s ograničenom odgovornošću za gradnju i usluge zastupanog po punomoćniku Luka Kovačević</izvorni_sadrzaj>
    <derivirana_varijabla naziv="DomainObject.Predmet.ProtustrankaFormated_1">  LK HOME jednostavno društvo s ograničenom odgovornošću za gradnju i usluge zastupanog po punomoćniku Luka Kovačević</derivirana_varijabla>
  </DomainObject.Predmet.ProtustrankaFormated>
  <DomainObject.Predmet.ProtustrankaFormatedOIB>
    <izvorni_sadrzaj>  LK HOME jednostavno društvo s ograničenom odgovornošću za gradnju i usluge, OIB 42806755272 zastupanog po punomoćniku Luka Kovačević</izvorni_sadrzaj>
    <derivirana_varijabla naziv="DomainObject.Predmet.ProtustrankaFormatedOIB_1">  LK HOME jednostavno društvo s ograničenom odgovornošću za gradnju i usluge, OIB 42806755272 zastupanog po punomoćniku Luka Kovačević</derivirana_varijabla>
  </DomainObject.Predmet.ProtustrankaFormatedOIB>
  <DomainObject.Predmet.ProtustrankaFormatedWithAdress>
    <izvorni_sadrzaj> LK HOME jednostavno društvo s ograničenom odgovornošću za gradnju i usluge, Mali Vrh 52, 42204 Varaždin Breg zastupanog po punomoćniku Luka Kovačević</izvorni_sadrzaj>
    <derivirana_varijabla naziv="DomainObject.Predmet.ProtustrankaFormatedWithAdress_1"> LK HOME jednostavno društvo s ograničenom odgovornošću za gradnju i usluge, Mali Vrh 52, 42204 Varaždin Breg zastupanog po punomoćniku Luka Kovačević</derivirana_varijabla>
  </DomainObject.Predmet.ProtustrankaFormatedWithAdress>
  <DomainObject.Predmet.ProtustrankaFormatedWithAdressOIB>
    <izvorni_sadrzaj> LK HOME jednostavno društvo s ograničenom odgovornošću za gradnju i usluge, OIB 42806755272, Mali Vrh 52, 42204 Varaždin Breg zastupanog po punomoćniku Luka Kovačević</izvorni_sadrzaj>
    <derivirana_varijabla naziv="DomainObject.Predmet.ProtustrankaFormatedWithAdressOIB_1"> LK HOME jednostavno društvo s ograničenom odgovornošću za gradnju i usluge, OIB 42806755272, Mali Vrh 52, 42204 Varaždin Breg zastupanog po punomoćniku Luka Kovačević</derivirana_varijabla>
  </DomainObject.Predmet.ProtustrankaFormatedWithAdressOIB>
  <DomainObject.Predmet.ProtustrankaWithAdress>
    <izvorni_sadrzaj>LK HOME jednostavno društvo s ograničenom odgovornošću za gradnju i usluge Mali Vrh 52, 42204 Varaždin Breg</izvorni_sadrzaj>
    <derivirana_varijabla naziv="DomainObject.Predmet.ProtustrankaWithAdress_1">LK HOME jednostavno društvo s ograničenom odgovornošću za gradnju i usluge Mali Vrh 52, 42204 Varaždin Breg</derivirana_varijabla>
  </DomainObject.Predmet.ProtustrankaWithAdress>
  <DomainObject.Predmet.ProtustrankaWithAdressOIB>
    <izvorni_sadrzaj>LK HOME jednostavno društvo s ograničenom odgovornošću za gradnju i usluge, OIB 42806755272, Mali Vrh 52, 42204 Varaždin Breg</izvorni_sadrzaj>
    <derivirana_varijabla naziv="DomainObject.Predmet.ProtustrankaWithAdressOIB_1">LK HOME jednostavno društvo s ograničenom odgovornošću za gradnju i usluge, OIB 42806755272, Mali Vrh 52, 42204 Varaždin Breg</derivirana_varijabla>
  </DomainObject.Predmet.ProtustrankaWithAdressOIB>
  <DomainObject.Predmet.ProtustrankaNazivFormated>
    <izvorni_sadrzaj>LK HOME jednostavno društvo s ograničenom odgovornošću za gradnju i usluge</izvorni_sadrzaj>
    <derivirana_varijabla naziv="DomainObject.Predmet.ProtustrankaNazivFormated_1">LK HOME jednostavno društvo s ograničenom odgovornošću za gradnju i usluge</derivirana_varijabla>
  </DomainObject.Predmet.ProtustrankaNazivFormated>
  <DomainObject.Predmet.ProtustrankaNazivFormatedOIB>
    <izvorni_sadrzaj>LK HOME jednostavno društvo s ograničenom odgovornošću za gradnju i usluge, OIB 42806755272</izvorni_sadrzaj>
    <derivirana_varijabla naziv="DomainObject.Predmet.ProtustrankaNazivFormatedOIB_1">LK HOME jednostavno društvo s ograničenom odgovornošću za gradnju i usluge, OIB 42806755272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1</izvorni_sadrzaj>
    <derivirana_varijabla naziv="DomainObject.Predmet.Referada.Oznaka_1">1</derivirana_varijabla>
  </DomainObject.Predmet.Referada.Oznaka>
  <DomainObject.Predmet.Referada.Prostorija.Naziv>
    <izvorni_sadrzaj>Ured (soba br. 10)</izvorni_sadrzaj>
    <derivirana_varijabla naziv="DomainObject.Predmet.Referada.Prostorija.Naziv_1">Ured (soba br. 10)</derivirana_varijabla>
  </DomainObject.Predmet.Referada.Prostorija.Naziv>
  <DomainObject.Predmet.Referada.Prostorija.Oznaka>
    <izvorni_sadrzaj>10</izvorni_sadrzaj>
    <derivirana_varijabla naziv="DomainObject.Predmet.Referada.Prostorija.Oznaka_1">10</derivirana_varijabla>
  </DomainObject.Predmet.Referada.Prostorija.Oznaka>
  <DomainObject.Predmet.Referada.Sud.Naziv>
    <izvorni_sadrzaj>Trgovački sud u Varaždinu</izvorni_sadrzaj>
    <derivirana_varijabla naziv="DomainObject.Predmet.Referada.Sud.Naziv_1">Trgovački sud u Varaždinu</derivirana_varijabla>
  </DomainObject.Predmet.Referada.Sud.Naziv>
  <DomainObject.Predmet.Referada.Sudac>
    <izvorni_sadrzaj>Denis Krnjak</izvorni_sadrzaj>
    <derivirana_varijabla naziv="DomainObject.Predmet.Referada.Sudac_1">Denis Krnjak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izvorni_sadrzaj>
    <derivirana_varijabla naziv="DomainObject.Predmet.StrankaFormated_1">  Financijska agencija</derivirana_varijabla>
  </DomainObject.Predmet.StrankaFormated>
  <DomainObject.Predmet.StrankaFormatedOIB>
    <izvorni_sadrzaj>  Financijska agencija, OIB 85821130368</izvorni_sadrzaj>
    <derivirana_varijabla naziv="DomainObject.Predmet.StrankaFormatedOIB_1">  Financijska agencija, OIB 85821130368</derivirana_varijabla>
  </DomainObject.Predmet.StrankaFormatedOIB>
  <DomainObject.Predmet.StrankaFormatedWithAdress>
    <izvorni_sadrzaj> Financijska agencija, A.CESARCA 2, 42000 Varaždin</izvorni_sadrzaj>
    <derivirana_varijabla naziv="DomainObject.Predmet.StrankaFormatedWithAdress_1"> Financijska agencija, A.CESARCA 2, 42000 Varaždin</derivirana_varijabla>
  </DomainObject.Predmet.StrankaFormatedWithAdress>
  <DomainObject.Predmet.StrankaFormatedWithAdressOIB>
    <izvorni_sadrzaj> Financijska agencija, OIB 85821130368, A.CESARCA 2, 42000 Varaždin</izvorni_sadrzaj>
    <derivirana_varijabla naziv="DomainObject.Predmet.StrankaFormatedWithAdressOIB_1"> Financijska agencija, OIB 85821130368, A.CESARCA 2, 42000 Varaždin</derivirana_varijabla>
  </DomainObject.Predmet.StrankaFormatedWithAdressOIB>
  <DomainObject.Predmet.StrankaWithAdress>
    <izvorni_sadrzaj>Financijska agencija A.CESARCA 2,42000 Varaždin</izvorni_sadrzaj>
    <derivirana_varijabla naziv="DomainObject.Predmet.StrankaWithAdress_1">Financijska agencija A.CESARCA 2,42000 Varaždin</derivirana_varijabla>
  </DomainObject.Predmet.StrankaWithAdress>
  <DomainObject.Predmet.StrankaWithAdressOIB>
    <izvorni_sadrzaj>Financijska agencija, OIB 85821130368, A.CESARCA 2,42000 Varaždin</izvorni_sadrzaj>
    <derivirana_varijabla naziv="DomainObject.Predmet.StrankaWithAdressOIB_1">Financijska agencija, OIB 85821130368, A.CESARCA 2,42000 Varaždin</derivirana_varijabla>
  </DomainObject.Predmet.StrankaWithAdressOIB>
  <DomainObject.Predmet.StrankaNazivFormated>
    <izvorni_sadrzaj>Financijska agencija</izvorni_sadrzaj>
    <derivirana_varijabla naziv="DomainObject.Predmet.StrankaNazivFormated_1">Financijska agencija</derivirana_varijabla>
  </DomainObject.Predmet.StrankaNazivFormated>
  <DomainObject.Predmet.StrankaNazivFormatedOIB>
    <izvorni_sadrzaj>Financijska agencija, OIB 85821130368</izvorni_sadrzaj>
    <derivirana_varijabla naziv="DomainObject.Predmet.StrankaNazivFormatedOIB_1">Financijska agencija, OIB 85821130368</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Cehovska ulica 1</izvorni_sadrzaj>
    <derivirana_varijabla naziv="DomainObject.Predmet.Sud.Adresa.UlicaIKBR_1">Cehovska ulica 1</derivirana_varijabla>
  </DomainObject.Predmet.Sud.Adresa.UlicaIKBR>
  <DomainObject.Predmet.Sud.Naziv>
    <izvorni_sadrzaj>Trgovački sud u Varaždinu</izvorni_sadrzaj>
    <derivirana_varijabla naziv="DomainObject.Predmet.Sud.Naziv_1">Trgovački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Varaždinu</izvorni_sadrzaj>
    <derivirana_varijabla naziv="DomainObject.Predmet.TrenutnaLokacijaSpisa.Sud.Naziv_1">Trgovački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 i L pisarnica</izvorni_sadrzaj>
    <derivirana_varijabla naziv="DomainObject.Predmet.UstrojstvenaJedinicaVodi.Naziv_1">ST i L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11</izvorni_sadrzaj>
    <derivirana_varijabla naziv="DomainObject.Predmet.UstrojstvenaJedinicaVodi.Prostorija.Oznaka_1">11</derivirana_varijabla>
  </DomainObject.Predmet.UstrojstvenaJedinicaVodi.Prostorija.Oznaka>
  <DomainObject.Predmet.UstrojstvenaJedinicaVodi.Sud.Naziv>
    <izvorni_sadrzaj>Trgovački sud u Varaždinu</izvorni_sadrzaj>
    <derivirana_varijabla naziv="DomainObject.Predmet.UstrojstvenaJedinicaVodi.Sud.Naziv_1">Trgovački sud u Varaždinu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Nevenka Vuković</izvorni_sadrzaj>
    <derivirana_varijabla naziv="DomainObject.Predmet.Zapisnicar_1">Nevenka Vuković</derivirana_varijabla>
  </DomainObject.Predmet.Zapisnicar>
  <DomainObject.Predmet.StrankaListFormated>
    <izvorni_sadrzaj>
      <item>Financijska agencija</item>
    </izvorni_sadrzaj>
    <derivirana_varijabla naziv="DomainObject.Predmet.StrankaListFormated_1">
      <item>Financijska agencija</item>
    </derivirana_varijabla>
  </DomainObject.Predmet.StrankaListFormated>
  <DomainObject.Predmet.StrankaListFormatedOIB>
    <izvorni_sadrzaj>
      <item>Financijska agencija, OIB 85821130368</item>
    </izvorni_sadrzaj>
    <derivirana_varijabla naziv="DomainObject.Predmet.StrankaListFormatedOIB_1">
      <item>Financijska agencija, OIB 85821130368</item>
    </derivirana_varijabla>
  </DomainObject.Predmet.StrankaListFormatedOIB>
  <DomainObject.Predmet.StrankaListFormatedWithAdress>
    <izvorni_sadrzaj>
      <item>Financijska agencija, A.CESARCA 2, 42000 Varaždin</item>
    </izvorni_sadrzaj>
    <derivirana_varijabla naziv="DomainObject.Predmet.StrankaListFormatedWithAdress_1">
      <item>Financijska agencija, A.CESARCA 2, 42000 Varaždin</item>
    </derivirana_varijabla>
  </DomainObject.Predmet.StrankaListFormatedWithAdress>
  <DomainObject.Predmet.StrankaListFormatedWithAdressOIB>
    <izvorni_sadrzaj>
      <item>Financijska agencija, OIB 85821130368, A.CESARCA 2, 42000 Varaždin</item>
    </izvorni_sadrzaj>
    <derivirana_varijabla naziv="DomainObject.Predmet.StrankaListFormatedWithAdressOIB_1">
      <item>Financijska agencija, OIB 85821130368, A.CESARCA 2, 42000 Varaždin</item>
    </derivirana_varijabla>
  </DomainObject.Predmet.StrankaListFormatedWithAdressOIB>
  <DomainObject.Predmet.StrankaListNazivFormated>
    <izvorni_sadrzaj>
      <item>Financijska agencija</item>
    </izvorni_sadrzaj>
    <derivirana_varijabla naziv="DomainObject.Predmet.StrankaListNazivFormated_1">
      <item>Financijska agencija</item>
    </derivirana_varijabla>
  </DomainObject.Predmet.StrankaListNazivFormated>
  <DomainObject.Predmet.StrankaListNazivFormatedOIB>
    <izvorni_sadrzaj>
      <item>Financijska agencija, OIB 85821130368</item>
    </izvorni_sadrzaj>
    <derivirana_varijabla naziv="DomainObject.Predmet.StrankaListNazivFormatedOIB_1">
      <item>Financijska agencija, OIB 85821130368</item>
    </derivirana_varijabla>
  </DomainObject.Predmet.StrankaListNazivFormatedOIB>
  <DomainObject.Predmet.ProtuStrankaListFormated>
    <izvorni_sadrzaj>
      <item>LK HOME jednostavno društvo s ograničenom odgovornošću za gradnju i usluge zastupanog po punomoćniku Luka Kovačević</item>
    </izvorni_sadrzaj>
    <derivirana_varijabla naziv="DomainObject.Predmet.ProtuStrankaListFormated_1">
      <item>LK HOME jednostavno društvo s ograničenom odgovornošću za gradnju i usluge zastupanog po punomoćniku Luka Kovačević</item>
    </derivirana_varijabla>
  </DomainObject.Predmet.ProtuStrankaListFormated>
  <DomainObject.Predmet.ProtuStrankaListFormatedOIB>
    <izvorni_sadrzaj>
      <item>LK HOME jednostavno društvo s ograničenom odgovornošću za gradnju i usluge, OIB 42806755272 zastupanog po punomoćniku Luka Kovačević</item>
    </izvorni_sadrzaj>
    <derivirana_varijabla naziv="DomainObject.Predmet.ProtuStrankaListFormatedOIB_1">
      <item>LK HOME jednostavno društvo s ograničenom odgovornošću za gradnju i usluge, OIB 42806755272 zastupanog po punomoćniku Luka Kovačević</item>
    </derivirana_varijabla>
  </DomainObject.Predmet.ProtuStrankaListFormatedOIB>
  <DomainObject.Predmet.ProtuStrankaListFormatedWithAdress>
    <izvorni_sadrzaj>
      <item>LK HOME jednostavno društvo s ograničenom odgovornošću za gradnju i usluge, Mali Vrh 52, 42204 Varaždin Breg zastupanog po punomoćniku Luka Kovačević</item>
    </izvorni_sadrzaj>
    <derivirana_varijabla naziv="DomainObject.Predmet.ProtuStrankaListFormatedWithAdress_1">
      <item>LK HOME jednostavno društvo s ograničenom odgovornošću za gradnju i usluge, Mali Vrh 52, 42204 Varaždin Breg zastupanog po punomoćniku Luka Kovačević</item>
    </derivirana_varijabla>
  </DomainObject.Predmet.ProtuStrankaListFormatedWithAdress>
  <DomainObject.Predmet.ProtuStrankaListFormatedWithAdressOIB>
    <izvorni_sadrzaj>
      <item>LK HOME jednostavno društvo s ograničenom odgovornošću za gradnju i usluge, OIB 42806755272, Mali Vrh 52, 42204 Varaždin Breg zastupanog po punomoćniku Luka Kovačević</item>
    </izvorni_sadrzaj>
    <derivirana_varijabla naziv="DomainObject.Predmet.ProtuStrankaListFormatedWithAdressOIB_1">
      <item>LK HOME jednostavno društvo s ograničenom odgovornošću za gradnju i usluge, OIB 42806755272, Mali Vrh 52, 42204 Varaždin Breg zastupanog po punomoćniku Luka Kovačević</item>
    </derivirana_varijabla>
  </DomainObject.Predmet.ProtuStrankaListFormatedWithAdressOIB>
  <DomainObject.Predmet.ProtuStrankaListNazivFormated>
    <izvorni_sadrzaj>
      <item>LK HOME jednostavno društvo s ograničenom odgovornošću za gradnju i usluge</item>
    </izvorni_sadrzaj>
    <derivirana_varijabla naziv="DomainObject.Predmet.ProtuStrankaListNazivFormated_1">
      <item>LK HOME jednostavno društvo s ograničenom odgovornošću za gradnju i usluge</item>
    </derivirana_varijabla>
  </DomainObject.Predmet.ProtuStrankaListNazivFormated>
  <DomainObject.Predmet.ProtuStrankaListNazivFormatedOIB>
    <izvorni_sadrzaj>
      <item>LK HOME jednostavno društvo s ograničenom odgovornošću za gradnju i usluge, OIB 42806755272</item>
    </izvorni_sadrzaj>
    <derivirana_varijabla naziv="DomainObject.Predmet.ProtuStrankaListNazivFormatedOIB_1">
      <item>LK HOME jednostavno društvo s ograničenom odgovornošću za gradnju i usluge, OIB 42806755272</item>
    </derivirana_varijabla>
  </DomainObject.Predmet.ProtuStrankaListNazivFormatedOIB>
  <DomainObject.Predmet.OstaliListFormated>
    <izvorni_sadrzaj>
      <item>Luka Kovačević punomoćnik sudionika u postupku LK HOME jednostavno društvo s ograničenom odgovornošću za gradnju i usluge</item>
    </izvorni_sadrzaj>
    <derivirana_varijabla naziv="DomainObject.Predmet.OstaliListFormated_1">
      <item>Luka Kovačević punomoćnik sudionika u postupku LK HOME jednostavno društvo s ograničenom odgovornošću za gradnju i usluge</item>
    </derivirana_varijabla>
  </DomainObject.Predmet.OstaliListFormated>
  <DomainObject.Predmet.OstaliListFormatedOIB>
    <izvorni_sadrzaj>
      <item>Luka Kovačević, OIB 97417867143 punomoćnik sudionika u postupku LK HOME jednostavno društvo s ograničenom odgovornošću za gradnju i usluge</item>
    </izvorni_sadrzaj>
    <derivirana_varijabla naziv="DomainObject.Predmet.OstaliListFormatedOIB_1">
      <item>Luka Kovačević, OIB 97417867143 punomoćnik sudionika u postupku LK HOME jednostavno društvo s ograničenom odgovornošću za gradnju i usluge</item>
    </derivirana_varijabla>
  </DomainObject.Predmet.OstaliListFormatedOIB>
  <DomainObject.Predmet.OstaliListFormatedWithAdress>
    <izvorni_sadrzaj>
      <item>Luka Kovačević, Mali Vrh 52, 42204 Varaždin Breg punomoćnik sudionika u postupku LK HOME jednostavno društvo s ograničenom odgovornošću za gradnju i usluge</item>
    </izvorni_sadrzaj>
    <derivirana_varijabla naziv="DomainObject.Predmet.OstaliListFormatedWithAdress_1">
      <item>Luka Kovačević, Mali Vrh 52, 42204 Varaždin Breg punomoćnik sudionika u postupku LK HOME jednostavno društvo s ograničenom odgovornošću za gradnju i usluge</item>
    </derivirana_varijabla>
  </DomainObject.Predmet.OstaliListFormatedWithAdress>
  <DomainObject.Predmet.OstaliListFormatedWithAdressOIB>
    <izvorni_sadrzaj>
      <item>Luka Kovačević, OIB 97417867143, Mali Vrh 52, 42204 Varaždin Breg punomoćnik sudionika u postupku LK HOME jednostavno društvo s ograničenom odgovornošću za gradnju i usluge</item>
    </izvorni_sadrzaj>
    <derivirana_varijabla naziv="DomainObject.Predmet.OstaliListFormatedWithAdressOIB_1">
      <item>Luka Kovačević, OIB 97417867143, Mali Vrh 52, 42204 Varaždin Breg punomoćnik sudionika u postupku LK HOME jednostavno društvo s ograničenom odgovornošću za gradnju i usluge</item>
    </derivirana_varijabla>
  </DomainObject.Predmet.OstaliListFormatedWithAdressOIB>
  <DomainObject.Predmet.OstaliListNazivFormated>
    <izvorni_sadrzaj>
      <item>Luka Kovačević</item>
    </izvorni_sadrzaj>
    <derivirana_varijabla naziv="DomainObject.Predmet.OstaliListNazivFormated_1">
      <item>Luka Kovačević</item>
    </derivirana_varijabla>
  </DomainObject.Predmet.OstaliListNazivFormated>
  <DomainObject.Predmet.OstaliListNazivFormatedOIB>
    <izvorni_sadrzaj>
      <item>Luka Kovačević, OIB 97417867143</item>
    </izvorni_sadrzaj>
    <derivirana_varijabla naziv="DomainObject.Predmet.OstaliListNazivFormatedOIB_1">
      <item>Luka Kovačević, OIB 97417867143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4. studenog 2026.</izvorni_sadrzaj>
    <derivirana_varijabla naziv="DomainObject.Datum_1">4. studenog 2026.</derivirana_varijabla>
  </DomainObject.Datum>
  <DomainObject.PoslovniBrojDokumenta>
    <izvorni_sadrzaj>St-325/2026-8</izvorni_sadrzaj>
    <derivirana_varijabla naziv="DomainObject.PoslovniBrojDokumenta_1">St-325/2026-8</derivirana_varijabla>
  </DomainObject.PoslovniBrojDokumenta>
  <DomainObject.Predmet.StrankaIDrugi>
    <izvorni_sadrzaj>Financijska agencija</izvorni_sadrzaj>
    <derivirana_varijabla naziv="DomainObject.Predmet.StrankaIDrugi_1">Financijska agencija</derivirana_varijabla>
  </DomainObject.Predmet.StrankaIDrugi>
  <DomainObject.Predmet.ProtustrankaIDrugi>
    <izvorni_sadrzaj>LK HOME jednostavno društvo s ograničenom odgovornošću za gradnju i usluge</izvorni_sadrzaj>
    <derivirana_varijabla naziv="DomainObject.Predmet.ProtustrankaIDrugi_1">LK HOME jednostavno društvo s ograničenom odgovornošću za gradnju i usluge</derivirana_varijabla>
  </DomainObject.Predmet.ProtustrankaIDrugi>
  <DomainObject.Predmet.StrankaIDrugiAdressOIB>
    <izvorni_sadrzaj>Financijska agencija, OIB 85821130368, A.CESARCA 2, 42000 Varaždin</izvorni_sadrzaj>
    <derivirana_varijabla naziv="DomainObject.Predmet.StrankaIDrugiAdressOIB_1">Financijska agencija, OIB 85821130368, A.CESARCA 2, 42000 Varaždin</derivirana_varijabla>
  </DomainObject.Predmet.StrankaIDrugiAdressOIB>
  <DomainObject.Predmet.ProtustrankaIDrugiAdressOIB>
    <izvorni_sadrzaj>LK HOME jednostavno društvo s ograničenom odgovornošću za gradnju i usluge, OIB 42806755272, Mali Vrh 52, 42204 Varaždin Breg</izvorni_sadrzaj>
    <derivirana_varijabla naziv="DomainObject.Predmet.ProtustrankaIDrugiAdressOIB_1">LK HOME jednostavno društvo s ograničenom odgovornošću za gradnju i usluge, OIB 42806755272, Mali Vrh 52, 42204 Varaždin Breg</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LK HOME jednostavno društvo s ograničenom odgovornošću za gradnju i usluge</item>
      <item>Financijska agencija</item>
      <item>Luka Kovačević</item>
    </izvorni_sadrzaj>
    <derivirana_varijabla naziv="DomainObject.Predmet.SudioniciListNaziv_1">
      <item>LK HOME jednostavno društvo s ograničenom odgovornošću za gradnju i usluge</item>
      <item>Financijska agencija</item>
      <item>Luka Kovačević</item>
    </derivirana_varijabla>
  </DomainObject.Predmet.SudioniciListNaziv>
  <DomainObject.Predmet.SudioniciListAdressOIB>
    <izvorni_sadrzaj>
      <item>LK HOME jednostavno društvo s ograničenom odgovornošću za gradnju i usluge, OIB 42806755272, Mali Vrh 52,42204 Varaždin Breg</item>
      <item>Financijska agencija, OIB 85821130368, A.CESARCA 2,42000 Varaždin</item>
      <item>Luka Kovačević, OIB 97417867143, Mali Vrh 52,42204 Varaždin Breg</item>
    </izvorni_sadrzaj>
    <derivirana_varijabla naziv="DomainObject.Predmet.SudioniciListAdressOIB_1">
      <item>LK HOME jednostavno društvo s ograničenom odgovornošću za gradnju i usluge, OIB 42806755272, Mali Vrh 52,42204 Varaždin Breg</item>
      <item>Financijska agencija, OIB 85821130368, A.CESARCA 2,42000 Varaždin</item>
      <item>Luka Kovačević, OIB 97417867143, Mali Vrh 52,42204 Varaždin Breg</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42806755272</item>
      <item>, OIB 85821130368</item>
      <item>, OIB 97417867143</item>
    </izvorni_sadrzaj>
    <derivirana_varijabla naziv="DomainObject.Predmet.SudioniciListNazivOIB_1">
      <item>, OIB 42806755272</item>
      <item>, OIB 85821130368</item>
      <item>, OIB 97417867143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listopada 2026.</izvorni_sadrzaj>
    <derivirana_varijabla naziv="DomainObject.Predmet.DatumPocetkaProcesa_1">15.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741561-7BC9-4056-A2C0-F78BD70AEF7D}">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431</properties:Words>
  <properties:Characters>2419</properties:Characters>
  <properties:Lines>101</properties:Lines>
  <properties:Paragraphs>36</properties:Paragraphs>
  <properties:TotalTime>20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2885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2026-11-04T07:23:00Z</dcterms:created>
  <dc:creator>Mirjana Mlinarić</dc:creator>
  <cp:lastModifiedBy>Nevenka Vuković</cp:lastModifiedBy>
  <cp:lastPrinted>2018-11-14T08:40:00Z</cp:lastPrinted>
  <dcterms:modified xmlns:xsi="http://www.w3.org/2001/XMLSchema-instance" xsi:type="dcterms:W3CDTF">2026-11-04T08:18:00Z</dcterms:modified>
  <cp:revision>5</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St-325/2026-8 / Zapisnik - Ročište radi izjašnjenja o prijedlogu za otvaranje steč.post (St-325-26-8 Zapisnik od 4.11.26. -  prethodni postupak-predlagatelj Fina.docx)</vt:lpwstr>
  </prop:property>
  <prop:property fmtid="{D5CDD505-2E9C-101B-9397-08002B2CF9AE}" pid="4" name="CC_coloring">
    <vt:bool>false</vt:bool>
  </prop:property>
  <prop:property fmtid="{D5CDD505-2E9C-101B-9397-08002B2CF9AE}" pid="5" name="BrojStranica">
    <vt:i4>2</vt:i4>
  </prop:property>
</prop:Properties>
</file>