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d3985e" w14:paraId="5d3985e" w:rsidRDefault="00BD344E" w:rsidP="00304C6F" w:rsidR="00304C6F" w:rsidRPr="00297A03">
      <w:pPr>
        <w:ind w:firstLine="708" w:left="708"/>
        <w:jc w:val="both"/>
        <w15:collapsed w:val="false"/>
        <w:rPr>
          <w:color w:val="000000"/>
          <w:sz w:val="22"/>
          <w:szCs w:val="22"/>
        </w:rPr>
      </w:pPr>
      <w:bookmarkStart w:name="_GoBack" w:id="0"/>
      <w:bookmarkEnd w:id="0"/>
      <w:r>
        <w:rPr>
          <w:noProof/>
          <w:color w:val="0000FF"/>
          <w:sz w:val="22"/>
          <w:szCs w:val="22"/>
          <w:lang w:eastAsia="hr-HR"/>
        </w:rPr>
        <w:drawing>
          <wp:inline distR="0" distL="0" distB="0" distT="0">
            <wp:extent cy="733425" cx="552450"/>
            <wp:effectExtent b="9525" r="0" t="0" l="0"/>
            <wp:docPr descr="http://tbn0.google.com/images?q=tbn:8lIypWC5bJjP1M:http://www.hnv.org.yu/images/grb-rh.jpg" name="Slika 1" id="1">
              <a:hlinkClick r:id="rId8"/>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0"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3425" cx="552450"/>
                    </a:xfrm>
                    <a:prstGeom prst="rect">
                      <a:avLst/>
                    </a:prstGeom>
                    <a:noFill/>
                    <a:ln>
                      <a:noFill/>
                    </a:ln>
                  </pic:spPr>
                </pic:pic>
              </a:graphicData>
            </a:graphic>
          </wp:inline>
        </w:drawing>
      </w:r>
    </w:p>
    <w:p w:rsidRDefault="00304C6F" w:rsidP="00304C6F" w:rsidR="00304C6F" w:rsidRPr="00297A03">
      <w:pPr>
        <w:jc w:val="both"/>
        <w:rPr>
          <w:b/>
          <w:sz w:val="22"/>
          <w:szCs w:val="22"/>
        </w:rPr>
      </w:pPr>
      <w:r w:rsidRPr="00297A03">
        <w:rPr>
          <w:color w:val="000000"/>
          <w:sz w:val="22"/>
          <w:szCs w:val="22"/>
        </w:rPr>
        <w:t xml:space="preserve">        </w:t>
      </w:r>
      <w:r w:rsidRPr="00297A03">
        <w:rPr>
          <w:b/>
          <w:sz w:val="22"/>
          <w:szCs w:val="22"/>
        </w:rPr>
        <w:t>REPUBLIKA HRVATSKA</w:t>
      </w:r>
    </w:p>
    <w:p w:rsidRDefault="00304C6F" w:rsidP="00304C6F" w:rsidR="00304C6F" w:rsidRPr="00297A03">
      <w:pPr>
        <w:jc w:val="both"/>
        <w:rPr>
          <w:b/>
          <w:sz w:val="22"/>
          <w:szCs w:val="22"/>
        </w:rPr>
      </w:pPr>
      <w:r w:rsidRPr="00297A03">
        <w:rPr>
          <w:b/>
          <w:sz w:val="22"/>
          <w:szCs w:val="22"/>
        </w:rPr>
        <w:t xml:space="preserve">     TRGOVAČKI SUD U SPLITU</w:t>
      </w:r>
    </w:p>
    <w:p w:rsidRDefault="00304C6F" w:rsidP="00304C6F" w:rsidR="00304C6F" w:rsidRPr="00297A03">
      <w:pPr>
        <w:jc w:val="both"/>
        <w:rPr>
          <w:b/>
          <w:sz w:val="22"/>
          <w:szCs w:val="22"/>
        </w:rPr>
      </w:pPr>
      <w:r w:rsidRPr="00297A03">
        <w:rPr>
          <w:b/>
          <w:sz w:val="22"/>
          <w:szCs w:val="22"/>
        </w:rPr>
        <w:t>STALNA SLUŽBA U DUBROVNIKU</w:t>
      </w:r>
    </w:p>
    <w:p w:rsidRDefault="00304C6F" w:rsidP="00304C6F" w:rsidR="00304C6F" w:rsidRPr="00297A03">
      <w:pPr>
        <w:jc w:val="both"/>
        <w:rPr>
          <w:b/>
          <w:sz w:val="22"/>
          <w:szCs w:val="22"/>
        </w:rPr>
      </w:pPr>
      <w:r w:rsidRPr="00297A03">
        <w:rPr>
          <w:b/>
          <w:sz w:val="22"/>
          <w:szCs w:val="22"/>
        </w:rPr>
        <w:t xml:space="preserve">    Dr. Ante Starčevića 23, Dubrovnik</w:t>
      </w:r>
    </w:p>
    <w:p w:rsidRDefault="00AA72DC" w:rsidP="00AA72DC" w:rsidR="0038778F">
      <w:pPr>
        <w:jc w:val="right"/>
        <w:rPr>
          <w:b/>
        </w:rPr>
      </w:pPr>
      <w:r w:rsidRPr="00AA72DC">
        <w:rPr>
          <w:b/>
        </w:rPr>
        <w:t>Posl.br. 7.St.96/15</w:t>
      </w:r>
    </w:p>
    <w:p w:rsidRDefault="00AA72DC" w:rsidP="00AA72DC" w:rsidR="00AA72DC">
      <w:pPr>
        <w:jc w:val="right"/>
        <w:rPr>
          <w:b/>
        </w:rPr>
      </w:pPr>
    </w:p>
    <w:p w:rsidRDefault="00AA72DC" w:rsidP="00AA72DC" w:rsidR="00AA72DC">
      <w:pPr>
        <w:jc w:val="right"/>
        <w:rPr>
          <w:b/>
        </w:rPr>
      </w:pPr>
    </w:p>
    <w:p w:rsidRDefault="00AA72DC" w:rsidP="00AA72DC" w:rsidR="00AA72DC" w:rsidRPr="00AA72DC">
      <w:pPr>
        <w:jc w:val="right"/>
        <w:rPr>
          <w:b/>
        </w:rPr>
      </w:pPr>
    </w:p>
    <w:p w:rsidRDefault="00304C6F" w:rsidP="00304C6F" w:rsidR="0038778F" w:rsidRPr="00304C6F">
      <w:pPr>
        <w:tabs>
          <w:tab w:pos="3825" w:val="left"/>
        </w:tabs>
        <w:jc w:val="both"/>
        <w:rPr>
          <w:b/>
        </w:rPr>
      </w:pPr>
      <w:r>
        <w:rPr>
          <w:b/>
        </w:rPr>
        <w:t xml:space="preserve">                                      </w:t>
      </w:r>
      <w:r w:rsidRPr="00304C6F">
        <w:rPr>
          <w:b/>
        </w:rPr>
        <w:t>R E P U B L I K A  H R V A T S K A</w:t>
      </w:r>
    </w:p>
    <w:p w:rsidRDefault="0038778F" w:rsidP="00304C6F" w:rsidR="0038778F" w:rsidRPr="00304C6F">
      <w:pPr>
        <w:ind w:firstLine="720" w:left="2880"/>
        <w:jc w:val="both"/>
        <w:rPr>
          <w:b/>
        </w:rPr>
      </w:pPr>
      <w:r w:rsidRPr="00304C6F">
        <w:rPr>
          <w:b/>
        </w:rPr>
        <w:t>R J E Š E N J E</w:t>
      </w:r>
    </w:p>
    <w:p w:rsidRDefault="00304C6F" w:rsidP="00304C6F" w:rsidR="0038778F">
      <w:pPr>
        <w:jc w:val="both"/>
      </w:pPr>
      <w:r>
        <w:tab/>
      </w:r>
    </w:p>
    <w:p w:rsidRDefault="0038778F" w:rsidP="00304C6F" w:rsidR="00AA72DC">
      <w:pPr>
        <w:ind w:firstLine="720"/>
        <w:jc w:val="both"/>
      </w:pPr>
      <w:r>
        <w:t>Trgovački sud u Splitu,</w:t>
      </w:r>
      <w:r w:rsidR="00AA72DC">
        <w:t xml:space="preserve"> Stalna služba u Dubrovniku, </w:t>
      </w:r>
      <w:r>
        <w:t xml:space="preserve"> po stečajnom sucu tog suda Diani Butigan Granić, kao sucu pojedincu, odlučujući o prijedlogu predlagatelja Financijske agencije, Regionalni centar</w:t>
      </w:r>
      <w:r w:rsidR="006643BF">
        <w:t xml:space="preserve"> Split</w:t>
      </w:r>
      <w:r>
        <w:t xml:space="preserve">, </w:t>
      </w:r>
      <w:r w:rsidR="006643BF">
        <w:t>Mažuranićevo šetalište 24 b</w:t>
      </w:r>
      <w:r>
        <w:t>, OIB: 85821130368 za otvaranje stečajnog postupka nad dužnikom</w:t>
      </w:r>
      <w:r w:rsidR="00AA72DC">
        <w:t xml:space="preserve"> IVO DENDER vl. obrta "Klesar" Visočani, Gornje selo 9, OIB: 84550827705, dana 17. prosinca 2015.g.</w:t>
      </w:r>
    </w:p>
    <w:p w:rsidRDefault="0038778F" w:rsidP="00304C6F" w:rsidR="0038778F">
      <w:pPr>
        <w:jc w:val="both"/>
      </w:pPr>
    </w:p>
    <w:p w:rsidRDefault="00AA72DC" w:rsidP="00304C6F" w:rsidR="00AA72DC">
      <w:pPr>
        <w:jc w:val="both"/>
      </w:pPr>
    </w:p>
    <w:p w:rsidRDefault="005A63B7" w:rsidP="00304C6F" w:rsidR="0038778F" w:rsidRPr="00E51A25">
      <w:pPr>
        <w:ind w:firstLine="720" w:left="2880"/>
        <w:jc w:val="both"/>
        <w:rPr>
          <w:b/>
        </w:rPr>
      </w:pPr>
      <w:r w:rsidRPr="00E51A25">
        <w:rPr>
          <w:b/>
        </w:rPr>
        <w:t xml:space="preserve">  </w:t>
      </w:r>
      <w:r w:rsidR="0038778F" w:rsidRPr="00E51A25">
        <w:rPr>
          <w:b/>
        </w:rPr>
        <w:t>r i j e š i o    j e</w:t>
      </w:r>
    </w:p>
    <w:p w:rsidRDefault="0038778F" w:rsidP="00304C6F" w:rsidR="0038778F">
      <w:pPr>
        <w:jc w:val="both"/>
      </w:pPr>
    </w:p>
    <w:p w:rsidRDefault="0038778F" w:rsidP="00E51A25" w:rsidR="00AA72DC">
      <w:pPr>
        <w:ind w:firstLine="720"/>
        <w:jc w:val="both"/>
      </w:pPr>
      <w:r>
        <w:t>Obustavlja se stečajni postupak nad dužnikom</w:t>
      </w:r>
      <w:r w:rsidR="00AA72DC">
        <w:t xml:space="preserve"> IVO DENDER vl. obrta "Klesar" Visočani, Gornje selo 9, OIB: 84550827705.</w:t>
      </w:r>
    </w:p>
    <w:p w:rsidRDefault="0038778F" w:rsidP="00304C6F" w:rsidR="0038778F">
      <w:pPr>
        <w:jc w:val="both"/>
      </w:pPr>
    </w:p>
    <w:p w:rsidRDefault="0038778F" w:rsidP="00304C6F" w:rsidR="0038778F">
      <w:pPr>
        <w:jc w:val="both"/>
      </w:pPr>
    </w:p>
    <w:p w:rsidRDefault="00692B77" w:rsidP="00304C6F" w:rsidR="0038778F" w:rsidRPr="00E51A25">
      <w:pPr>
        <w:ind w:firstLine="720" w:left="2880"/>
        <w:jc w:val="both"/>
        <w:rPr>
          <w:b/>
        </w:rPr>
      </w:pPr>
      <w:r w:rsidRPr="00E51A25">
        <w:rPr>
          <w:b/>
        </w:rPr>
        <w:t xml:space="preserve">   </w:t>
      </w:r>
      <w:r w:rsidR="0038778F" w:rsidRPr="00E51A25">
        <w:rPr>
          <w:b/>
        </w:rPr>
        <w:t>Obrazloženje</w:t>
      </w:r>
    </w:p>
    <w:p w:rsidRDefault="0038778F" w:rsidP="00304C6F" w:rsidR="0038778F">
      <w:pPr>
        <w:jc w:val="both"/>
      </w:pPr>
    </w:p>
    <w:p w:rsidRDefault="0038778F" w:rsidP="00AA72DC" w:rsidR="0038778F">
      <w:pPr>
        <w:ind w:firstLine="720"/>
        <w:jc w:val="both"/>
      </w:pPr>
      <w:r>
        <w:t>Predlagatelj Financijska ag</w:t>
      </w:r>
      <w:r w:rsidR="00692B77">
        <w:t>encija, Regionalni centar Split</w:t>
      </w:r>
      <w:r>
        <w:t xml:space="preserve"> je prijedlogom p</w:t>
      </w:r>
      <w:r w:rsidR="00692B77">
        <w:t>redanim ovom sudu,</w:t>
      </w:r>
      <w:r w:rsidR="00D30AD7">
        <w:t xml:space="preserve"> preporučeno poštom dana 18</w:t>
      </w:r>
      <w:r>
        <w:t xml:space="preserve">. </w:t>
      </w:r>
      <w:r w:rsidR="00D30AD7">
        <w:t>kolovoza 2014</w:t>
      </w:r>
      <w:r>
        <w:t>. godine predložio otvaranje stečajnog postupka nad dužnikom</w:t>
      </w:r>
      <w:r w:rsidR="00E51A25" w:rsidRPr="00E51A25">
        <w:t xml:space="preserve"> </w:t>
      </w:r>
      <w:r w:rsidR="00AA72DC">
        <w:t xml:space="preserve">IVO DENDER vl. obrta "Klesar" Visočani, Gornje selo 9, OIB: 84550827705. </w:t>
      </w:r>
      <w:r>
        <w:t>U prijedlogu se u bitnome navodi da j</w:t>
      </w:r>
      <w:r w:rsidR="00101C93">
        <w:t xml:space="preserve">e predlagatelj rješenjem </w:t>
      </w:r>
      <w:r w:rsidR="00D40E35">
        <w:t>odbacio</w:t>
      </w:r>
      <w:r>
        <w:t xml:space="preserve"> prijedlog dužnika za otvaranjem postupka predstečajne nagodbe, pa kako postoje razlozi za otvaranje stečajnog postupka da u roku podnosi prijedlog za otvaranjem stečajnog postupka. Predlagatelj navodi da dužnik u razdoblju dužem od 60 dana ima neizvršene osnove za plaćanje a koje se temeljem valjanih osnova za naplatu bez daljnjeg pristanka dužnika trebaju naplatiti sa svih njegovih računa.  Predlagatelj dostavlja spis iz postupka predstečajne nagodbe pred FINA-om.</w:t>
      </w:r>
    </w:p>
    <w:p w:rsidRDefault="0038778F" w:rsidP="00304C6F" w:rsidR="0038778F">
      <w:pPr>
        <w:jc w:val="both"/>
      </w:pPr>
    </w:p>
    <w:p w:rsidRDefault="0038778F" w:rsidP="00CC16AD" w:rsidR="00CC16AD">
      <w:pPr>
        <w:ind w:firstLine="720"/>
        <w:jc w:val="both"/>
      </w:pPr>
      <w:r>
        <w:t>Obzirom da je ocijenjeno kako je podneseni prijedlog FINE uredan i dopušten, rješenj</w:t>
      </w:r>
      <w:r w:rsidR="00D40E35">
        <w:t>em ovog suda posl. br. 7 St-96/2015</w:t>
      </w:r>
      <w:r w:rsidR="00101C93">
        <w:t xml:space="preserve"> od </w:t>
      </w:r>
      <w:r w:rsidR="00D40E35">
        <w:t>15</w:t>
      </w:r>
      <w:r>
        <w:t xml:space="preserve">. </w:t>
      </w:r>
      <w:r w:rsidR="00D40E35">
        <w:t>rujna 2015</w:t>
      </w:r>
      <w:r>
        <w:t>. god. pokrenut je prethodni postupak radi utvrđivanja uvjeta za otvaranje stečajnog postupka</w:t>
      </w:r>
      <w:r w:rsidR="00CC16AD">
        <w:t>.</w:t>
      </w:r>
    </w:p>
    <w:p w:rsidRDefault="00692B77" w:rsidP="00E51A25" w:rsidR="00692B77">
      <w:pPr>
        <w:ind w:firstLine="720"/>
        <w:jc w:val="both"/>
      </w:pPr>
      <w:r>
        <w:t>.</w:t>
      </w:r>
    </w:p>
    <w:p w:rsidRDefault="00692B77" w:rsidP="00304C6F" w:rsidR="00692B77">
      <w:pPr>
        <w:jc w:val="both"/>
      </w:pPr>
    </w:p>
    <w:p w:rsidRDefault="00692B77" w:rsidP="00304C6F" w:rsidR="0038778F">
      <w:pPr>
        <w:jc w:val="both"/>
      </w:pPr>
      <w:r>
        <w:lastRenderedPageBreak/>
        <w:t xml:space="preserve"> </w:t>
      </w:r>
      <w:r w:rsidR="00E51A25">
        <w:tab/>
      </w:r>
      <w:r w:rsidR="00CC16AD">
        <w:t>Dužnik je dana je 15</w:t>
      </w:r>
      <w:r>
        <w:t>.</w:t>
      </w:r>
      <w:r w:rsidR="00CC16AD">
        <w:t>12.2015</w:t>
      </w:r>
      <w:r w:rsidR="0038778F">
        <w:t>. god. dostavila sudu potvrdu Financijske agencije, Regionalni centar Split (list spi</w:t>
      </w:r>
      <w:r w:rsidR="00CC16AD">
        <w:t>sa 5</w:t>
      </w:r>
      <w:r w:rsidR="0057352F">
        <w:t>1</w:t>
      </w:r>
      <w:r w:rsidR="0038778F">
        <w:t>) o blokadi računa dužnika iz koje potvrde proizlazi da dužnik više nema nepodmirenih osnova za plaćanje evidentiranih u Očevidniku redoslijeda za plaćanje. Naime, tom potvr</w:t>
      </w:r>
      <w:r w:rsidR="0057352F">
        <w:t>dom se potvrđuje da je na dan</w:t>
      </w:r>
      <w:r w:rsidR="00CC16AD">
        <w:t xml:space="preserve"> 14</w:t>
      </w:r>
      <w:r>
        <w:t>.</w:t>
      </w:r>
      <w:r w:rsidR="00CC16AD">
        <w:t>12.2015</w:t>
      </w:r>
      <w:r w:rsidR="0038778F">
        <w:t xml:space="preserve">. god. na računima i novčanim sredstvima dužnika evidentirano 0 dana neprekidne blokade zbog nepodmirenih obveza za plaćanje evidentiranih u očevidniku redoslijeda za plaćanje te da nepodmirene obveze dužnika na dan izdavanja potvrde iznose 0,00 kn. </w:t>
      </w:r>
    </w:p>
    <w:p w:rsidRDefault="0038778F" w:rsidP="00304C6F" w:rsidR="0038778F">
      <w:pPr>
        <w:jc w:val="both"/>
      </w:pPr>
      <w:r>
        <w:t xml:space="preserve"> </w:t>
      </w:r>
    </w:p>
    <w:p w:rsidRDefault="00CC16AD" w:rsidP="00E51A25" w:rsidR="0038778F">
      <w:pPr>
        <w:ind w:firstLine="720"/>
        <w:jc w:val="both"/>
      </w:pPr>
      <w:r>
        <w:t>Odredbom čl. 5</w:t>
      </w:r>
      <w:r w:rsidR="0038778F">
        <w:t xml:space="preserve">. st. 1. Stečajnog zakona ("Narodne novine" br. </w:t>
      </w:r>
      <w:r>
        <w:t>71</w:t>
      </w:r>
      <w:r w:rsidR="0038778F">
        <w:t>/</w:t>
      </w:r>
      <w:r>
        <w:t>15,</w:t>
      </w:r>
      <w:r w:rsidR="0038778F">
        <w:t xml:space="preserve"> dalje: SZ) propisano je da se stečaj može otvoriti samo ako se utvrdi postojanje kojeg od stečajnih razloga, a kao stečajni r</w:t>
      </w:r>
      <w:r>
        <w:t>azlozi navedeni su</w:t>
      </w:r>
      <w:r w:rsidR="0038778F">
        <w:t xml:space="preserve"> nesposobnost za plaćanje i prezaduženost.</w:t>
      </w:r>
    </w:p>
    <w:p w:rsidRDefault="0038778F" w:rsidP="00304C6F" w:rsidR="0038778F">
      <w:pPr>
        <w:jc w:val="both"/>
      </w:pPr>
    </w:p>
    <w:p w:rsidRDefault="00CC16AD" w:rsidP="00E51A25" w:rsidR="0038778F">
      <w:pPr>
        <w:ind w:firstLine="720"/>
        <w:jc w:val="both"/>
      </w:pPr>
      <w:r>
        <w:t>Prema odredbi čl. 6</w:t>
      </w:r>
      <w:r w:rsidR="006B73AC">
        <w:t>. st. 2</w:t>
      </w:r>
      <w:r w:rsidR="0038778F">
        <w:t xml:space="preserve">. SZ-a smatrat će se da je dužnik nesposoban za plaćanje ako u Očevidniku redoslijeda osnova za plaćanje koji vodi Financijska agencija ima evidentirane neizvršene osnove za plaćanje u razdoblju duljem od 60 dana, a koje je trebalo, na temelju valjanih osnova za plaćanje, bez daljnjeg pristanka dužnika naplatiti s bilo kojeg od njegovih računa. </w:t>
      </w:r>
    </w:p>
    <w:p w:rsidRDefault="0038778F" w:rsidP="00304C6F" w:rsidR="0038778F">
      <w:pPr>
        <w:jc w:val="both"/>
      </w:pPr>
    </w:p>
    <w:p w:rsidRDefault="006B73AC" w:rsidP="00E51A25" w:rsidR="0038778F">
      <w:pPr>
        <w:ind w:firstLine="720"/>
        <w:jc w:val="both"/>
      </w:pPr>
      <w:r>
        <w:t>Nadalje, prema odredbi čl. 6. st. 3. SZ-a predmn</w:t>
      </w:r>
      <w:r w:rsidR="00AA72DC">
        <w:t>i</w:t>
      </w:r>
      <w:r>
        <w:t>jeva iz stavka 2</w:t>
      </w:r>
      <w:r w:rsidR="0038778F">
        <w:t xml:space="preserve">. ovog članka neće se primijeniti ako dužnik tijekom prethodnog postupka podmiri sve tražbine koje je trebalo na temelju valjanih osnova za plaćanje naplatiti sa svih njegovih računa, ili ako dođe do pristupanja dugu. Podmirenje tražbina dužnik može dokazivati samo javno ili javno ovjerovljenom ispravom ili potvrdom Financijske agencije. </w:t>
      </w:r>
    </w:p>
    <w:p w:rsidRDefault="0038778F" w:rsidP="00304C6F" w:rsidR="0038778F">
      <w:pPr>
        <w:jc w:val="both"/>
      </w:pPr>
    </w:p>
    <w:p w:rsidRDefault="006B73AC" w:rsidP="00E51A25" w:rsidR="0038778F">
      <w:pPr>
        <w:ind w:firstLine="720"/>
        <w:jc w:val="both"/>
      </w:pPr>
      <w:r>
        <w:t>Sukladno čl. 6. st. 5</w:t>
      </w:r>
      <w:r w:rsidR="0038778F">
        <w:t>. SZ-a p</w:t>
      </w:r>
      <w:r w:rsidR="00012661">
        <w:t>ostojanje okolnosti iz stavaka 2</w:t>
      </w:r>
      <w:r w:rsidR="0038778F">
        <w:t xml:space="preserve">. ovog članka dokazuju se potvrdom Financijske agencije. </w:t>
      </w:r>
    </w:p>
    <w:p w:rsidRDefault="0038778F" w:rsidP="00304C6F" w:rsidR="0038778F">
      <w:pPr>
        <w:jc w:val="both"/>
      </w:pPr>
    </w:p>
    <w:p w:rsidRDefault="00012661" w:rsidP="00E51A25" w:rsidR="0038778F">
      <w:pPr>
        <w:ind w:firstLine="720"/>
        <w:jc w:val="both"/>
      </w:pPr>
      <w:r>
        <w:t>Odredbom čl. 128</w:t>
      </w:r>
      <w:r w:rsidR="0038778F">
        <w:t>. st. 9. SZ-a propisano je da će se postupak obustaviti ako se utvrdi da je dužnik do završetka prethodnog postupka postao sposoban za plaćanje.</w:t>
      </w:r>
    </w:p>
    <w:p w:rsidRDefault="0038778F" w:rsidP="00304C6F" w:rsidR="0038778F">
      <w:pPr>
        <w:jc w:val="both"/>
      </w:pPr>
    </w:p>
    <w:p w:rsidRDefault="0038778F" w:rsidP="00E51A25" w:rsidR="0038778F">
      <w:pPr>
        <w:ind w:firstLine="720"/>
        <w:jc w:val="both"/>
      </w:pPr>
      <w:r>
        <w:t>Budući da je u konkretnom slučaju iz potvrde Financijske agencije</w:t>
      </w:r>
      <w:r w:rsidR="0057352F">
        <w:t xml:space="preserve"> - Regionalni centar Split od </w:t>
      </w:r>
      <w:r w:rsidR="00012661">
        <w:t>14.12.2015</w:t>
      </w:r>
      <w:r>
        <w:t>. god. razvidno da dužnik u Očevidniku redoslijeda osnova za plaćanje više nema evidentiranih nepodmirenih osnova za plaćanje to samim time znači da kod dužnika više ne postoji stečajni razlog nesposobnosti za plaćanje, odnosno da je dužnik do završetka prethodnog postupka  postao sposoban za plaćanje</w:t>
      </w:r>
    </w:p>
    <w:p w:rsidRDefault="0038778F" w:rsidP="00304C6F" w:rsidR="0038778F">
      <w:pPr>
        <w:jc w:val="both"/>
      </w:pPr>
    </w:p>
    <w:p w:rsidRDefault="0038778F" w:rsidP="00304C6F" w:rsidR="0038778F">
      <w:pPr>
        <w:jc w:val="both"/>
      </w:pPr>
      <w:r>
        <w:t xml:space="preserve"> </w:t>
      </w:r>
      <w:r w:rsidR="00E51A25">
        <w:tab/>
      </w:r>
      <w:r>
        <w:t xml:space="preserve">Radi navedenog, a sukladno odredbama čl. </w:t>
      </w:r>
      <w:r w:rsidR="00012661">
        <w:t>128. st. 9. u vezi s čl. 6. st. 2., 3. i 5</w:t>
      </w:r>
      <w:r>
        <w:t xml:space="preserve">. SZ-a, ovaj stečajni postupak je valjalo obustaviti pa je stoga sud i odlučio kao u izreci ovog rješenja. </w:t>
      </w:r>
    </w:p>
    <w:p w:rsidRDefault="0038778F" w:rsidP="00304C6F" w:rsidR="0038778F" w:rsidRPr="00E51A25">
      <w:pPr>
        <w:jc w:val="both"/>
        <w:rPr>
          <w:b/>
        </w:rPr>
      </w:pPr>
    </w:p>
    <w:p w:rsidRDefault="00692B77" w:rsidP="00AA72DC" w:rsidR="0038778F" w:rsidRPr="00E51A25">
      <w:pPr>
        <w:jc w:val="center"/>
        <w:rPr>
          <w:b/>
        </w:rPr>
      </w:pPr>
      <w:r w:rsidRPr="00E51A25">
        <w:rPr>
          <w:b/>
        </w:rPr>
        <w:t>U  Dubrovniku</w:t>
      </w:r>
      <w:r w:rsidR="0038778F" w:rsidRPr="00E51A25">
        <w:rPr>
          <w:b/>
        </w:rPr>
        <w:t xml:space="preserve">, </w:t>
      </w:r>
      <w:r w:rsidR="00AA72DC">
        <w:rPr>
          <w:b/>
        </w:rPr>
        <w:t>17. prosinca 2015.g.</w:t>
      </w:r>
    </w:p>
    <w:p w:rsidRDefault="0038778F" w:rsidP="00304C6F" w:rsidR="0038778F">
      <w:pPr>
        <w:jc w:val="both"/>
      </w:pPr>
    </w:p>
    <w:p w:rsidRDefault="00E51A25" w:rsidP="00E51A25" w:rsidR="0038778F" w:rsidRPr="00E51A25">
      <w:pPr>
        <w:jc w:val="both"/>
        <w:rPr>
          <w:b/>
        </w:rPr>
      </w:pPr>
      <w:r>
        <w:rPr>
          <w:b/>
        </w:rPr>
        <w:t xml:space="preserve">                                                                          </w:t>
      </w:r>
      <w:r w:rsidR="00AA72DC">
        <w:rPr>
          <w:b/>
        </w:rPr>
        <w:t xml:space="preserve">          </w:t>
      </w:r>
      <w:r w:rsidR="0038778F" w:rsidRPr="00E51A25">
        <w:rPr>
          <w:b/>
        </w:rPr>
        <w:t>Stečajni sudac:</w:t>
      </w:r>
    </w:p>
    <w:p w:rsidRDefault="00AA72DC" w:rsidP="00AA72DC" w:rsidR="00AA72DC">
      <w:pPr>
        <w:jc w:val="both"/>
        <w:rPr>
          <w:b/>
        </w:rPr>
      </w:pPr>
    </w:p>
    <w:p w:rsidRDefault="00692B77" w:rsidP="00AA72DC" w:rsidR="00692B77" w:rsidRPr="00E51A25">
      <w:pPr>
        <w:ind w:firstLine="720" w:left="4320"/>
        <w:jc w:val="both"/>
        <w:rPr>
          <w:b/>
        </w:rPr>
      </w:pPr>
      <w:r w:rsidRPr="00E51A25">
        <w:rPr>
          <w:b/>
        </w:rPr>
        <w:t>Diana Butigan Granić</w:t>
      </w:r>
    </w:p>
    <w:p w:rsidRDefault="0038778F" w:rsidP="00304C6F" w:rsidR="0038778F">
      <w:pPr>
        <w:jc w:val="both"/>
      </w:pPr>
    </w:p>
    <w:p w:rsidRDefault="0038778F" w:rsidP="00304C6F" w:rsidR="0038778F" w:rsidRPr="00E51A25">
      <w:pPr>
        <w:jc w:val="both"/>
        <w:rPr>
          <w:b/>
        </w:rPr>
      </w:pPr>
      <w:r w:rsidRPr="00E51A25">
        <w:rPr>
          <w:b/>
        </w:rPr>
        <w:lastRenderedPageBreak/>
        <w:t xml:space="preserve">POUKA O PRAVNOM LIJEKU: </w:t>
      </w:r>
    </w:p>
    <w:p w:rsidRDefault="0038778F" w:rsidP="00304C6F" w:rsidR="0038778F">
      <w:pPr>
        <w:jc w:val="both"/>
      </w:pPr>
      <w:r>
        <w:t xml:space="preserve">Protiv ovog rješenja dopuštena je žalba Visokom trgovačkom sudu Republike Hrvatske u Zagrebu. Žalba se podnosi putem ovog suda, pismeno u tri primjerka, u roku od 8 dana od dana dostave ovog rješenja. </w:t>
      </w:r>
    </w:p>
    <w:p w:rsidRDefault="0038778F" w:rsidP="00304C6F" w:rsidR="0038778F">
      <w:pPr>
        <w:jc w:val="both"/>
      </w:pPr>
    </w:p>
    <w:p w:rsidRDefault="0038778F" w:rsidP="00304C6F" w:rsidR="0038778F">
      <w:pPr>
        <w:jc w:val="both"/>
      </w:pPr>
    </w:p>
    <w:p w:rsidRDefault="0038778F" w:rsidP="00304C6F" w:rsidR="0038778F" w:rsidRPr="00E51A25">
      <w:pPr>
        <w:jc w:val="both"/>
        <w:rPr>
          <w:b/>
        </w:rPr>
      </w:pPr>
      <w:r w:rsidRPr="00E51A25">
        <w:rPr>
          <w:b/>
        </w:rPr>
        <w:t>DNA:</w:t>
      </w:r>
    </w:p>
    <w:p w:rsidRDefault="0038778F" w:rsidP="00304C6F" w:rsidR="0038778F">
      <w:pPr>
        <w:jc w:val="both"/>
      </w:pPr>
      <w:r>
        <w:t>-predlagatelju  FINA,</w:t>
      </w:r>
      <w:r w:rsidR="00692B77">
        <w:t xml:space="preserve"> Regionalni centar Split</w:t>
      </w:r>
      <w:r w:rsidR="00012661">
        <w:t xml:space="preserve"> – e oglasna</w:t>
      </w:r>
    </w:p>
    <w:p w:rsidRDefault="0038778F" w:rsidP="00304C6F" w:rsidR="0038778F">
      <w:pPr>
        <w:jc w:val="both"/>
      </w:pPr>
      <w:r>
        <w:t>-dužniku</w:t>
      </w:r>
      <w:r w:rsidR="00012661">
        <w:t xml:space="preserve"> – e -oglasna</w:t>
      </w:r>
    </w:p>
    <w:p w:rsidRDefault="0038778F" w:rsidP="00304C6F" w:rsidR="0038778F">
      <w:pPr>
        <w:jc w:val="both"/>
      </w:pPr>
    </w:p>
    <w:p w:rsidRDefault="001527C2" w:rsidP="00304C6F" w:rsidR="001527C2">
      <w:pPr>
        <w:jc w:val="both"/>
      </w:pPr>
    </w:p>
    <w:sectPr w:rsidSect="00A020D9" w:rsidR="001527C2">
      <w:headerReference w:type="default" r:id="rId11"/>
      <w:pgSz w:h="15840" w:w="12240"/>
      <w:pgMar w:gutter="0" w:footer="708" w:header="708" w:left="1800" w:bottom="1440" w:right="1800" w:top="144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646AF7" w:rsidP="00A020D9" w:rsidR="00646AF7">
      <w:r>
        <w:separator/>
      </w:r>
    </w:p>
  </w:endnote>
  <w:endnote w:id="0" w:type="continuationSeparator">
    <w:p w:rsidRDefault="00646AF7" w:rsidP="00A020D9" w:rsidR="00646AF7">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646AF7" w:rsidP="00A020D9" w:rsidR="00646AF7">
      <w:r>
        <w:separator/>
      </w:r>
    </w:p>
  </w:footnote>
  <w:footnote w:id="0" w:type="continuationSeparator">
    <w:p w:rsidRDefault="00646AF7" w:rsidP="00A020D9" w:rsidR="00646AF7">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A020D9" w:rsidR="00A020D9">
    <w:pPr>
      <w:pStyle w:val="Zaglavlje"/>
      <w:jc w:val="center"/>
    </w:pPr>
    <w:r>
      <w:t xml:space="preserve">                                                          </w:t>
    </w:r>
    <w:r w:rsidR="00AF0C93">
      <w:t xml:space="preserve">     </w:t>
    </w:r>
    <w:r>
      <w:fldChar w:fldCharType="begin"/>
    </w:r>
    <w:r>
      <w:instrText>PAGE   \* MERGEFORMAT</w:instrText>
    </w:r>
    <w:r>
      <w:fldChar w:fldCharType="separate"/>
    </w:r>
    <w:r w:rsidR="009E0238">
      <w:rPr>
        <w:noProof/>
      </w:rPr>
      <w:t>3</w:t>
    </w:r>
    <w:r>
      <w:fldChar w:fldCharType="end"/>
    </w:r>
    <w:r>
      <w:t xml:space="preserve">                                              Posl.br.7.St.96/15</w:t>
    </w:r>
  </w:p>
  <w:p w:rsidRDefault="00A020D9" w:rsidR="00A020D9">
    <w:pPr>
      <w:pStyle w:val="Zaglavlje"/>
    </w:pP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20"/>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38778F"/>
    <w:rsid w:val="00012661"/>
    <w:rsid w:val="00101C93"/>
    <w:rsid w:val="001527C2"/>
    <w:rsid w:val="00304C6F"/>
    <w:rsid w:val="0038778F"/>
    <w:rsid w:val="0057352F"/>
    <w:rsid w:val="005A63B7"/>
    <w:rsid w:val="00646AF7"/>
    <w:rsid w:val="006643BF"/>
    <w:rsid w:val="00692B77"/>
    <w:rsid w:val="006B73AC"/>
    <w:rsid w:val="007F64F2"/>
    <w:rsid w:val="0080081A"/>
    <w:rsid w:val="008324BF"/>
    <w:rsid w:val="00844D31"/>
    <w:rsid w:val="009E0238"/>
    <w:rsid w:val="00A020D9"/>
    <w:rsid w:val="00AA72DC"/>
    <w:rsid w:val="00AF0C93"/>
    <w:rsid w:val="00BD344E"/>
    <w:rsid w:val="00CC16AD"/>
    <w:rsid w:val="00D30AD7"/>
    <w:rsid w:val="00D40E35"/>
    <w:rsid w:val="00E51A2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lang w:eastAsia="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rsid w:val="00844D31"/>
    <w:rPr>
      <w:rFonts w:cs="Tahoma" w:hAnsi="Tahoma" w:ascii="Tahoma"/>
      <w:sz w:val="16"/>
      <w:szCs w:val="16"/>
    </w:rPr>
  </w:style>
  <w:style w:customStyle="true" w:styleId="TekstbaloniaChar" w:type="character">
    <w:name w:val="Tekst balončića Char"/>
    <w:link w:val="Tekstbalonia"/>
    <w:rsid w:val="00844D31"/>
    <w:rPr>
      <w:rFonts w:cs="Tahoma" w:hAnsi="Tahoma" w:ascii="Tahoma"/>
      <w:sz w:val="16"/>
      <w:szCs w:val="16"/>
      <w:lang w:eastAsia="en-US"/>
    </w:rPr>
  </w:style>
  <w:style w:styleId="Zaglavlje" w:type="paragraph">
    <w:name w:val="header"/>
    <w:basedOn w:val="Normal"/>
    <w:link w:val="ZaglavljeChar"/>
    <w:uiPriority w:val="99"/>
    <w:rsid w:val="00A020D9"/>
    <w:pPr>
      <w:tabs>
        <w:tab w:pos="4536" w:val="center"/>
        <w:tab w:pos="9072" w:val="right"/>
      </w:tabs>
    </w:pPr>
  </w:style>
  <w:style w:customStyle="true" w:styleId="ZaglavljeChar" w:type="character">
    <w:name w:val="Zaglavlje Char"/>
    <w:link w:val="Zaglavlje"/>
    <w:uiPriority w:val="99"/>
    <w:rsid w:val="00A020D9"/>
    <w:rPr>
      <w:sz w:val="24"/>
      <w:szCs w:val="24"/>
      <w:lang w:eastAsia="en-US"/>
    </w:rPr>
  </w:style>
  <w:style w:styleId="Podnoje" w:type="paragraph">
    <w:name w:val="footer"/>
    <w:basedOn w:val="Normal"/>
    <w:link w:val="PodnojeChar"/>
    <w:rsid w:val="00A020D9"/>
    <w:pPr>
      <w:tabs>
        <w:tab w:pos="4536" w:val="center"/>
        <w:tab w:pos="9072" w:val="right"/>
      </w:tabs>
    </w:pPr>
  </w:style>
  <w:style w:customStyle="true" w:styleId="PodnojeChar" w:type="character">
    <w:name w:val="Podnožje Char"/>
    <w:link w:val="Podnoje"/>
    <w:rsid w:val="00A020D9"/>
    <w:rPr>
      <w:sz w:val="24"/>
      <w:szCs w:val="24"/>
      <w:lang w:eastAsia="en-US"/>
    </w:rPr>
  </w:style>
  <w:style w:styleId="Tekstrezerviranogmjesta" w:type="character">
    <w:name w:val="Placeholder Text"/>
    <w:basedOn w:val="Zadanifontodlomka"/>
    <w:uiPriority w:val="99"/>
    <w:semiHidden/>
    <w:rsid w:val="009E0238"/>
    <w:rPr>
      <w:color w:val="808080"/>
      <w:bdr w:space="0" w:sz="0" w:color="auto" w:val="none"/>
      <w:shd w:fill="auto" w:color="auto" w:val="clear"/>
    </w:rPr>
  </w:style>
  <w:style w:customStyle="true" w:styleId="eSPISCCParagraphDefaultFont" w:type="character">
    <w:name w:val="eSPIS_CC_Paragraph Default Font"/>
    <w:basedOn w:val="Zadanifontodlomka"/>
    <w:rsid w:val="009E0238"/>
    <w:rPr>
      <w:rFonts w:cs="Times New Roman" w:hAnsi="Times New Roman" w:ascii="Times New Roman"/>
      <w:color w:val="000000"/>
      <w:sz w:val="24"/>
      <w:szCs w:val="22"/>
      <w:bdr w:space="0" w:sz="0" w:color="auto" w:val="none"/>
      <w:shd w:fill="auto" w:color="auto" w:val="clear"/>
      <w:lang w:val="hr-HR"/>
    </w:rPr>
  </w:style>
  <w:style w:customStyle="true" w:styleId="PozadinaSvijetloZuta" w:type="character">
    <w:name w:val="Pozadina_SvijetloZuta"/>
    <w:basedOn w:val="Zadanifontodlomka"/>
    <w:rsid w:val="009E0238"/>
    <w:rPr>
      <w:color w:val="000000"/>
      <w:sz w:val="22"/>
      <w:szCs w:val="22"/>
      <w:bdr w:space="0" w:sz="0" w:color="auto" w:val="none"/>
      <w:shd w:fill="FFFFCC" w:color="auto" w:val="clear"/>
      <w:lang w:val="hr-HR"/>
    </w:rPr>
  </w:style>
  <w:style w:customStyle="true" w:styleId="PozadinaSvijetloCrvena" w:type="character">
    <w:name w:val="Pozadina_SvijetloCrvena"/>
    <w:basedOn w:val="eSPISCCParagraphDefaultFont"/>
    <w:rsid w:val="009E0238"/>
    <w:rPr>
      <w:rFonts w:cs="Times New Roman" w:hAnsi="Times New Roman" w:ascii="Times New Roman"/>
      <w:color w:val="000000"/>
      <w:sz w:val="22"/>
      <w:szCs w:val="22"/>
      <w:bdr w:space="0" w:sz="0" w:color="auto" w:val="none"/>
      <w:shd w:fill="FFCCCC" w:color="auto" w:val="clear"/>
      <w:lang w:val="hr-HR"/>
    </w:rPr>
  </w:style>
  <w:style w:customStyle="true" w:styleId="PozadinaSvijetloZelena" w:type="character">
    <w:name w:val="Pozadina_SvijetloZelena"/>
    <w:basedOn w:val="eSPISCCParagraphDefaultFont"/>
    <w:rsid w:val="009E0238"/>
    <w:rPr>
      <w:rFonts w:cs="Times New Roman" w:hAnsi="Times New Roman" w:ascii="Times New Roman"/>
      <w:color w:val="000000"/>
      <w:sz w:val="22"/>
      <w:szCs w:val="22"/>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lang w:eastAsia="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rsid w:val="00844D31"/>
    <w:rPr>
      <w:rFonts w:ascii="Tahoma" w:cs="Tahoma" w:hAnsi="Tahoma"/>
      <w:sz w:val="16"/>
      <w:szCs w:val="16"/>
    </w:rPr>
  </w:style>
  <w:style w:customStyle="1" w:styleId="TekstbaloniaChar" w:type="character">
    <w:name w:val="Tekst balončića Char"/>
    <w:link w:val="Tekstbalonia"/>
    <w:rsid w:val="00844D31"/>
    <w:rPr>
      <w:rFonts w:ascii="Tahoma" w:cs="Tahoma" w:hAnsi="Tahoma"/>
      <w:sz w:val="16"/>
      <w:szCs w:val="16"/>
      <w:lang w:eastAsia="en-US"/>
    </w:rPr>
  </w:style>
  <w:style w:styleId="Zaglavlje" w:type="paragraph">
    <w:name w:val="header"/>
    <w:basedOn w:val="Normal"/>
    <w:link w:val="ZaglavljeChar"/>
    <w:uiPriority w:val="99"/>
    <w:rsid w:val="00A020D9"/>
    <w:pPr>
      <w:tabs>
        <w:tab w:pos="4536" w:val="center"/>
        <w:tab w:pos="9072" w:val="right"/>
      </w:tabs>
    </w:pPr>
  </w:style>
  <w:style w:customStyle="1" w:styleId="ZaglavljeChar" w:type="character">
    <w:name w:val="Zaglavlje Char"/>
    <w:link w:val="Zaglavlje"/>
    <w:uiPriority w:val="99"/>
    <w:rsid w:val="00A020D9"/>
    <w:rPr>
      <w:sz w:val="24"/>
      <w:szCs w:val="24"/>
      <w:lang w:eastAsia="en-US"/>
    </w:rPr>
  </w:style>
  <w:style w:styleId="Podnoje" w:type="paragraph">
    <w:name w:val="footer"/>
    <w:basedOn w:val="Normal"/>
    <w:link w:val="PodnojeChar"/>
    <w:rsid w:val="00A020D9"/>
    <w:pPr>
      <w:tabs>
        <w:tab w:pos="4536" w:val="center"/>
        <w:tab w:pos="9072" w:val="right"/>
      </w:tabs>
    </w:pPr>
  </w:style>
  <w:style w:customStyle="1" w:styleId="PodnojeChar" w:type="character">
    <w:name w:val="Podnožje Char"/>
    <w:link w:val="Podnoje"/>
    <w:rsid w:val="00A020D9"/>
    <w:rPr>
      <w:sz w:val="24"/>
      <w:szCs w:val="24"/>
      <w:lang w:eastAsia="en-US"/>
    </w:rPr>
  </w:style>
  <w:style w:styleId="Tekstrezerviranogmjesta" w:type="character">
    <w:name w:val="Placeholder Text"/>
    <w:basedOn w:val="Zadanifontodlomka"/>
    <w:uiPriority w:val="99"/>
    <w:semiHidden/>
    <w:rsid w:val="009E0238"/>
    <w:rPr>
      <w:color w:val="808080"/>
      <w:bdr w:color="auto" w:space="0" w:sz="0" w:val="none"/>
      <w:shd w:color="auto" w:fill="auto" w:val="clear"/>
    </w:rPr>
  </w:style>
  <w:style w:customStyle="1" w:styleId="eSPISCCParagraphDefaultFont" w:type="character">
    <w:name w:val="eSPIS_CC_Paragraph Default Font"/>
    <w:basedOn w:val="Zadanifontodlomka"/>
    <w:rsid w:val="009E0238"/>
    <w:rPr>
      <w:rFonts w:ascii="Times New Roman" w:cs="Times New Roman" w:hAnsi="Times New Roman"/>
      <w:color w:val="000000"/>
      <w:sz w:val="24"/>
      <w:szCs w:val="22"/>
      <w:bdr w:color="auto" w:space="0" w:sz="0" w:val="none"/>
      <w:shd w:color="auto" w:fill="auto" w:val="clear"/>
      <w:lang w:val="hr-HR"/>
    </w:rPr>
  </w:style>
  <w:style w:customStyle="1" w:styleId="PozadinaSvijetloZuta" w:type="character">
    <w:name w:val="Pozadina_SvijetloZuta"/>
    <w:basedOn w:val="Zadanifontodlomka"/>
    <w:rsid w:val="009E0238"/>
    <w:rPr>
      <w:color w:val="000000"/>
      <w:sz w:val="22"/>
      <w:szCs w:val="22"/>
      <w:bdr w:color="auto" w:space="0" w:sz="0" w:val="none"/>
      <w:shd w:color="auto" w:fill="FFFFCC" w:val="clear"/>
      <w:lang w:val="hr-HR"/>
    </w:rPr>
  </w:style>
  <w:style w:customStyle="1" w:styleId="PozadinaSvijetloCrvena" w:type="character">
    <w:name w:val="Pozadina_SvijetloCrvena"/>
    <w:basedOn w:val="eSPISCCParagraphDefaultFont"/>
    <w:rsid w:val="009E0238"/>
    <w:rPr>
      <w:rFonts w:ascii="Times New Roman" w:cs="Times New Roman" w:hAnsi="Times New Roman"/>
      <w:color w:val="000000"/>
      <w:sz w:val="22"/>
      <w:szCs w:val="22"/>
      <w:bdr w:color="auto" w:space="0" w:sz="0" w:val="none"/>
      <w:shd w:color="auto" w:fill="FFCCCC" w:val="clear"/>
      <w:lang w:val="hr-HR"/>
    </w:rPr>
  </w:style>
  <w:style w:customStyle="1" w:styleId="PozadinaSvijetloZelena" w:type="character">
    <w:name w:val="Pozadina_SvijetloZelena"/>
    <w:basedOn w:val="eSPISCCParagraphDefaultFont"/>
    <w:rsid w:val="009E0238"/>
    <w:rPr>
      <w:rFonts w:ascii="Times New Roman" w:cs="Times New Roman" w:hAnsi="Times New Roman"/>
      <w:color w:val="000000"/>
      <w:sz w:val="22"/>
      <w:szCs w:val="22"/>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http://tbn0.google.com/images?q=tbn:8lIypWC5bJjP1M:http://www.hnv.org.yu/images/grb-rh.jpg" TargetMode="External"/><Relationship Id="rId4" Type="http://schemas.openxmlformats.org/officeDocument/2006/relationships/settings" Target="settings.xml"/><Relationship Id="rId9" Type="http://schemas.openxmlformats.org/officeDocument/2006/relationships/image" Target="media/image1.jpe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17. prosinca 2015.</izvorni_sadrzaj>
    <derivirana_varijabla naziv="DomainObject.DatumDonosenjaOdluke_1">17. prosinca 2015.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Diana</izvorni_sadrzaj>
    <derivirana_varijabla naziv="DomainObject.DonositeljOdluke.Ime_1">Diana</derivirana_varijabla>
  </DomainObject.DonositeljOdluke.Ime>
  <DomainObject.DonositeljOdluke.Prezime>
    <izvorni_sadrzaj>Butigan Granić</izvorni_sadrzaj>
    <derivirana_varijabla naziv="DomainObject.DonositeljOdluke.Prezime_1">Butigan Granić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96</izvorni_sadrzaj>
    <derivirana_varijabla naziv="DomainObject.Predmet.Broj_1">96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srpnja 2015.</izvorni_sadrzaj>
    <derivirana_varijabla naziv="DomainObject.Predmet.DatumOsnivanja_1">20. srpnja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stečaj obrtnika</izvorni_sadrzaj>
    <derivirana_varijabla naziv="DomainObject.Predmet.Opis_1">stečaj obrtnika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St-96/2015</izvorni_sadrzaj>
    <derivirana_varijabla naziv="DomainObject.Predmet.OznakaBroj_1">St-96/2015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Ivo Dender</izvorni_sadrzaj>
    <derivirana_varijabla naziv="DomainObject.Predmet.ProtustrankaFormated_1">  Ivo Dender</derivirana_varijabla>
  </DomainObject.Predmet.ProtustrankaFormated>
  <DomainObject.Predmet.ProtustrankaFormatedOIB>
    <izvorni_sadrzaj>  Ivo Dender, OIB 84550827705</izvorni_sadrzaj>
    <derivirana_varijabla naziv="DomainObject.Predmet.ProtustrankaFormatedOIB_1">  Ivo Dender, OIB 84550827705</derivirana_varijabla>
  </DomainObject.Predmet.ProtustrankaFormatedOIB>
  <DomainObject.Predmet.ProtustrankaFormatedWithAdress>
    <izvorni_sadrzaj> Ivo Dender, Gornje Selo 28, 20230 Visočani</izvorni_sadrzaj>
    <derivirana_varijabla naziv="DomainObject.Predmet.ProtustrankaFormatedWithAdress_1"> Ivo Dender, Gornje Selo 28, 20230 Visočani</derivirana_varijabla>
  </DomainObject.Predmet.ProtustrankaFormatedWithAdress>
  <DomainObject.Predmet.ProtustrankaFormatedWithAdressOIB>
    <izvorni_sadrzaj> Ivo Dender, OIB 84550827705, Gornje Selo 28, 20230 Visočani</izvorni_sadrzaj>
    <derivirana_varijabla naziv="DomainObject.Predmet.ProtustrankaFormatedWithAdressOIB_1"> Ivo Dender, OIB 84550827705, Gornje Selo 28, 20230 Visočani</derivirana_varijabla>
  </DomainObject.Predmet.ProtustrankaFormatedWithAdressOIB>
  <DomainObject.Predmet.ProtustrankaWithAdress>
    <izvorni_sadrzaj>Ivo Dender Gornje Selo 28, 20230 Visočani</izvorni_sadrzaj>
    <derivirana_varijabla naziv="DomainObject.Predmet.ProtustrankaWithAdress_1">Ivo Dender Gornje Selo 28, 20230 Visočani</derivirana_varijabla>
  </DomainObject.Predmet.ProtustrankaWithAdress>
  <DomainObject.Predmet.ProtustrankaWithAdressOIB>
    <izvorni_sadrzaj>Ivo Dender, OIB 84550827705, Gornje Selo 28, 20230 Visočani</izvorni_sadrzaj>
    <derivirana_varijabla naziv="DomainObject.Predmet.ProtustrankaWithAdressOIB_1">Ivo Dender, OIB 84550827705, Gornje Selo 28, 20230 Visočani</derivirana_varijabla>
  </DomainObject.Predmet.ProtustrankaWithAdressOIB>
  <DomainObject.Predmet.ProtustrankaNazivFormated>
    <izvorni_sadrzaj>Ivo Dender</izvorni_sadrzaj>
    <derivirana_varijabla naziv="DomainObject.Predmet.ProtustrankaNazivFormated_1">Ivo Dender</derivirana_varijabla>
  </DomainObject.Predmet.ProtustrankaNazivFormated>
  <DomainObject.Predmet.ProtustrankaNazivFormatedOIB>
    <izvorni_sadrzaj>Ivo Dender, OIB 84550827705</izvorni_sadrzaj>
    <derivirana_varijabla naziv="DomainObject.Predmet.ProtustrankaNazivFormatedOIB_1">Ivo Dender, OIB 84550827705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7 SS DU</izvorni_sadrzaj>
    <derivirana_varijabla naziv="DomainObject.Predmet.Referada.Naziv_1">referada 7 SS DU</derivirana_varijabla>
  </DomainObject.Predmet.Referada.Naziv>
  <DomainObject.Predmet.Referada.Oznaka>
    <izvorni_sadrzaj>ref. 7 SS</izvorni_sadrzaj>
    <derivirana_varijabla naziv="DomainObject.Predmet.Referada.Oznaka_1">ref. 7 SS</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Diana Butigan Granić</izvorni_sadrzaj>
    <derivirana_varijabla naziv="DomainObject.Predmet.Referada.Sudac_1">Diana Butigan Granić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Split</izvorni_sadrzaj>
    <derivirana_varijabla naziv="DomainObject.Predmet.StrankaFormated_1">  FINA, Regionalni centar Split</derivirana_varijabla>
  </DomainObject.Predmet.StrankaFormated>
  <DomainObject.Predmet.StrankaFormatedOIB>
    <izvorni_sadrzaj>  FINA, Regionalni centar Split, OIB 85821130368</izvorni_sadrzaj>
    <derivirana_varijabla naziv="DomainObject.Predmet.StrankaFormatedOIB_1">  FINA, Regionalni centar Split, OIB 85821130368</derivirana_varijabla>
  </DomainObject.Predmet.StrankaFormatedOIB>
  <DomainObject.Predmet.StrankaFormatedWithAdress>
    <izvorni_sadrzaj> FINA, Regionalni centar Split, Mažuranićevo šetalište 24b, 21000 Split</izvorni_sadrzaj>
    <derivirana_varijabla naziv="DomainObject.Predmet.StrankaFormatedWithAdress_1"> FINA, Regionalni centar Split, Mažuranićevo šetalište 24b, 21000 Split</derivirana_varijabla>
  </DomainObject.Predmet.StrankaFormatedWithAdress>
  <DomainObject.Predmet.StrankaFormatedWithAdressOIB>
    <izvorni_sadrzaj> FINA, Regionalni centar Split, OIB 85821130368, Mažuranićevo šetalište 24b, 21000 Split</izvorni_sadrzaj>
    <derivirana_varijabla naziv="DomainObject.Predmet.StrankaFormatedWithAdressOIB_1"> FINA, Regionalni centar Split, OIB 85821130368, Mažuranićevo šetalište 24b, 21000 Split</derivirana_varijabla>
  </DomainObject.Predmet.StrankaFormatedWithAdressOIB>
  <DomainObject.Predmet.StrankaWithAdress>
    <izvorni_sadrzaj>FINA, Regionalni centar Split Mažuranićevo šetalište 24b,21000 Split</izvorni_sadrzaj>
    <derivirana_varijabla naziv="DomainObject.Predmet.StrankaWithAdress_1">FINA, Regionalni centar Split Mažuranićevo šetalište 24b,21000 Split</derivirana_varijabla>
  </DomainObject.Predmet.StrankaWithAdress>
  <DomainObject.Predmet.StrankaWithAdressOIB>
    <izvorni_sadrzaj>FINA, Regionalni centar Split, OIB 85821130368, Mažuranićevo šetalište 24b,21000 Split</izvorni_sadrzaj>
    <derivirana_varijabla naziv="DomainObject.Predmet.StrankaWithAdressOIB_1">FINA, Regionalni centar Split, OIB 85821130368, Mažuranićevo šetalište 24b,21000 Split</derivirana_varijabla>
  </DomainObject.Predmet.StrankaWithAdressOIB>
  <DomainObject.Predmet.StrankaNazivFormated>
    <izvorni_sadrzaj>FINA, Regionalni centar Split</izvorni_sadrzaj>
    <derivirana_varijabla naziv="DomainObject.Predmet.StrankaNazivFormated_1">FINA, Regionalni centar Split</derivirana_varijabla>
  </DomainObject.Predmet.StrankaNazivFormated>
  <DomainObject.Predmet.StrankaNazivFormatedOIB>
    <izvorni_sadrzaj>FINA, Regionalni centar Split, OIB 85821130368</izvorni_sadrzaj>
    <derivirana_varijabla naziv="DomainObject.Predmet.StrankaNazivFormatedOIB_1">FINA, Regionalni centar Split,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 SS DU</izvorni_sadrzaj>
    <derivirana_varijabla naziv="DomainObject.Predmet.TrenutnaLokacijaSpisa.Naziv_1">referada 7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 - ostalo</izvorni_sadrzaj>
    <derivirana_varijabla naziv="DomainObject.Predmet.VrstaSpora.Naziv_1">Stečaj - ostalo</derivirana_varijabla>
  </DomainObject.Predmet.VrstaSpora.Naziv>
  <DomainObject.Predmet.Zapisnicar>
    <izvorni_sadrzaj>Stanka Grčić1</izvorni_sadrzaj>
    <derivirana_varijabla naziv="DomainObject.Predmet.Zapisnicar_1">Stanka Grčić1</derivirana_varijabla>
  </DomainObject.Predmet.Zapisnicar>
  <DomainObject.Predmet.StrankaListFormated>
    <izvorni_sadrzaj>
      <item>FINA, Regionalni centar Split</item>
    </izvorni_sadrzaj>
    <derivirana_varijabla naziv="DomainObject.Predmet.StrankaListFormated_1">
      <item>FINA, Regionalni centar Split</item>
    </derivirana_varijabla>
  </DomainObject.Predmet.StrankaListFormated>
  <DomainObject.Predmet.StrankaListFormatedOIB>
    <izvorni_sadrzaj>
      <item>FINA, Regionalni centar Split, OIB 85821130368</item>
    </izvorni_sadrzaj>
    <derivirana_varijabla naziv="DomainObject.Predmet.StrankaListFormatedOIB_1">
      <item>FINA, Regionalni centar Split, OIB 85821130368</item>
    </derivirana_varijabla>
  </DomainObject.Predmet.StrankaListFormatedOIB>
  <DomainObject.Predmet.StrankaListFormatedWithAdress>
    <izvorni_sadrzaj>
      <item>FINA, Regionalni centar Split, Mažuranićevo šetalište 24b, 21000 Split</item>
    </izvorni_sadrzaj>
    <derivirana_varijabla naziv="DomainObject.Predmet.StrankaListFormatedWithAdress_1">
      <item>FINA, Regionalni centar Split, Mažuranićevo šetalište 24b, 21000 Split</item>
    </derivirana_varijabla>
  </DomainObject.Predmet.StrankaListFormatedWithAdress>
  <DomainObject.Predmet.StrankaListFormatedWithAdressOIB>
    <izvorni_sadrzaj>
      <item>FINA, Regionalni centar Split, OIB 85821130368, Mažuranićevo šetalište 24b, 21000 Split</item>
    </izvorni_sadrzaj>
    <derivirana_varijabla naziv="DomainObject.Predmet.StrankaListFormatedWithAdressOIB_1">
      <item>FINA, Regionalni centar Split, OIB 85821130368, Mažuranićevo šetalište 24b, 21000 Split</item>
    </derivirana_varijabla>
  </DomainObject.Predmet.StrankaListFormatedWithAdressOIB>
  <DomainObject.Predmet.StrankaListNazivFormated>
    <izvorni_sadrzaj>
      <item>FINA, Regionalni centar Split</item>
    </izvorni_sadrzaj>
    <derivirana_varijabla naziv="DomainObject.Predmet.StrankaListNazivFormated_1">
      <item>FINA, Regionalni centar Split</item>
    </derivirana_varijabla>
  </DomainObject.Predmet.StrankaListNazivFormated>
  <DomainObject.Predmet.StrankaListNazivFormatedOIB>
    <izvorni_sadrzaj>
      <item>FINA, Regionalni centar Split, OIB 85821130368</item>
    </izvorni_sadrzaj>
    <derivirana_varijabla naziv="DomainObject.Predmet.StrankaListNazivFormatedOIB_1">
      <item>FINA, Regionalni centar Split, OIB 85821130368</item>
    </derivirana_varijabla>
  </DomainObject.Predmet.StrankaListNazivFormatedOIB>
  <DomainObject.Predmet.ProtuStrankaListFormated>
    <izvorni_sadrzaj>
      <item>Ivo Dender</item>
    </izvorni_sadrzaj>
    <derivirana_varijabla naziv="DomainObject.Predmet.ProtuStrankaListFormated_1">
      <item>Ivo Dender</item>
    </derivirana_varijabla>
  </DomainObject.Predmet.ProtuStrankaListFormated>
  <DomainObject.Predmet.ProtuStrankaListFormatedOIB>
    <izvorni_sadrzaj>
      <item>Ivo Dender, OIB 84550827705</item>
    </izvorni_sadrzaj>
    <derivirana_varijabla naziv="DomainObject.Predmet.ProtuStrankaListFormatedOIB_1">
      <item>Ivo Dender, OIB 84550827705</item>
    </derivirana_varijabla>
  </DomainObject.Predmet.ProtuStrankaListFormatedOIB>
  <DomainObject.Predmet.ProtuStrankaListFormatedWithAdress>
    <izvorni_sadrzaj>
      <item>Ivo Dender, Gornje Selo 28, 20230 Visočani</item>
    </izvorni_sadrzaj>
    <derivirana_varijabla naziv="DomainObject.Predmet.ProtuStrankaListFormatedWithAdress_1">
      <item>Ivo Dender, Gornje Selo 28, 20230 Visočani</item>
    </derivirana_varijabla>
  </DomainObject.Predmet.ProtuStrankaListFormatedWithAdress>
  <DomainObject.Predmet.ProtuStrankaListFormatedWithAdressOIB>
    <izvorni_sadrzaj>
      <item>Ivo Dender, OIB 84550827705, Gornje Selo 28, 20230 Visočani</item>
    </izvorni_sadrzaj>
    <derivirana_varijabla naziv="DomainObject.Predmet.ProtuStrankaListFormatedWithAdressOIB_1">
      <item>Ivo Dender, OIB 84550827705, Gornje Selo 28, 20230 Visočani</item>
    </derivirana_varijabla>
  </DomainObject.Predmet.ProtuStrankaListFormatedWithAdressOIB>
  <DomainObject.Predmet.ProtuStrankaListNazivFormated>
    <izvorni_sadrzaj>
      <item>Ivo Dender</item>
    </izvorni_sadrzaj>
    <derivirana_varijabla naziv="DomainObject.Predmet.ProtuStrankaListNazivFormated_1">
      <item>Ivo Dender</item>
    </derivirana_varijabla>
  </DomainObject.Predmet.ProtuStrankaListNazivFormated>
  <DomainObject.Predmet.ProtuStrankaListNazivFormatedOIB>
    <izvorni_sadrzaj>
      <item>Ivo Dender, OIB 84550827705</item>
    </izvorni_sadrzaj>
    <derivirana_varijabla naziv="DomainObject.Predmet.ProtuStrankaListNazivFormatedOIB_1">
      <item>Ivo Dender, OIB 84550827705</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17. prosinca 2015.</izvorni_sadrzaj>
    <derivirana_varijabla naziv="DomainObject.Datum_1">17. prosinca 2015.</derivirana_varijabla>
  </DomainObject.Datum>
  <DomainObject.PoslovniBrojDokumenta>
    <izvorni_sadrzaj/>
    <derivirana_varijabla naziv="DomainObject.PoslovniBrojDokumenta_1"/>
  </DomainObject.PoslovniBrojDokumenta>
  <DomainObject.Predmet.StrankaIDrugi>
    <izvorni_sadrzaj>FINA, Regionalni centar Split</izvorni_sadrzaj>
    <derivirana_varijabla naziv="DomainObject.Predmet.StrankaIDrugi_1">FINA, Regionalni centar Split</derivirana_varijabla>
  </DomainObject.Predmet.StrankaIDrugi>
  <DomainObject.Predmet.ProtustrankaIDrugi>
    <izvorni_sadrzaj>Ivo Dender</izvorni_sadrzaj>
    <derivirana_varijabla naziv="DomainObject.Predmet.ProtustrankaIDrugi_1">Ivo Dender</derivirana_varijabla>
  </DomainObject.Predmet.ProtustrankaIDrugi>
  <DomainObject.Predmet.StrankaIDrugiAdressOIB>
    <izvorni_sadrzaj>FINA, Regionalni centar Split, OIB 85821130368, Mažuranićevo šetalište 24b, 21000 Split</izvorni_sadrzaj>
    <derivirana_varijabla naziv="DomainObject.Predmet.StrankaIDrugiAdressOIB_1">FINA, Regionalni centar Split, OIB 85821130368, Mažuranićevo šetalište 24b, 21000 Split</derivirana_varijabla>
  </DomainObject.Predmet.StrankaIDrugiAdressOIB>
  <DomainObject.Predmet.ProtustrankaIDrugiAdressOIB>
    <izvorni_sadrzaj>Ivo Dender, OIB 84550827705, Gornje Selo 28, 20230 Visočani</izvorni_sadrzaj>
    <derivirana_varijabla naziv="DomainObject.Predmet.ProtustrankaIDrugiAdressOIB_1">Ivo Dender, OIB 84550827705, Gornje Selo 28, 20230 Visočani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Split</item>
      <item>Ivo Dender</item>
    </izvorni_sadrzaj>
    <derivirana_varijabla naziv="DomainObject.Predmet.SudioniciListNaziv_1">
      <item>FINA, Regionalni centar Split</item>
      <item>Ivo Dender</item>
    </derivirana_varijabla>
  </DomainObject.Predmet.SudioniciListNaziv>
  <DomainObject.Predmet.SudioniciListAdressOIB>
    <izvorni_sadrzaj>
      <item>FINA, Regionalni centar Split, OIB 85821130368, Mažuranićevo šetalište 24b,21000 Split</item>
      <item>Ivo Dender, OIB 84550827705, Gornje Selo 28,20230 Visočani</item>
    </izvorni_sadrzaj>
    <derivirana_varijabla naziv="DomainObject.Predmet.SudioniciListAdressOIB_1">
      <item>FINA, Regionalni centar Split, OIB 85821130368, Mažuranićevo šetalište 24b,21000 Split</item>
      <item>Ivo Dender, OIB 84550827705, Gornje Selo 28,20230 Visočani</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84550827705</item>
    </izvorni_sadrzaj>
    <derivirana_varijabla naziv="DomainObject.Predmet.SudioniciListNazivOIB_1">
      <item>, OIB 85821130368</item>
      <item>, OIB 84550827705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3</properties:Pages>
  <properties:Words>716</properties:Words>
  <properties:Characters>3913</properties:Characters>
  <properties:Lines>99</properties:Lines>
  <properties:Paragraphs>30</properties:Paragraphs>
  <properties:TotalTime>0</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4767</properties:CharactersWithSpaces>
  <properties:SharedDoc>false</properties:SharedDoc>
  <properties:HLinks>
    <vt:vector size="12" baseType="variant">
      <vt:variant>
        <vt:i4>7012470</vt:i4>
      </vt:variant>
      <vt:variant>
        <vt:i4>0</vt:i4>
      </vt:variant>
      <vt:variant>
        <vt:i4>0</vt:i4>
      </vt:variant>
      <vt:variant>
        <vt:i4>5</vt:i4>
      </vt:variant>
      <vt:variant>
        <vt:lpwstr>http://images.google.hr/imgres?imgurl=http://www.hnv.org.yu/images/grb-rh.jpg&amp;imgrefurl=http://www.hnv.org.yu/obelezja-rh.php&amp;h=129&amp;w=99&amp;sz=22&amp;hl=hr&amp;start=1&amp;tbnid=8lIypWC5bJjP1M:&amp;tbnh=91&amp;tbnw=70&amp;prev=/images%3Fq%3Dgrb%2Brh%26gbv%3D2%26svnum%3D10%26hl%3Dhr</vt:lpwstr>
      </vt:variant>
      <vt:variant>
        <vt:lpwstr/>
      </vt:variant>
      <vt:variant>
        <vt:i4>2752569</vt:i4>
      </vt:variant>
      <vt:variant>
        <vt:i4>2451</vt:i4>
      </vt:variant>
      <vt:variant>
        <vt:i4>1025</vt:i4>
      </vt:variant>
      <vt:variant>
        <vt:i4>1</vt:i4>
      </vt:variant>
      <vt:variant>
        <vt:lpwstr>http://tbn0.google.com/images?q=tbn:8lIypWC5bJjP1M:http://www.hnv.org.yu/images/grb-rh.jpg</vt:lpwstr>
      </vt:variant>
      <vt:variant>
        <vt:lpwstr/>
      </vt:variant>
    </vt:vector>
  </properties:HLinks>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2015-12-17T12:14:00Z</dcterms:created>
  <dc:creator>dbutigan</dc:creator>
  <cp:lastModifiedBy>Mara Marčinko</cp:lastModifiedBy>
  <cp:lastPrinted>2015-12-17T12:08:00Z</cp:lastPrinted>
  <dcterms:modified xmlns:xsi="http://www.w3.org/2001/XMLSchema-instance" xsi:type="dcterms:W3CDTF">2015-12-17T12:14:00Z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