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254A8D" w:rsidRDefault="00254A8D" w:rsidP="00AB540D"/>
    <w:p w:rsidR="002E63D6" w:rsidRP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4B4571">
        <w:rPr>
          <w:rFonts w:ascii="Arial" w:hAnsi="Arial" w:cs="Arial"/>
        </w:rPr>
        <w:t>17672</w:t>
      </w:r>
      <w:r w:rsidR="00986B21">
        <w:rPr>
          <w:rFonts w:ascii="Arial" w:hAnsi="Arial" w:cs="Arial"/>
        </w:rPr>
        <w:t>/2025-4</w:t>
      </w:r>
      <w:r w:rsidR="00955506">
        <w:rPr>
          <w:rFonts w:ascii="Arial" w:hAnsi="Arial" w:cs="Arial"/>
        </w:rPr>
        <w:t>.</w:t>
      </w:r>
    </w:p>
    <w:p w:rsidR="00254A8D" w:rsidRDefault="00254A8D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E63D6" w:rsidRDefault="002E63D6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955506" w:rsidRDefault="00955506" w:rsidP="009555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4B4571" w:rsidRDefault="004B4571" w:rsidP="004B457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AA3D3A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AA3D3A">
        <w:rPr>
          <w:rFonts w:ascii="Arial" w:eastAsiaTheme="minorHAnsi" w:hAnsi="Arial" w:cs="Arial"/>
          <w:b/>
          <w:color w:val="000000"/>
          <w:lang w:eastAsia="en-US"/>
        </w:rPr>
        <w:t xml:space="preserve">. </w:t>
      </w:r>
      <w:r>
        <w:rPr>
          <w:rFonts w:ascii="Arial" w:eastAsiaTheme="minorHAnsi" w:hAnsi="Arial" w:cs="Arial"/>
          <w:b/>
          <w:color w:val="000000"/>
          <w:lang w:eastAsia="en-US"/>
        </w:rPr>
        <w:t xml:space="preserve">102 k.o. </w:t>
      </w:r>
      <w:proofErr w:type="spellStart"/>
      <w:r>
        <w:rPr>
          <w:rFonts w:ascii="Arial" w:eastAsiaTheme="minorHAnsi" w:hAnsi="Arial" w:cs="Arial"/>
          <w:b/>
          <w:color w:val="000000"/>
          <w:lang w:eastAsia="en-US"/>
        </w:rPr>
        <w:t>Lupinjak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u kojem je u korist Tepeš Josipa, Ruše kod Maribora, Selo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Smolnik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75 u 900/14400 dijela, Tepeš Grete, Austrija u 900/14400 dijela, Tepeš Marije,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Žalec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Kidričeva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2 u 1740/14400 dijela, Tepeš Antonije (udova Eduarda) Griže,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Zabukovica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167 u 240/14400 dijela, Tepeš Milice,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Klenovec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123/1 u 5060/14400 dijela,  Tepeš Dragice,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Klenovec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123/1 u 2580/14400 dijela i Tepeš Milice,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Klenovec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Humski 123/1 u 2980/14400 dijela, upisana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2594 oranica u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Zagraji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površine 256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čhv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</w:t>
      </w:r>
    </w:p>
    <w:p w:rsidR="004B4571" w:rsidRDefault="004B4571" w:rsidP="004B457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4B4571" w:rsidRDefault="004B4571" w:rsidP="004B457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proofErr w:type="spellStart"/>
      <w:r w:rsidRPr="006C091C">
        <w:rPr>
          <w:rFonts w:ascii="Arial" w:eastAsiaTheme="minorHAnsi" w:hAnsi="Arial" w:cs="Arial"/>
          <w:b/>
          <w:color w:val="000000"/>
          <w:lang w:eastAsia="en-US"/>
        </w:rPr>
        <w:t>z.k.ul</w:t>
      </w:r>
      <w:proofErr w:type="spellEnd"/>
      <w:r w:rsidRPr="006C091C">
        <w:rPr>
          <w:rFonts w:ascii="Arial" w:eastAsiaTheme="minorHAnsi" w:hAnsi="Arial" w:cs="Arial"/>
          <w:b/>
          <w:color w:val="000000"/>
          <w:lang w:eastAsia="en-US"/>
        </w:rPr>
        <w:t xml:space="preserve">. 2304 k.o. </w:t>
      </w:r>
      <w:proofErr w:type="spellStart"/>
      <w:r w:rsidRPr="006C091C">
        <w:rPr>
          <w:rFonts w:ascii="Arial" w:eastAsiaTheme="minorHAnsi" w:hAnsi="Arial" w:cs="Arial"/>
          <w:b/>
          <w:color w:val="000000"/>
          <w:lang w:eastAsia="en-US"/>
        </w:rPr>
        <w:t>Lupinjak</w:t>
      </w:r>
      <w:proofErr w:type="spellEnd"/>
      <w:r w:rsidRPr="006C091C">
        <w:rPr>
          <w:rFonts w:ascii="Arial" w:eastAsiaTheme="minorHAnsi" w:hAnsi="Arial" w:cs="Arial"/>
          <w:color w:val="000000"/>
          <w:lang w:eastAsia="en-US"/>
        </w:rPr>
        <w:t xml:space="preserve"> u kojem su u korist Tepeš Josipa, Ruše kod Maribora, Selo </w:t>
      </w:r>
      <w:proofErr w:type="spellStart"/>
      <w:r w:rsidRPr="006C091C">
        <w:rPr>
          <w:rFonts w:ascii="Arial" w:eastAsiaTheme="minorHAnsi" w:hAnsi="Arial" w:cs="Arial"/>
          <w:color w:val="000000"/>
          <w:lang w:eastAsia="en-US"/>
        </w:rPr>
        <w:t>Smolnik</w:t>
      </w:r>
      <w:proofErr w:type="spellEnd"/>
      <w:r w:rsidRPr="006C091C">
        <w:rPr>
          <w:rFonts w:ascii="Arial" w:eastAsiaTheme="minorHAnsi" w:hAnsi="Arial" w:cs="Arial"/>
          <w:color w:val="000000"/>
          <w:lang w:eastAsia="en-US"/>
        </w:rPr>
        <w:t xml:space="preserve"> 75 u 900/14400 dijela, Tepeš Grete, Austrija u 900/14400 dijela, Tepeš Marije, </w:t>
      </w:r>
      <w:proofErr w:type="spellStart"/>
      <w:r w:rsidRPr="006C091C">
        <w:rPr>
          <w:rFonts w:ascii="Arial" w:eastAsiaTheme="minorHAnsi" w:hAnsi="Arial" w:cs="Arial"/>
          <w:color w:val="000000"/>
          <w:lang w:eastAsia="en-US"/>
        </w:rPr>
        <w:t>Žalec</w:t>
      </w:r>
      <w:proofErr w:type="spellEnd"/>
      <w:r w:rsidRPr="006C091C">
        <w:rPr>
          <w:rFonts w:ascii="Arial" w:eastAsiaTheme="minorHAnsi" w:hAnsi="Arial" w:cs="Arial"/>
          <w:color w:val="000000"/>
          <w:lang w:eastAsia="en-US"/>
        </w:rPr>
        <w:t xml:space="preserve">, </w:t>
      </w:r>
      <w:proofErr w:type="spellStart"/>
      <w:r w:rsidRPr="006C091C">
        <w:rPr>
          <w:rFonts w:ascii="Arial" w:eastAsiaTheme="minorHAnsi" w:hAnsi="Arial" w:cs="Arial"/>
          <w:color w:val="000000"/>
          <w:lang w:eastAsia="en-US"/>
        </w:rPr>
        <w:t>Kidričeva</w:t>
      </w:r>
      <w:proofErr w:type="spellEnd"/>
      <w:r w:rsidRPr="006C091C">
        <w:rPr>
          <w:rFonts w:ascii="Arial" w:eastAsiaTheme="minorHAnsi" w:hAnsi="Arial" w:cs="Arial"/>
          <w:color w:val="000000"/>
          <w:lang w:eastAsia="en-US"/>
        </w:rPr>
        <w:t xml:space="preserve"> 2 u 1740/14400 dijela, Tepeš Antonije (udova Eduarda) Griže, </w:t>
      </w:r>
      <w:proofErr w:type="spellStart"/>
      <w:r w:rsidRPr="006C091C">
        <w:rPr>
          <w:rFonts w:ascii="Arial" w:eastAsiaTheme="minorHAnsi" w:hAnsi="Arial" w:cs="Arial"/>
          <w:color w:val="000000"/>
          <w:lang w:eastAsia="en-US"/>
        </w:rPr>
        <w:t>Zabukovica</w:t>
      </w:r>
      <w:proofErr w:type="spellEnd"/>
      <w:r w:rsidRPr="006C091C">
        <w:rPr>
          <w:rFonts w:ascii="Arial" w:eastAsiaTheme="minorHAnsi" w:hAnsi="Arial" w:cs="Arial"/>
          <w:color w:val="000000"/>
          <w:lang w:eastAsia="en-US"/>
        </w:rPr>
        <w:t xml:space="preserve"> 167 u 240/14400 dijela, Tepeš Milice, </w:t>
      </w:r>
      <w:proofErr w:type="spellStart"/>
      <w:r w:rsidRPr="006C091C">
        <w:rPr>
          <w:rFonts w:ascii="Arial" w:eastAsiaTheme="minorHAnsi" w:hAnsi="Arial" w:cs="Arial"/>
          <w:color w:val="000000"/>
          <w:lang w:eastAsia="en-US"/>
        </w:rPr>
        <w:t>Klenovec</w:t>
      </w:r>
      <w:proofErr w:type="spellEnd"/>
      <w:r w:rsidRPr="006C091C">
        <w:rPr>
          <w:rFonts w:ascii="Arial" w:eastAsiaTheme="minorHAnsi" w:hAnsi="Arial" w:cs="Arial"/>
          <w:color w:val="000000"/>
          <w:lang w:eastAsia="en-US"/>
        </w:rPr>
        <w:t xml:space="preserve"> 123/1 u 5060/14400 dijela,  Tepeš Dragice, </w:t>
      </w:r>
      <w:proofErr w:type="spellStart"/>
      <w:r w:rsidRPr="006C091C">
        <w:rPr>
          <w:rFonts w:ascii="Arial" w:eastAsiaTheme="minorHAnsi" w:hAnsi="Arial" w:cs="Arial"/>
          <w:color w:val="000000"/>
          <w:lang w:eastAsia="en-US"/>
        </w:rPr>
        <w:t>Klenovec</w:t>
      </w:r>
      <w:proofErr w:type="spellEnd"/>
      <w:r w:rsidRPr="006C091C">
        <w:rPr>
          <w:rFonts w:ascii="Arial" w:eastAsiaTheme="minorHAnsi" w:hAnsi="Arial" w:cs="Arial"/>
          <w:color w:val="000000"/>
          <w:lang w:eastAsia="en-US"/>
        </w:rPr>
        <w:t xml:space="preserve"> 123/1 u 2580/14400 dijela i Tepeš Milice, </w:t>
      </w:r>
      <w:proofErr w:type="spellStart"/>
      <w:r w:rsidRPr="006C091C">
        <w:rPr>
          <w:rFonts w:ascii="Arial" w:eastAsiaTheme="minorHAnsi" w:hAnsi="Arial" w:cs="Arial"/>
          <w:color w:val="000000"/>
          <w:lang w:eastAsia="en-US"/>
        </w:rPr>
        <w:t>Klenovec</w:t>
      </w:r>
      <w:proofErr w:type="spellEnd"/>
      <w:r w:rsidRPr="006C091C">
        <w:rPr>
          <w:rFonts w:ascii="Arial" w:eastAsiaTheme="minorHAnsi" w:hAnsi="Arial" w:cs="Arial"/>
          <w:color w:val="000000"/>
          <w:lang w:eastAsia="en-US"/>
        </w:rPr>
        <w:t xml:space="preserve"> Humski 123/1 u 2980/14400 dijela, upisane </w:t>
      </w:r>
      <w:proofErr w:type="spellStart"/>
      <w:r w:rsidRPr="006C091C"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 w:rsidRPr="006C091C">
        <w:rPr>
          <w:rFonts w:ascii="Arial" w:eastAsiaTheme="minorHAnsi" w:hAnsi="Arial" w:cs="Arial"/>
          <w:color w:val="000000"/>
          <w:lang w:eastAsia="en-US"/>
        </w:rPr>
        <w:t xml:space="preserve">. 2491 </w:t>
      </w:r>
      <w:proofErr w:type="spellStart"/>
      <w:r w:rsidRPr="006C091C">
        <w:rPr>
          <w:rFonts w:ascii="Arial" w:eastAsiaTheme="minorHAnsi" w:hAnsi="Arial" w:cs="Arial"/>
          <w:color w:val="000000"/>
          <w:lang w:eastAsia="en-US"/>
        </w:rPr>
        <w:t>Zasgraja</w:t>
      </w:r>
      <w:proofErr w:type="spellEnd"/>
      <w:r w:rsidRPr="006C091C">
        <w:rPr>
          <w:rFonts w:ascii="Arial" w:eastAsiaTheme="minorHAnsi" w:hAnsi="Arial" w:cs="Arial"/>
          <w:color w:val="000000"/>
          <w:lang w:eastAsia="en-US"/>
        </w:rPr>
        <w:t>, pašnjak površine 234 m2,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2492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Zasgraja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livada površine 780 m2,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2493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Zasgraja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, pašnjak površine 277 m2 i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. 2495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Rusnica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, pašnjak površine 1345 m2,</w:t>
      </w:r>
    </w:p>
    <w:p w:rsidR="004B4571" w:rsidRDefault="004B4571" w:rsidP="004B457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4B4571" w:rsidRDefault="004B4571" w:rsidP="004B457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predlagateljica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predlaže  donošenje Rješenja  kojim će se odrediti brisanje prava suvlasništva upisanih suvlasnika  za navedene nekretnine,  uz uknjižbu prava vlasništva za korist Milice Tepeš iz Huma na Sutli,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Klenovec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 xml:space="preserve"> Humski 123/1, OIB: 15962018787  na nekretninama zemljišnoknjižno označenim sa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kčbr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.:</w:t>
      </w:r>
    </w:p>
    <w:p w:rsidR="004B4571" w:rsidRDefault="004B4571" w:rsidP="004B457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4B4571" w:rsidRPr="0079722C" w:rsidRDefault="004B4571" w:rsidP="004B4571">
      <w:pPr>
        <w:autoSpaceDE w:val="0"/>
        <w:autoSpaceDN w:val="0"/>
        <w:adjustRightInd w:val="0"/>
        <w:spacing w:after="22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Cs/>
          <w:color w:val="000000"/>
          <w:lang w:eastAsia="en-US"/>
        </w:rPr>
        <w:t xml:space="preserve">- </w:t>
      </w:r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2594 Oranica u </w:t>
      </w:r>
      <w:proofErr w:type="spellStart"/>
      <w:r w:rsidRPr="0079722C">
        <w:rPr>
          <w:rFonts w:ascii="Arial" w:eastAsiaTheme="minorHAnsi" w:hAnsi="Arial" w:cs="Arial"/>
          <w:bCs/>
          <w:color w:val="000000"/>
          <w:lang w:eastAsia="en-US"/>
        </w:rPr>
        <w:t>zagraji</w:t>
      </w:r>
      <w:proofErr w:type="spellEnd"/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, 256 </w:t>
      </w:r>
      <w:proofErr w:type="spellStart"/>
      <w:r w:rsidRPr="0079722C">
        <w:rPr>
          <w:rFonts w:ascii="Arial" w:eastAsiaTheme="minorHAnsi" w:hAnsi="Arial" w:cs="Arial"/>
          <w:bCs/>
          <w:color w:val="000000"/>
          <w:lang w:eastAsia="en-US"/>
        </w:rPr>
        <w:t>čhv</w:t>
      </w:r>
      <w:proofErr w:type="spellEnd"/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, </w:t>
      </w:r>
      <w:proofErr w:type="spellStart"/>
      <w:r w:rsidRPr="0079722C">
        <w:rPr>
          <w:rFonts w:ascii="Arial" w:eastAsiaTheme="minorHAnsi" w:hAnsi="Arial" w:cs="Arial"/>
          <w:bCs/>
          <w:color w:val="000000"/>
          <w:lang w:eastAsia="en-US"/>
        </w:rPr>
        <w:t>z.k.ul</w:t>
      </w:r>
      <w:proofErr w:type="spellEnd"/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. 102, k.o. </w:t>
      </w:r>
      <w:proofErr w:type="spellStart"/>
      <w:r w:rsidRPr="0079722C">
        <w:rPr>
          <w:rFonts w:ascii="Arial" w:eastAsiaTheme="minorHAnsi" w:hAnsi="Arial" w:cs="Arial"/>
          <w:bCs/>
          <w:color w:val="000000"/>
          <w:lang w:eastAsia="en-US"/>
        </w:rPr>
        <w:t>Lupinjak</w:t>
      </w:r>
      <w:proofErr w:type="spellEnd"/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 u preostalom dijelu od 3780/14400 dijela, </w:t>
      </w:r>
    </w:p>
    <w:p w:rsidR="004B4571" w:rsidRPr="0079722C" w:rsidRDefault="004B4571" w:rsidP="004B4571">
      <w:pPr>
        <w:autoSpaceDE w:val="0"/>
        <w:autoSpaceDN w:val="0"/>
        <w:adjustRightInd w:val="0"/>
        <w:spacing w:after="22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Cs/>
          <w:color w:val="000000"/>
          <w:lang w:eastAsia="en-US"/>
        </w:rPr>
        <w:t xml:space="preserve">- </w:t>
      </w:r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2491 </w:t>
      </w:r>
      <w:proofErr w:type="spellStart"/>
      <w:r w:rsidRPr="0079722C">
        <w:rPr>
          <w:rFonts w:ascii="Arial" w:eastAsiaTheme="minorHAnsi" w:hAnsi="Arial" w:cs="Arial"/>
          <w:bCs/>
          <w:color w:val="000000"/>
          <w:lang w:eastAsia="en-US"/>
        </w:rPr>
        <w:t>Zasgraja</w:t>
      </w:r>
      <w:proofErr w:type="spellEnd"/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, pašnjak, 234 m2, </w:t>
      </w:r>
      <w:proofErr w:type="spellStart"/>
      <w:r w:rsidRPr="0079722C">
        <w:rPr>
          <w:rFonts w:ascii="Arial" w:eastAsiaTheme="minorHAnsi" w:hAnsi="Arial" w:cs="Arial"/>
          <w:bCs/>
          <w:color w:val="000000"/>
          <w:lang w:eastAsia="en-US"/>
        </w:rPr>
        <w:t>z.k.ul</w:t>
      </w:r>
      <w:proofErr w:type="spellEnd"/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. 2304, k.o. </w:t>
      </w:r>
      <w:proofErr w:type="spellStart"/>
      <w:r w:rsidRPr="0079722C">
        <w:rPr>
          <w:rFonts w:ascii="Arial" w:eastAsiaTheme="minorHAnsi" w:hAnsi="Arial" w:cs="Arial"/>
          <w:bCs/>
          <w:color w:val="000000"/>
          <w:lang w:eastAsia="en-US"/>
        </w:rPr>
        <w:t>Lupinjak</w:t>
      </w:r>
      <w:proofErr w:type="spellEnd"/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 u preostalom dijelu od 3780/14400 dijela, </w:t>
      </w:r>
    </w:p>
    <w:p w:rsidR="004B4571" w:rsidRPr="0079722C" w:rsidRDefault="004B4571" w:rsidP="004B4571">
      <w:pPr>
        <w:autoSpaceDE w:val="0"/>
        <w:autoSpaceDN w:val="0"/>
        <w:adjustRightInd w:val="0"/>
        <w:spacing w:after="22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Cs/>
          <w:color w:val="000000"/>
          <w:lang w:eastAsia="en-US"/>
        </w:rPr>
        <w:t xml:space="preserve">- </w:t>
      </w:r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2492 </w:t>
      </w:r>
      <w:proofErr w:type="spellStart"/>
      <w:r w:rsidRPr="0079722C">
        <w:rPr>
          <w:rFonts w:ascii="Arial" w:eastAsiaTheme="minorHAnsi" w:hAnsi="Arial" w:cs="Arial"/>
          <w:bCs/>
          <w:color w:val="000000"/>
          <w:lang w:eastAsia="en-US"/>
        </w:rPr>
        <w:t>Zasgraja</w:t>
      </w:r>
      <w:proofErr w:type="spellEnd"/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, livada, 780 m2, </w:t>
      </w:r>
      <w:proofErr w:type="spellStart"/>
      <w:r w:rsidRPr="0079722C">
        <w:rPr>
          <w:rFonts w:ascii="Arial" w:eastAsiaTheme="minorHAnsi" w:hAnsi="Arial" w:cs="Arial"/>
          <w:bCs/>
          <w:color w:val="000000"/>
          <w:lang w:eastAsia="en-US"/>
        </w:rPr>
        <w:t>z.k.ul</w:t>
      </w:r>
      <w:proofErr w:type="spellEnd"/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. 2304, k.o. </w:t>
      </w:r>
      <w:proofErr w:type="spellStart"/>
      <w:r w:rsidRPr="0079722C">
        <w:rPr>
          <w:rFonts w:ascii="Arial" w:eastAsiaTheme="minorHAnsi" w:hAnsi="Arial" w:cs="Arial"/>
          <w:bCs/>
          <w:color w:val="000000"/>
          <w:lang w:eastAsia="en-US"/>
        </w:rPr>
        <w:t>Lupinjak</w:t>
      </w:r>
      <w:proofErr w:type="spellEnd"/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 u preostalom dijelu od 3780/14400 dijela, </w:t>
      </w:r>
    </w:p>
    <w:p w:rsidR="004B4571" w:rsidRPr="0079722C" w:rsidRDefault="004B4571" w:rsidP="004B4571">
      <w:pPr>
        <w:autoSpaceDE w:val="0"/>
        <w:autoSpaceDN w:val="0"/>
        <w:adjustRightInd w:val="0"/>
        <w:spacing w:after="22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Cs/>
          <w:color w:val="000000"/>
          <w:lang w:eastAsia="en-US"/>
        </w:rPr>
        <w:t xml:space="preserve">- </w:t>
      </w:r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2493 </w:t>
      </w:r>
      <w:proofErr w:type="spellStart"/>
      <w:r w:rsidRPr="0079722C">
        <w:rPr>
          <w:rFonts w:ascii="Arial" w:eastAsiaTheme="minorHAnsi" w:hAnsi="Arial" w:cs="Arial"/>
          <w:bCs/>
          <w:color w:val="000000"/>
          <w:lang w:eastAsia="en-US"/>
        </w:rPr>
        <w:t>Zasgraja</w:t>
      </w:r>
      <w:proofErr w:type="spellEnd"/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, pašnjak, 277 m2, </w:t>
      </w:r>
      <w:proofErr w:type="spellStart"/>
      <w:r w:rsidRPr="0079722C">
        <w:rPr>
          <w:rFonts w:ascii="Arial" w:eastAsiaTheme="minorHAnsi" w:hAnsi="Arial" w:cs="Arial"/>
          <w:bCs/>
          <w:color w:val="000000"/>
          <w:lang w:eastAsia="en-US"/>
        </w:rPr>
        <w:t>z.k.ul</w:t>
      </w:r>
      <w:proofErr w:type="spellEnd"/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. 2304, k.o. </w:t>
      </w:r>
      <w:proofErr w:type="spellStart"/>
      <w:r w:rsidRPr="0079722C">
        <w:rPr>
          <w:rFonts w:ascii="Arial" w:eastAsiaTheme="minorHAnsi" w:hAnsi="Arial" w:cs="Arial"/>
          <w:bCs/>
          <w:color w:val="000000"/>
          <w:lang w:eastAsia="en-US"/>
        </w:rPr>
        <w:t>Lupinjak</w:t>
      </w:r>
      <w:proofErr w:type="spellEnd"/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 u preostalom dijelu od 3780/14400 dijela, </w:t>
      </w:r>
    </w:p>
    <w:p w:rsidR="004B4571" w:rsidRPr="0079722C" w:rsidRDefault="004B4571" w:rsidP="004B4571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bCs/>
          <w:color w:val="000000"/>
          <w:lang w:eastAsia="en-US"/>
        </w:rPr>
      </w:pPr>
      <w:r>
        <w:rPr>
          <w:rFonts w:ascii="Arial" w:eastAsiaTheme="minorHAnsi" w:hAnsi="Arial" w:cs="Arial"/>
          <w:bCs/>
          <w:color w:val="000000"/>
          <w:lang w:eastAsia="en-US"/>
        </w:rPr>
        <w:t xml:space="preserve">- </w:t>
      </w:r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2495 </w:t>
      </w:r>
      <w:proofErr w:type="spellStart"/>
      <w:r w:rsidRPr="0079722C">
        <w:rPr>
          <w:rFonts w:ascii="Arial" w:eastAsiaTheme="minorHAnsi" w:hAnsi="Arial" w:cs="Arial"/>
          <w:bCs/>
          <w:color w:val="000000"/>
          <w:lang w:eastAsia="en-US"/>
        </w:rPr>
        <w:t>Rusnica</w:t>
      </w:r>
      <w:proofErr w:type="spellEnd"/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, pašnjak, 1345 m2, </w:t>
      </w:r>
      <w:proofErr w:type="spellStart"/>
      <w:r w:rsidRPr="0079722C">
        <w:rPr>
          <w:rFonts w:ascii="Arial" w:eastAsiaTheme="minorHAnsi" w:hAnsi="Arial" w:cs="Arial"/>
          <w:bCs/>
          <w:color w:val="000000"/>
          <w:lang w:eastAsia="en-US"/>
        </w:rPr>
        <w:t>z.k.ul</w:t>
      </w:r>
      <w:proofErr w:type="spellEnd"/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. 2304, k.o. </w:t>
      </w:r>
      <w:proofErr w:type="spellStart"/>
      <w:r w:rsidRPr="0079722C">
        <w:rPr>
          <w:rFonts w:ascii="Arial" w:eastAsiaTheme="minorHAnsi" w:hAnsi="Arial" w:cs="Arial"/>
          <w:bCs/>
          <w:color w:val="000000"/>
          <w:lang w:eastAsia="en-US"/>
        </w:rPr>
        <w:t>Lupinjak</w:t>
      </w:r>
      <w:proofErr w:type="spellEnd"/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 u preosta</w:t>
      </w:r>
      <w:r>
        <w:rPr>
          <w:rFonts w:ascii="Arial" w:eastAsiaTheme="minorHAnsi" w:hAnsi="Arial" w:cs="Arial"/>
          <w:bCs/>
          <w:color w:val="000000"/>
          <w:lang w:eastAsia="en-US"/>
        </w:rPr>
        <w:t xml:space="preserve">lom dijelu od 3780/14400 dijela, </w:t>
      </w:r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 </w:t>
      </w:r>
    </w:p>
    <w:p w:rsidR="004B4571" w:rsidRPr="0079722C" w:rsidRDefault="004B4571" w:rsidP="004B4571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3"/>
          <w:szCs w:val="23"/>
          <w:lang w:eastAsia="en-US"/>
        </w:rPr>
      </w:pPr>
    </w:p>
    <w:p w:rsidR="004B4571" w:rsidRDefault="004B4571" w:rsidP="004B457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color w:val="000000"/>
          <w:lang w:eastAsia="en-US"/>
        </w:rPr>
      </w:pPr>
      <w:r>
        <w:rPr>
          <w:rFonts w:ascii="Arial" w:eastAsiaTheme="minorHAnsi" w:hAnsi="Arial" w:cs="Arial"/>
          <w:bCs/>
          <w:color w:val="000000"/>
          <w:lang w:eastAsia="en-US"/>
        </w:rPr>
        <w:t xml:space="preserve">uz </w:t>
      </w:r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brisanje upisanog tereta u </w:t>
      </w:r>
      <w:proofErr w:type="spellStart"/>
      <w:r w:rsidRPr="0079722C">
        <w:rPr>
          <w:rFonts w:ascii="Arial" w:eastAsiaTheme="minorHAnsi" w:hAnsi="Arial" w:cs="Arial"/>
          <w:bCs/>
          <w:color w:val="000000"/>
          <w:lang w:eastAsia="en-US"/>
        </w:rPr>
        <w:t>z.k.ul</w:t>
      </w:r>
      <w:proofErr w:type="spellEnd"/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. 102 i 2304 k.o. </w:t>
      </w:r>
      <w:proofErr w:type="spellStart"/>
      <w:r w:rsidRPr="0079722C">
        <w:rPr>
          <w:rFonts w:ascii="Arial" w:eastAsiaTheme="minorHAnsi" w:hAnsi="Arial" w:cs="Arial"/>
          <w:bCs/>
          <w:color w:val="000000"/>
          <w:lang w:eastAsia="en-US"/>
        </w:rPr>
        <w:t>Lupinjak</w:t>
      </w:r>
      <w:proofErr w:type="spellEnd"/>
      <w:r w:rsidRPr="0079722C">
        <w:rPr>
          <w:rFonts w:ascii="Arial" w:eastAsiaTheme="minorHAnsi" w:hAnsi="Arial" w:cs="Arial"/>
          <w:bCs/>
          <w:color w:val="000000"/>
          <w:lang w:eastAsia="en-US"/>
        </w:rPr>
        <w:t xml:space="preserve"> </w:t>
      </w:r>
      <w:r>
        <w:rPr>
          <w:rFonts w:ascii="Arial" w:eastAsiaTheme="minorHAnsi" w:hAnsi="Arial" w:cs="Arial"/>
          <w:bCs/>
          <w:color w:val="000000"/>
          <w:lang w:eastAsia="en-US"/>
        </w:rPr>
        <w:t>.</w:t>
      </w:r>
    </w:p>
    <w:p w:rsidR="005B368E" w:rsidRDefault="005B368E" w:rsidP="005B36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955506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lastRenderedPageBreak/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4B4571">
        <w:rPr>
          <w:rFonts w:ascii="Arial" w:hAnsi="Arial" w:cs="Arial"/>
        </w:rPr>
        <w:t>U Pregradi 9</w:t>
      </w:r>
      <w:r w:rsidRPr="002E63D6">
        <w:rPr>
          <w:rFonts w:ascii="Arial" w:hAnsi="Arial" w:cs="Arial"/>
        </w:rPr>
        <w:t>. siječnja 2026.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955506">
        <w:rPr>
          <w:rFonts w:ascii="Arial" w:hAnsi="Arial" w:cs="Arial"/>
        </w:rPr>
        <w:t>,v.r</w:t>
      </w:r>
      <w:proofErr w:type="spellEnd"/>
      <w:r w:rsidR="00955506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Default="00254A8D" w:rsidP="00AB540D">
      <w:bookmarkStart w:id="0" w:name="_GoBack"/>
    </w:p>
    <w:p w:rsidR="00254A8D" w:rsidRDefault="00955506" w:rsidP="00955506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točnost </w:t>
      </w:r>
      <w:proofErr w:type="spellStart"/>
      <w:r>
        <w:rPr>
          <w:rFonts w:ascii="Arial" w:hAnsi="Arial" w:cs="Arial"/>
        </w:rPr>
        <w:t>otpravka</w:t>
      </w:r>
      <w:proofErr w:type="spellEnd"/>
      <w:r>
        <w:rPr>
          <w:rFonts w:ascii="Arial" w:hAnsi="Arial" w:cs="Arial"/>
        </w:rPr>
        <w:t>-ovlašteni službenik:</w:t>
      </w:r>
    </w:p>
    <w:p w:rsidR="00955506" w:rsidRPr="00955506" w:rsidRDefault="00955506" w:rsidP="00955506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Vesna Galović</w:t>
      </w:r>
    </w:p>
    <w:p w:rsidR="00254A8D" w:rsidRDefault="00254A8D" w:rsidP="00AB540D"/>
    <w:bookmarkEnd w:id="0"/>
    <w:p w:rsidR="00254A8D" w:rsidRPr="00AB540D" w:rsidRDefault="00254A8D" w:rsidP="00AB540D"/>
    <w:sectPr w:rsidR="00254A8D" w:rsidRPr="00AB540D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2C9" w:rsidRDefault="009C02C9">
      <w:r>
        <w:separator/>
      </w:r>
    </w:p>
  </w:endnote>
  <w:endnote w:type="continuationSeparator" w:id="0">
    <w:p w:rsidR="009C02C9" w:rsidRDefault="009C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2C9" w:rsidRDefault="009C02C9">
      <w:r>
        <w:separator/>
      </w:r>
    </w:p>
  </w:footnote>
  <w:footnote w:type="continuationSeparator" w:id="0">
    <w:p w:rsidR="009C02C9" w:rsidRDefault="009C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9C02C9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4B4571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4B4571">
      <w:rPr>
        <w:rFonts w:ascii="Arial" w:hAnsi="Arial" w:cs="Arial"/>
      </w:rPr>
      <w:t>P-Z-17672</w:t>
    </w:r>
    <w:r w:rsidR="005B368E">
      <w:rPr>
        <w:rFonts w:ascii="Arial" w:hAnsi="Arial" w:cs="Arial"/>
      </w:rPr>
      <w:t>/2025-4.</w:t>
    </w:r>
  </w:p>
  <w:p w:rsidR="0066452F" w:rsidRDefault="009C02C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56ED5"/>
    <w:rsid w:val="000A1DA3"/>
    <w:rsid w:val="000A2EC4"/>
    <w:rsid w:val="00136F5F"/>
    <w:rsid w:val="001575C5"/>
    <w:rsid w:val="001964BA"/>
    <w:rsid w:val="001B2974"/>
    <w:rsid w:val="001D68E6"/>
    <w:rsid w:val="001E5883"/>
    <w:rsid w:val="001F3332"/>
    <w:rsid w:val="0021497E"/>
    <w:rsid w:val="002404BB"/>
    <w:rsid w:val="00254A8D"/>
    <w:rsid w:val="00282634"/>
    <w:rsid w:val="002E570C"/>
    <w:rsid w:val="002E63D6"/>
    <w:rsid w:val="00306B6A"/>
    <w:rsid w:val="00316B0F"/>
    <w:rsid w:val="00323E93"/>
    <w:rsid w:val="0038622B"/>
    <w:rsid w:val="00434150"/>
    <w:rsid w:val="004B0A84"/>
    <w:rsid w:val="004B4571"/>
    <w:rsid w:val="004B6BEF"/>
    <w:rsid w:val="004E39DF"/>
    <w:rsid w:val="00503315"/>
    <w:rsid w:val="005520F0"/>
    <w:rsid w:val="00574EA8"/>
    <w:rsid w:val="005B368E"/>
    <w:rsid w:val="006127D8"/>
    <w:rsid w:val="00644410"/>
    <w:rsid w:val="00696623"/>
    <w:rsid w:val="006D363B"/>
    <w:rsid w:val="006F3324"/>
    <w:rsid w:val="00700494"/>
    <w:rsid w:val="00725EFA"/>
    <w:rsid w:val="00743A73"/>
    <w:rsid w:val="007C11B3"/>
    <w:rsid w:val="007C5E23"/>
    <w:rsid w:val="007D036C"/>
    <w:rsid w:val="008578D3"/>
    <w:rsid w:val="00955506"/>
    <w:rsid w:val="00961F8B"/>
    <w:rsid w:val="00986B21"/>
    <w:rsid w:val="009C02C9"/>
    <w:rsid w:val="00A67686"/>
    <w:rsid w:val="00AB1FBD"/>
    <w:rsid w:val="00AB540D"/>
    <w:rsid w:val="00B341B4"/>
    <w:rsid w:val="00C726FE"/>
    <w:rsid w:val="00C8165A"/>
    <w:rsid w:val="00C872AC"/>
    <w:rsid w:val="00D37E00"/>
    <w:rsid w:val="00D95D0F"/>
    <w:rsid w:val="00EC5F39"/>
    <w:rsid w:val="00EC62DF"/>
    <w:rsid w:val="00F304C3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BAFF8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DF84C-9F34-443D-81AF-CE8558BA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7</cp:revision>
  <cp:lastPrinted>2026-01-09T13:00:00Z</cp:lastPrinted>
  <dcterms:created xsi:type="dcterms:W3CDTF">2026-01-08T10:52:00Z</dcterms:created>
  <dcterms:modified xsi:type="dcterms:W3CDTF">2026-01-09T13:00:00Z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