
<file path=[Content_Types].xml><?xml version="1.0" encoding="utf-8"?>
<Types xmlns="http://schemas.openxmlformats.org/package/2006/content-types">
  <Default ContentType="image/x-emf" Extension="emf"/>
  <Default ContentType="image/png" Extension="png"/>
  <Default ContentType="application/vnd.openxmlformats-package.relationships+xml" Extension="rels"/>
  <Default ContentType="application/xml" Extens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14:textId="86c1548" w14:paraId="86c1548" w:rsidRDefault="00E61E23" w:rsidP="00426E47" w:rsidR="00D4027A" w:rsidRPr="000B18FA">
      <w:pPr>
        <w:ind w:firstLine="708"/>
        <w15:collapsed w:val="false"/>
        <w:rPr>
          <w:b/>
          <w:lang w:val="hr-HR"/>
        </w:rPr>
      </w:pPr>
      <w:bookmarkStart w:name="_GoBack" w:id="0"/>
      <w:bookmarkEnd w:id="0"/>
      <w:r>
        <w:rPr>
          <w:noProof/>
          <w:lang w:eastAsia="hr-HR" w:val="hr-HR"/>
        </w:rPr>
        <w:t xml:space="preserve">    </w:t>
      </w:r>
      <w:r w:rsidR="00DE13EA">
        <w:rPr>
          <w:noProof/>
          <w:lang w:eastAsia="hr-HR" w:val="hr-HR"/>
        </w:rPr>
        <w:drawing>
          <wp:inline distR="0" distL="0" distB="0" distT="0">
            <wp:extent cy="771525" cx="581025"/>
            <wp:effectExtent b="0" r="0" t="0" l="0"/>
            <wp:docPr name="Picture 2" id="1"/>
            <wp:cNvGraphicFramePr>
              <a:graphicFrameLocks noChangeAspect="true"/>
            </wp:cNvGraphicFramePr>
            <a:graphic>
              <a:graphicData uri="http://schemas.openxmlformats.org/drawingml/2006/picture">
                <pic:pic>
                  <pic:nvPicPr>
                    <pic:cNvPr name="Picture 2" id="0"/>
                    <pic:cNvPicPr>
                      <a:picLocks noChangeArrowheads="true" noChangeAspect="true"/>
                    </pic:cNvPicPr>
                  </pic:nvPicPr>
                  <pic:blipFill>
                    <a:blip r:embed="rId9">
                      <a:extLst>
                        <a:ext uri="{28A0092B-C50C-407E-A947-70E740481C1C}">
                          <a14:useLocalDpi xmlns:a14="http://schemas.microsoft.com/office/drawing/2010/main"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val="0"/>
                        </a:ext>
                      </a:extLst>
                    </a:blip>
                    <a:srcRect/>
                    <a:stretch>
                      <a:fillRect/>
                    </a:stretch>
                  </pic:blipFill>
                  <pic:spPr bwMode="auto">
                    <a:xfrm>
                      <a:off y="0" x="0"/>
                      <a:ext cy="771525" cx="581025"/>
                    </a:xfrm>
                    <a:prstGeom prst="rect">
                      <a:avLst/>
                    </a:prstGeom>
                    <a:noFill/>
                    <a:ln>
                      <a:noFill/>
                    </a:ln>
                  </pic:spPr>
                </pic:pic>
              </a:graphicData>
            </a:graphic>
          </wp:inline>
        </w:drawing>
      </w:r>
      <w:r w:rsidR="008C7F2C">
        <w:rPr>
          <w:noProof/>
          <w:lang w:eastAsia="hr-HR" w:val="hr-HR"/>
        </w:rPr>
        <w:tab/>
      </w:r>
      <w:r w:rsidR="008C7F2C">
        <w:rPr>
          <w:noProof/>
          <w:lang w:eastAsia="hr-HR" w:val="hr-HR"/>
        </w:rPr>
        <w:tab/>
      </w:r>
      <w:r w:rsidR="008C7F2C">
        <w:rPr>
          <w:noProof/>
          <w:lang w:eastAsia="hr-HR" w:val="hr-HR"/>
        </w:rPr>
        <w:tab/>
      </w:r>
      <w:r w:rsidR="008C7F2C">
        <w:rPr>
          <w:noProof/>
          <w:lang w:eastAsia="hr-HR" w:val="hr-HR"/>
        </w:rPr>
        <w:tab/>
      </w:r>
      <w:r w:rsidR="008C7F2C">
        <w:rPr>
          <w:noProof/>
          <w:lang w:eastAsia="hr-HR" w:val="hr-HR"/>
        </w:rPr>
        <w:tab/>
      </w:r>
      <w:r w:rsidR="008C7F2C">
        <w:rPr>
          <w:noProof/>
          <w:lang w:eastAsia="hr-HR" w:val="hr-HR"/>
        </w:rPr>
        <w:tab/>
      </w:r>
      <w:r w:rsidR="008C7F2C">
        <w:rPr>
          <w:noProof/>
          <w:lang w:eastAsia="hr-HR" w:val="hr-HR"/>
        </w:rPr>
        <w:tab/>
        <w:t xml:space="preserve"> </w:t>
      </w:r>
      <w:r>
        <w:rPr>
          <w:noProof/>
          <w:lang w:eastAsia="hr-HR" w:val="hr-HR"/>
        </w:rPr>
        <w:t xml:space="preserve">    </w:t>
      </w:r>
      <w:r w:rsidR="00222CAC" w:rsidRPr="000B18FA">
        <w:rPr>
          <w:b/>
          <w:lang w:val="hr-HR"/>
        </w:rPr>
        <w:t>Posl. br.</w:t>
      </w:r>
      <w:r w:rsidR="00D4027A" w:rsidRPr="000B18FA">
        <w:rPr>
          <w:b/>
          <w:lang w:val="hr-HR"/>
        </w:rPr>
        <w:t xml:space="preserve"> 12. St-</w:t>
      </w:r>
      <w:r>
        <w:rPr>
          <w:b/>
          <w:lang w:val="hr-HR"/>
        </w:rPr>
        <w:t>48/2017</w:t>
      </w:r>
    </w:p>
    <w:p w:rsidRDefault="00B46B1F" w:rsidP="00B46B1F" w:rsidR="00B46B1F" w:rsidRPr="000B18FA">
      <w:pPr>
        <w:rPr>
          <w:sz w:val="8"/>
          <w:szCs w:val="8"/>
          <w:lang w:eastAsia="hr-HR" w:val="hr-HR"/>
        </w:rPr>
      </w:pPr>
    </w:p>
    <w:p w:rsidRDefault="00D4027A" w:rsidP="00D4027A" w:rsidR="00D4027A" w:rsidRPr="000B18FA">
      <w:pPr>
        <w:pStyle w:val="Naslov1"/>
        <w:jc w:val="both"/>
      </w:pPr>
      <w:r w:rsidRPr="000B18FA">
        <w:t>REPUBLIKA HRVATSKA</w:t>
      </w:r>
    </w:p>
    <w:p w:rsidRDefault="00D4027A" w:rsidP="00D4027A" w:rsidR="00D4027A" w:rsidRPr="000B18FA">
      <w:pPr>
        <w:jc w:val="both"/>
        <w:rPr>
          <w:lang w:val="hr-HR"/>
        </w:rPr>
      </w:pPr>
      <w:r w:rsidRPr="000B18FA">
        <w:rPr>
          <w:b/>
          <w:lang w:val="hr-HR"/>
        </w:rPr>
        <w:t xml:space="preserve">TRGOVAČKI SUD U SPLITU </w:t>
      </w:r>
      <w:r w:rsidRPr="000B18FA">
        <w:rPr>
          <w:lang w:val="hr-HR"/>
        </w:rPr>
        <w:t xml:space="preserve">            </w:t>
      </w:r>
      <w:r w:rsidRPr="000B18FA">
        <w:rPr>
          <w:lang w:val="hr-HR"/>
        </w:rPr>
        <w:tab/>
      </w:r>
      <w:r w:rsidRPr="000B18FA">
        <w:rPr>
          <w:lang w:val="hr-HR"/>
        </w:rPr>
        <w:tab/>
      </w:r>
      <w:r w:rsidRPr="000B18FA">
        <w:rPr>
          <w:lang w:val="hr-HR"/>
        </w:rPr>
        <w:tab/>
        <w:t xml:space="preserve">      </w:t>
      </w:r>
    </w:p>
    <w:p w:rsidRDefault="009A7AD1" w:rsidP="00D4027A" w:rsidR="00D4027A" w:rsidRPr="000B18FA">
      <w:pPr>
        <w:rPr>
          <w:b/>
          <w:lang w:val="hr-HR"/>
        </w:rPr>
      </w:pPr>
      <w:r w:rsidRPr="000B18FA">
        <w:rPr>
          <w:b/>
          <w:lang w:val="hr-HR"/>
        </w:rPr>
        <w:t>Split, Sukoišanska br. 6</w:t>
      </w:r>
    </w:p>
    <w:p w:rsidRDefault="00D4027A" w:rsidP="00D4027A" w:rsidR="00D4027A" w:rsidRPr="000B18FA">
      <w:pPr>
        <w:rPr>
          <w:lang w:val="hr-HR"/>
        </w:rPr>
      </w:pPr>
    </w:p>
    <w:p w:rsidRDefault="00D0271A" w:rsidP="00D4027A" w:rsidR="00426E47" w:rsidRPr="000B18FA">
      <w:pPr>
        <w:pStyle w:val="Naslov2"/>
        <w:rPr>
          <w:b/>
          <w:bCs/>
          <w:szCs w:val="24"/>
        </w:rPr>
      </w:pPr>
      <w:r>
        <w:rPr>
          <w:b/>
          <w:bCs/>
          <w:szCs w:val="24"/>
        </w:rPr>
        <w:t xml:space="preserve">U   I M E   R E P U B L I  K E   </w:t>
      </w:r>
      <w:r w:rsidR="00426E47" w:rsidRPr="000B18FA">
        <w:rPr>
          <w:b/>
          <w:bCs/>
          <w:szCs w:val="24"/>
        </w:rPr>
        <w:t>H R V A T S K E</w:t>
      </w:r>
    </w:p>
    <w:p w:rsidRDefault="00426E47" w:rsidP="00D4027A" w:rsidR="00426E47" w:rsidRPr="000B18FA">
      <w:pPr>
        <w:pStyle w:val="Naslov2"/>
        <w:rPr>
          <w:b/>
          <w:bCs/>
          <w:szCs w:val="24"/>
        </w:rPr>
      </w:pPr>
    </w:p>
    <w:p w:rsidRDefault="00B556BD" w:rsidP="00D4027A" w:rsidR="00D4027A" w:rsidRPr="000B18FA">
      <w:pPr>
        <w:pStyle w:val="Naslov2"/>
        <w:rPr>
          <w:b/>
          <w:bCs/>
          <w:szCs w:val="24"/>
        </w:rPr>
      </w:pPr>
      <w:r w:rsidRPr="000B18FA">
        <w:rPr>
          <w:b/>
          <w:bCs/>
          <w:szCs w:val="24"/>
        </w:rPr>
        <w:t xml:space="preserve">R J E Š E NJ E </w:t>
      </w:r>
    </w:p>
    <w:p w:rsidRDefault="00D4027A" w:rsidP="00D4027A" w:rsidR="00D4027A" w:rsidRPr="000B18FA">
      <w:pPr>
        <w:rPr>
          <w:lang w:val="hr-HR"/>
        </w:rPr>
      </w:pPr>
    </w:p>
    <w:p w:rsidRDefault="00B556BD" w:rsidP="00207630" w:rsidR="00207630" w:rsidRPr="0096227A">
      <w:pPr>
        <w:pStyle w:val="Tijeloteksta"/>
        <w:rPr>
          <w:szCs w:val="24"/>
          <w:lang w:val="hr-HR"/>
        </w:rPr>
      </w:pPr>
      <w:r w:rsidRPr="000B18FA">
        <w:rPr>
          <w:szCs w:val="24"/>
          <w:lang w:val="hr-HR"/>
        </w:rPr>
        <w:tab/>
      </w:r>
      <w:r w:rsidR="005B6837" w:rsidRPr="000B18FA">
        <w:rPr>
          <w:szCs w:val="24"/>
          <w:lang w:val="hr-HR"/>
        </w:rPr>
        <w:t xml:space="preserve">Trgovački sud u Splitu, po sucu </w:t>
      </w:r>
      <w:r w:rsidR="00426E47" w:rsidRPr="000B18FA">
        <w:rPr>
          <w:szCs w:val="24"/>
          <w:lang w:val="hr-HR"/>
        </w:rPr>
        <w:t>tog</w:t>
      </w:r>
      <w:r w:rsidR="005B6837" w:rsidRPr="000B18FA">
        <w:rPr>
          <w:szCs w:val="24"/>
          <w:lang w:val="hr-HR"/>
        </w:rPr>
        <w:t xml:space="preserve"> suda Pašku Bačiću, kao stečajnom sucu, u stečajnom postupku </w:t>
      </w:r>
      <w:r w:rsidR="0096227A" w:rsidRPr="0096227A">
        <w:rPr>
          <w:lang w:val="hr-HR"/>
        </w:rPr>
        <w:t xml:space="preserve">povodom prijedloga predlagatelja </w:t>
      </w:r>
      <w:r w:rsidR="0096227A" w:rsidRPr="0096227A">
        <w:rPr>
          <w:szCs w:val="24"/>
          <w:lang w:val="hr-HR"/>
        </w:rPr>
        <w:t xml:space="preserve">FINANCIJSKE AGENCIJE, Regionalni centar </w:t>
      </w:r>
      <w:r w:rsidR="00E61E23">
        <w:rPr>
          <w:szCs w:val="24"/>
          <w:lang w:val="hr-HR"/>
        </w:rPr>
        <w:t>Zagreb</w:t>
      </w:r>
      <w:r w:rsidR="0096227A" w:rsidRPr="0096227A">
        <w:rPr>
          <w:szCs w:val="24"/>
          <w:lang w:val="hr-HR"/>
        </w:rPr>
        <w:t xml:space="preserve">, </w:t>
      </w:r>
      <w:r w:rsidR="00E61E23">
        <w:rPr>
          <w:szCs w:val="24"/>
          <w:lang w:val="hr-HR"/>
        </w:rPr>
        <w:t>Koturaška 43</w:t>
      </w:r>
      <w:r w:rsidR="0096227A" w:rsidRPr="0096227A">
        <w:rPr>
          <w:lang w:val="hr-HR"/>
        </w:rPr>
        <w:t xml:space="preserve">, OIB: 85821130368, za otvaranje stečajnog postupka nad dužnikom </w:t>
      </w:r>
      <w:r w:rsidR="00E61E23">
        <w:t>NITOR</w:t>
      </w:r>
      <w:r w:rsidR="00E071A5">
        <w:t xml:space="preserve"> d.o.o. Split, </w:t>
      </w:r>
      <w:r w:rsidR="00E61E23">
        <w:t>Vukasova 2</w:t>
      </w:r>
      <w:r w:rsidR="00E071A5">
        <w:t xml:space="preserve">, OIB: </w:t>
      </w:r>
      <w:r w:rsidR="00E61E23">
        <w:t>97553872697</w:t>
      </w:r>
      <w:r w:rsidR="005B6837" w:rsidRPr="0096227A">
        <w:rPr>
          <w:szCs w:val="24"/>
          <w:lang w:val="hr-HR"/>
        </w:rPr>
        <w:t xml:space="preserve">, dana </w:t>
      </w:r>
      <w:r w:rsidR="00E071A5">
        <w:rPr>
          <w:szCs w:val="24"/>
          <w:lang w:val="hr-HR"/>
        </w:rPr>
        <w:t>30. kolovoza</w:t>
      </w:r>
      <w:r w:rsidR="004405D3">
        <w:rPr>
          <w:szCs w:val="24"/>
          <w:lang w:val="hr-HR"/>
        </w:rPr>
        <w:t xml:space="preserve"> </w:t>
      </w:r>
      <w:r w:rsidR="0096227A">
        <w:rPr>
          <w:szCs w:val="24"/>
          <w:lang w:val="hr-HR"/>
        </w:rPr>
        <w:t>2017</w:t>
      </w:r>
      <w:r w:rsidR="005B6837" w:rsidRPr="0096227A">
        <w:rPr>
          <w:szCs w:val="24"/>
          <w:lang w:val="hr-HR"/>
        </w:rPr>
        <w:t>. godine</w:t>
      </w:r>
    </w:p>
    <w:p w:rsidRDefault="00EF6C92" w:rsidP="00D4027A" w:rsidR="00EF6C92" w:rsidRPr="00E61E23">
      <w:pPr>
        <w:rPr>
          <w:sz w:val="20"/>
          <w:szCs w:val="20"/>
          <w:lang w:val="hr-HR"/>
        </w:rPr>
      </w:pPr>
    </w:p>
    <w:p w:rsidRDefault="00426E47" w:rsidP="00D4027A" w:rsidR="00426E47" w:rsidRPr="00DE21F9">
      <w:pPr>
        <w:rPr>
          <w:sz w:val="20"/>
          <w:szCs w:val="20"/>
          <w:lang w:val="hr-HR"/>
        </w:rPr>
      </w:pPr>
    </w:p>
    <w:p w:rsidRDefault="00B556BD" w:rsidP="00D4027A" w:rsidR="00D4027A" w:rsidRPr="000B18FA">
      <w:pPr>
        <w:jc w:val="center"/>
        <w:rPr>
          <w:lang w:val="hr-HR"/>
        </w:rPr>
      </w:pPr>
      <w:r w:rsidRPr="000B18FA">
        <w:rPr>
          <w:lang w:val="hr-HR"/>
        </w:rPr>
        <w:t xml:space="preserve">r i j e š i o   </w:t>
      </w:r>
      <w:r w:rsidR="00D4027A" w:rsidRPr="000B18FA">
        <w:rPr>
          <w:lang w:val="hr-HR"/>
        </w:rPr>
        <w:t xml:space="preserve">j e                                               </w:t>
      </w:r>
    </w:p>
    <w:p w:rsidRDefault="00D4027A" w:rsidP="00D4027A" w:rsidR="00D4027A" w:rsidRPr="000B18FA">
      <w:pPr>
        <w:jc w:val="both"/>
        <w:rPr>
          <w:lang w:val="hr-HR"/>
        </w:rPr>
      </w:pPr>
    </w:p>
    <w:p w:rsidRDefault="00426E47" w:rsidP="0033674C" w:rsidR="0033674C" w:rsidRPr="00E071A5">
      <w:pPr>
        <w:pStyle w:val="Naslov3"/>
        <w:ind w:firstLine="12" w:left="708"/>
        <w:rPr>
          <w:b w:val="false"/>
          <w:szCs w:val="24"/>
        </w:rPr>
      </w:pPr>
      <w:r w:rsidRPr="000B18FA">
        <w:rPr>
          <w:b w:val="false"/>
          <w:szCs w:val="24"/>
        </w:rPr>
        <w:t>Odbacuje se prijedlog za otvaranje stečajnog postupka nad dužnikom</w:t>
      </w:r>
      <w:r w:rsidR="00EF6C92" w:rsidRPr="000B18FA">
        <w:rPr>
          <w:b w:val="false"/>
          <w:szCs w:val="24"/>
        </w:rPr>
        <w:t xml:space="preserve"> </w:t>
      </w:r>
      <w:r w:rsidR="00E61E23" w:rsidRPr="00E61E23">
        <w:rPr>
          <w:b w:val="false"/>
        </w:rPr>
        <w:t>NITOR d.o.o. Split, Vukasova 2, OIB: 97553872697</w:t>
      </w:r>
      <w:r w:rsidRPr="00E61E23">
        <w:rPr>
          <w:b w:val="false"/>
          <w:szCs w:val="24"/>
        </w:rPr>
        <w:t>.</w:t>
      </w:r>
    </w:p>
    <w:p w:rsidRDefault="0033674C" w:rsidP="0033674C" w:rsidR="0033674C" w:rsidRPr="000B18FA">
      <w:pPr>
        <w:rPr>
          <w:lang w:val="hr-HR"/>
        </w:rPr>
      </w:pPr>
    </w:p>
    <w:p w:rsidRDefault="009A7AD1" w:rsidP="00B556BD" w:rsidR="009A7AD1" w:rsidRPr="00DE21F9">
      <w:pPr>
        <w:rPr>
          <w:sz w:val="28"/>
          <w:szCs w:val="28"/>
          <w:lang w:val="hr-HR"/>
        </w:rPr>
      </w:pPr>
    </w:p>
    <w:p w:rsidRDefault="00B556BD" w:rsidP="00B556BD" w:rsidR="00B556BD" w:rsidRPr="000B18FA">
      <w:pPr>
        <w:jc w:val="center"/>
        <w:rPr>
          <w:lang w:val="hr-HR"/>
        </w:rPr>
      </w:pPr>
      <w:r w:rsidRPr="000B18FA">
        <w:rPr>
          <w:lang w:val="hr-HR"/>
        </w:rPr>
        <w:t>Obrazloženje</w:t>
      </w:r>
    </w:p>
    <w:p w:rsidRDefault="00B556BD" w:rsidP="00B556BD" w:rsidR="00B556BD" w:rsidRPr="000B18FA">
      <w:pPr>
        <w:jc w:val="center"/>
        <w:rPr>
          <w:lang w:val="hr-HR"/>
        </w:rPr>
      </w:pPr>
    </w:p>
    <w:p w:rsidRDefault="0096227A" w:rsidP="00E61E23" w:rsidR="0096227A" w:rsidRPr="0096227A">
      <w:pPr>
        <w:ind w:firstLine="708"/>
        <w:jc w:val="both"/>
        <w:rPr>
          <w:lang w:val="hr-HR"/>
        </w:rPr>
      </w:pPr>
      <w:r w:rsidRPr="0096227A">
        <w:rPr>
          <w:lang w:val="hr-HR"/>
        </w:rPr>
        <w:t xml:space="preserve">Financijska agencija, Regionalni centar </w:t>
      </w:r>
      <w:r w:rsidR="00E61E23">
        <w:rPr>
          <w:lang w:val="hr-HR"/>
        </w:rPr>
        <w:t>Zagreb</w:t>
      </w:r>
      <w:r w:rsidRPr="0096227A">
        <w:rPr>
          <w:lang w:val="hr-HR"/>
        </w:rPr>
        <w:t xml:space="preserve"> podnijela je ovom sudu </w:t>
      </w:r>
      <w:r w:rsidR="00E61E23">
        <w:rPr>
          <w:lang w:val="hr-HR"/>
        </w:rPr>
        <w:t>13. siječnja 2017</w:t>
      </w:r>
      <w:r w:rsidRPr="0096227A">
        <w:rPr>
          <w:lang w:val="hr-HR"/>
        </w:rPr>
        <w:t xml:space="preserve">. god. prijedlog za otvaranje stečajnog postupka nad dužnikom </w:t>
      </w:r>
      <w:r w:rsidR="00E61E23">
        <w:t xml:space="preserve">NITOR d.o.o. </w:t>
      </w:r>
      <w:r w:rsidR="00E071A5">
        <w:t xml:space="preserve">Split, </w:t>
      </w:r>
      <w:r w:rsidR="00E61E23">
        <w:rPr>
          <w:lang w:val="hr-HR"/>
        </w:rPr>
        <w:t xml:space="preserve">a sve sukladno odredbama čl. 27. st. 4. </w:t>
      </w:r>
      <w:r w:rsidR="00E61E23" w:rsidRPr="0096227A">
        <w:rPr>
          <w:lang w:val="hr-HR"/>
        </w:rPr>
        <w:t>Zakona o financijskom poslovanju i predstečajnoj nagodbi (Narodne novine broj: 108/12, 144/12, 81/13 i 112/13).</w:t>
      </w:r>
    </w:p>
    <w:p w:rsidRDefault="000B18FA" w:rsidP="00894193" w:rsidR="000B18FA" w:rsidRPr="0096227A">
      <w:pPr>
        <w:jc w:val="both"/>
        <w:rPr>
          <w:lang w:val="hr-HR"/>
        </w:rPr>
      </w:pPr>
    </w:p>
    <w:p w:rsidRDefault="00E071A5" w:rsidP="00E071A5" w:rsidR="00E071A5">
      <w:pPr>
        <w:ind w:firstLine="708"/>
        <w:jc w:val="both"/>
        <w:rPr>
          <w:lang w:val="hr-HR"/>
        </w:rPr>
      </w:pPr>
      <w:r>
        <w:rPr>
          <w:lang w:val="hr-HR"/>
        </w:rPr>
        <w:t>Međutim, prethodno tom prijedlogu</w:t>
      </w:r>
      <w:r w:rsidR="00E61E23">
        <w:rPr>
          <w:lang w:val="hr-HR"/>
        </w:rPr>
        <w:t xml:space="preserve"> kod ovog suda je već ranije, 13. travnja 2016</w:t>
      </w:r>
      <w:r>
        <w:rPr>
          <w:lang w:val="hr-HR"/>
        </w:rPr>
        <w:t xml:space="preserve">. god., zaprimljen prijedlog za otvaranje stečajnog postupka nad istim dužnikom </w:t>
      </w:r>
      <w:r w:rsidR="00E61E23">
        <w:t xml:space="preserve">NITOR d.o.o. </w:t>
      </w:r>
      <w:r w:rsidR="00820BFA" w:rsidRPr="00820BFA">
        <w:rPr>
          <w:lang w:val="hr-HR"/>
        </w:rPr>
        <w:t>Split,</w:t>
      </w:r>
      <w:r>
        <w:rPr>
          <w:lang w:val="hr-HR"/>
        </w:rPr>
        <w:t xml:space="preserve"> </w:t>
      </w:r>
      <w:r w:rsidR="00820BFA">
        <w:rPr>
          <w:lang w:val="hr-HR"/>
        </w:rPr>
        <w:t xml:space="preserve">a </w:t>
      </w:r>
      <w:r>
        <w:rPr>
          <w:lang w:val="hr-HR"/>
        </w:rPr>
        <w:t>koji prijedlog je podnesen od strane</w:t>
      </w:r>
      <w:r w:rsidR="00820BFA">
        <w:rPr>
          <w:lang w:val="hr-HR"/>
        </w:rPr>
        <w:t xml:space="preserve"> </w:t>
      </w:r>
      <w:r w:rsidR="00E61E23">
        <w:rPr>
          <w:lang w:val="hr-HR"/>
        </w:rPr>
        <w:t>Financijske agencije, Regionalni centar Split</w:t>
      </w:r>
      <w:r>
        <w:rPr>
          <w:lang w:val="hr-HR"/>
        </w:rPr>
        <w:t xml:space="preserve"> i koji je kod ovog</w:t>
      </w:r>
      <w:r w:rsidR="00E61E23">
        <w:rPr>
          <w:lang w:val="hr-HR"/>
        </w:rPr>
        <w:t xml:space="preserve"> suda zaveden pod brojem St-1082/2016</w:t>
      </w:r>
      <w:r>
        <w:rPr>
          <w:lang w:val="hr-HR"/>
        </w:rPr>
        <w:t>, a što je sve utvrđeno uvidom u podatke iz sustava e-Spis</w:t>
      </w:r>
      <w:r w:rsidR="00820BFA">
        <w:rPr>
          <w:lang w:val="hr-HR"/>
        </w:rPr>
        <w:t xml:space="preserve"> i</w:t>
      </w:r>
      <w:r w:rsidR="00390F8F">
        <w:rPr>
          <w:lang w:val="hr-HR"/>
        </w:rPr>
        <w:t xml:space="preserve"> pismena objavljenih</w:t>
      </w:r>
      <w:r w:rsidR="00820BFA">
        <w:rPr>
          <w:lang w:val="hr-HR"/>
        </w:rPr>
        <w:t xml:space="preserve"> na e-Oglasnoj ploči suda</w:t>
      </w:r>
      <w:r>
        <w:rPr>
          <w:lang w:val="hr-HR"/>
        </w:rPr>
        <w:t>. Nadalje, uvidom u te podatke</w:t>
      </w:r>
      <w:r w:rsidR="00820BFA">
        <w:rPr>
          <w:lang w:val="hr-HR"/>
        </w:rPr>
        <w:t>,</w:t>
      </w:r>
      <w:r>
        <w:rPr>
          <w:lang w:val="hr-HR"/>
        </w:rPr>
        <w:t xml:space="preserve"> </w:t>
      </w:r>
      <w:r w:rsidR="00820BFA">
        <w:rPr>
          <w:lang w:val="hr-HR"/>
        </w:rPr>
        <w:t xml:space="preserve">kao i </w:t>
      </w:r>
      <w:r w:rsidR="00820BFA" w:rsidRPr="00820BFA">
        <w:rPr>
          <w:lang w:val="hr-HR"/>
        </w:rPr>
        <w:t>podatke iz sudskog registra za dužnika</w:t>
      </w:r>
      <w:r w:rsidR="00820BFA">
        <w:rPr>
          <w:lang w:val="hr-HR"/>
        </w:rPr>
        <w:t>,</w:t>
      </w:r>
      <w:r w:rsidR="00820BFA" w:rsidRPr="00820BFA">
        <w:rPr>
          <w:lang w:val="hr-HR"/>
        </w:rPr>
        <w:t xml:space="preserve"> </w:t>
      </w:r>
      <w:r>
        <w:rPr>
          <w:lang w:val="hr-HR"/>
        </w:rPr>
        <w:t xml:space="preserve">utvrđeno je i da je </w:t>
      </w:r>
      <w:r w:rsidR="00E61E23">
        <w:rPr>
          <w:lang w:val="hr-HR"/>
        </w:rPr>
        <w:t>rješenjem ovog suda broj St-1082/2016</w:t>
      </w:r>
      <w:r>
        <w:rPr>
          <w:lang w:val="hr-HR"/>
        </w:rPr>
        <w:t xml:space="preserve"> od </w:t>
      </w:r>
      <w:r w:rsidR="00E61E23">
        <w:rPr>
          <w:lang w:val="hr-HR"/>
        </w:rPr>
        <w:t>24. srpnja</w:t>
      </w:r>
      <w:r w:rsidR="00820BFA">
        <w:rPr>
          <w:lang w:val="hr-HR"/>
        </w:rPr>
        <w:t xml:space="preserve"> 2017</w:t>
      </w:r>
      <w:r>
        <w:rPr>
          <w:lang w:val="hr-HR"/>
        </w:rPr>
        <w:t xml:space="preserve">. god. otvoren stečajni postupak nad dužnikom </w:t>
      </w:r>
      <w:r w:rsidR="00E61E23">
        <w:t>NITOR d.o.o. Split, OIB: 97553872697</w:t>
      </w:r>
      <w:r w:rsidR="00820BFA">
        <w:rPr>
          <w:lang w:val="hr-HR"/>
        </w:rPr>
        <w:t>,</w:t>
      </w:r>
      <w:r>
        <w:rPr>
          <w:lang w:val="hr-HR"/>
        </w:rPr>
        <w:t xml:space="preserve"> uz imenovanje </w:t>
      </w:r>
      <w:r w:rsidR="00E61E23">
        <w:rPr>
          <w:lang w:val="hr-HR"/>
        </w:rPr>
        <w:t>Berislava Bušelića</w:t>
      </w:r>
      <w:r>
        <w:rPr>
          <w:lang w:val="hr-HR"/>
        </w:rPr>
        <w:t xml:space="preserve"> iz Sp</w:t>
      </w:r>
      <w:r w:rsidR="00390F8F">
        <w:rPr>
          <w:lang w:val="hr-HR"/>
        </w:rPr>
        <w:t>lita za stečajnog upravitelja</w:t>
      </w:r>
      <w:r w:rsidR="00457BCC">
        <w:rPr>
          <w:lang w:val="hr-HR"/>
        </w:rPr>
        <w:t>,</w:t>
      </w:r>
      <w:r w:rsidR="00390F8F">
        <w:rPr>
          <w:lang w:val="hr-HR"/>
        </w:rPr>
        <w:t xml:space="preserve"> </w:t>
      </w:r>
      <w:r w:rsidR="00457BCC">
        <w:rPr>
          <w:lang w:val="hr-HR"/>
        </w:rPr>
        <w:t>te</w:t>
      </w:r>
      <w:r w:rsidR="00390F8F">
        <w:rPr>
          <w:lang w:val="hr-HR"/>
        </w:rPr>
        <w:t xml:space="preserve"> da je to rješenje </w:t>
      </w:r>
      <w:r>
        <w:rPr>
          <w:lang w:val="hr-HR"/>
        </w:rPr>
        <w:t xml:space="preserve">u međuvremenu (dana </w:t>
      </w:r>
      <w:r w:rsidR="00E61E23">
        <w:rPr>
          <w:lang w:val="hr-HR"/>
        </w:rPr>
        <w:t>10. kolovoza</w:t>
      </w:r>
      <w:r w:rsidR="00820BFA">
        <w:rPr>
          <w:lang w:val="hr-HR"/>
        </w:rPr>
        <w:t xml:space="preserve"> 2017</w:t>
      </w:r>
      <w:r>
        <w:rPr>
          <w:lang w:val="hr-HR"/>
        </w:rPr>
        <w:t xml:space="preserve">. god.) postalo pravomoćno. </w:t>
      </w:r>
    </w:p>
    <w:p w:rsidRDefault="00E071A5" w:rsidP="00E071A5" w:rsidR="00E071A5">
      <w:pPr>
        <w:ind w:firstLine="708"/>
        <w:jc w:val="both"/>
        <w:rPr>
          <w:lang w:val="hr-HR"/>
        </w:rPr>
      </w:pPr>
    </w:p>
    <w:p w:rsidRDefault="00457BCC" w:rsidP="00457BCC" w:rsidR="00457BCC" w:rsidRPr="00457BCC">
      <w:pPr>
        <w:ind w:firstLine="708"/>
        <w:jc w:val="both"/>
        <w:rPr>
          <w:lang w:val="hr-HR"/>
        </w:rPr>
      </w:pPr>
      <w:r w:rsidRPr="00457BCC">
        <w:rPr>
          <w:lang w:val="hr-HR"/>
        </w:rPr>
        <w:t xml:space="preserve">Odredbom čl. 115. st. 1. </w:t>
      </w:r>
      <w:r w:rsidR="00E61E23" w:rsidRPr="00406C50">
        <w:rPr>
          <w:lang w:val="hr-HR"/>
        </w:rPr>
        <w:t xml:space="preserve">Stečajnog zakona (Narodne novine broj </w:t>
      </w:r>
      <w:r w:rsidR="00E61E23">
        <w:rPr>
          <w:lang w:val="hr-HR"/>
        </w:rPr>
        <w:t xml:space="preserve">71/15; dalje SZ) </w:t>
      </w:r>
      <w:r w:rsidRPr="00457BCC">
        <w:rPr>
          <w:lang w:val="hr-HR"/>
        </w:rPr>
        <w:t xml:space="preserve">propisano je da na temelju prijedloga za otvaranje stečajnog postupka sud donosi rješenje o pokretanju prethodnog postupka radi utvrđivanja pretpostavki za otvaranje stečajnog postupka (prethodni postupak), protiv kojeg nije dopuštena posebna žalba, ili taj prijedlog odbacuje rješenjem. </w:t>
      </w:r>
    </w:p>
    <w:p w:rsidRDefault="00457BCC" w:rsidP="00457BCC" w:rsidR="00457BCC">
      <w:pPr>
        <w:ind w:firstLine="708"/>
        <w:jc w:val="both"/>
        <w:rPr>
          <w:lang w:val="hr-HR"/>
        </w:rPr>
      </w:pPr>
      <w:r w:rsidRPr="00457BCC">
        <w:rPr>
          <w:lang w:val="hr-HR"/>
        </w:rPr>
        <w:tab/>
      </w:r>
    </w:p>
    <w:p w:rsidRDefault="00457BCC" w:rsidP="00457BCC" w:rsidR="00457BCC" w:rsidRPr="00457BCC">
      <w:pPr>
        <w:ind w:firstLine="708"/>
        <w:jc w:val="both"/>
        <w:rPr>
          <w:lang w:val="hr-HR"/>
        </w:rPr>
      </w:pPr>
      <w:r w:rsidRPr="00457BCC">
        <w:rPr>
          <w:lang w:val="hr-HR"/>
        </w:rPr>
        <w:lastRenderedPageBreak/>
        <w:t>Budući da je pravomoćnim rješenjem ovog suda br. St-</w:t>
      </w:r>
      <w:r w:rsidR="00E61E23">
        <w:rPr>
          <w:lang w:val="hr-HR"/>
        </w:rPr>
        <w:t>1082/2016</w:t>
      </w:r>
      <w:r w:rsidRPr="00457BCC">
        <w:rPr>
          <w:lang w:val="hr-HR"/>
        </w:rPr>
        <w:t xml:space="preserve"> od </w:t>
      </w:r>
      <w:r w:rsidR="00DE21F9">
        <w:rPr>
          <w:lang w:val="hr-HR"/>
        </w:rPr>
        <w:t>24. srpnja</w:t>
      </w:r>
      <w:r w:rsidRPr="00457BCC">
        <w:rPr>
          <w:lang w:val="hr-HR"/>
        </w:rPr>
        <w:t xml:space="preserve"> 2017. god. već otvoren stečajni postupak nad dužnikom </w:t>
      </w:r>
      <w:r w:rsidR="00E61E23">
        <w:t xml:space="preserve">NITOR d.o.o. </w:t>
      </w:r>
      <w:r w:rsidRPr="00457BCC">
        <w:rPr>
          <w:lang w:val="hr-HR"/>
        </w:rPr>
        <w:t>Split, to je stoga prijedlog Financijske agencije za otvaranje stečajnog postupka u ovom predmetu trebalo odbaciti, jer se nad istim dužnikom ne mogu istovremeno voditi dva stečajna postupka. Naime, stečajni postupak je postupak generalne ovrhe koji se provodi nad ukupnom imovinom stečajnog dužnika, a stečajnom zapljenom obuhvaćena je cjelokupna dužnikova imovina radi čega nad jednim stečajnim dužnikom (nad imovinom) nije moguće voditi više istovremenih insolvencijskih postupaka.</w:t>
      </w:r>
    </w:p>
    <w:p w:rsidRDefault="00457BCC" w:rsidP="00457BCC" w:rsidR="00457BCC" w:rsidRPr="00457BCC">
      <w:pPr>
        <w:ind w:firstLine="708"/>
        <w:jc w:val="both"/>
        <w:rPr>
          <w:lang w:val="hr-HR"/>
        </w:rPr>
      </w:pPr>
    </w:p>
    <w:p w:rsidRDefault="00457BCC" w:rsidP="00457BCC" w:rsidR="00457BCC">
      <w:pPr>
        <w:ind w:firstLine="708"/>
        <w:jc w:val="both"/>
        <w:rPr>
          <w:lang w:val="hr-HR"/>
        </w:rPr>
      </w:pPr>
      <w:r w:rsidRPr="00457BCC">
        <w:rPr>
          <w:lang w:val="hr-HR"/>
        </w:rPr>
        <w:t xml:space="preserve">Slijedom navedenog, a sukladno odredbi čl. 115. st. 1. SZ-a, odlučeno je kao u izreci ovog rješenja. </w:t>
      </w:r>
    </w:p>
    <w:p w:rsidRDefault="00457BCC" w:rsidP="00457BCC" w:rsidR="00457BCC">
      <w:pPr>
        <w:ind w:firstLine="708"/>
        <w:jc w:val="both"/>
        <w:rPr>
          <w:lang w:val="hr-HR"/>
        </w:rPr>
      </w:pPr>
    </w:p>
    <w:p w:rsidRDefault="00457BCC" w:rsidP="00457BCC" w:rsidR="00457BCC" w:rsidRPr="00457BCC">
      <w:pPr>
        <w:jc w:val="center"/>
        <w:rPr>
          <w:lang w:val="hr-HR"/>
        </w:rPr>
      </w:pPr>
      <w:r w:rsidRPr="00457BCC">
        <w:rPr>
          <w:lang w:val="hr-HR"/>
        </w:rPr>
        <w:t xml:space="preserve">U Splitu, </w:t>
      </w:r>
      <w:r>
        <w:rPr>
          <w:lang w:val="hr-HR"/>
        </w:rPr>
        <w:t>30. kolovoza</w:t>
      </w:r>
      <w:r w:rsidRPr="00457BCC">
        <w:rPr>
          <w:lang w:val="hr-HR"/>
        </w:rPr>
        <w:t xml:space="preserve"> 2017. godine.</w:t>
      </w:r>
    </w:p>
    <w:p w:rsidRDefault="00457BCC" w:rsidP="00457BCC" w:rsidR="00457BCC" w:rsidRPr="00457BCC">
      <w:pPr>
        <w:ind w:firstLine="708"/>
        <w:jc w:val="both"/>
        <w:rPr>
          <w:sz w:val="16"/>
          <w:szCs w:val="16"/>
          <w:lang w:val="hr-HR"/>
        </w:rPr>
      </w:pPr>
    </w:p>
    <w:p w:rsidRDefault="00457BCC" w:rsidP="00457BCC" w:rsidR="00457BCC" w:rsidRPr="00457BCC">
      <w:pPr>
        <w:ind w:left="7788"/>
        <w:jc w:val="both"/>
        <w:rPr>
          <w:lang w:val="hr-HR"/>
        </w:rPr>
      </w:pPr>
      <w:r w:rsidRPr="00457BCC">
        <w:rPr>
          <w:lang w:val="hr-HR"/>
        </w:rPr>
        <w:t xml:space="preserve">S U D A C </w:t>
      </w:r>
    </w:p>
    <w:p w:rsidRDefault="00457BCC" w:rsidP="00457BCC" w:rsidR="00457BCC" w:rsidRPr="00DE21F9">
      <w:pPr>
        <w:ind w:firstLine="708" w:left="7788"/>
        <w:jc w:val="both"/>
        <w:rPr>
          <w:sz w:val="28"/>
          <w:szCs w:val="28"/>
          <w:lang w:val="hr-HR"/>
        </w:rPr>
      </w:pPr>
    </w:p>
    <w:p w:rsidRDefault="00457BCC" w:rsidP="00457BCC" w:rsidR="00457BCC">
      <w:pPr>
        <w:ind w:left="7788"/>
        <w:jc w:val="both"/>
        <w:rPr>
          <w:lang w:val="hr-HR"/>
        </w:rPr>
      </w:pPr>
      <w:r w:rsidRPr="00457BCC">
        <w:rPr>
          <w:lang w:val="hr-HR"/>
        </w:rPr>
        <w:t>Paško Bačić</w:t>
      </w:r>
    </w:p>
    <w:p w:rsidRDefault="00457BCC" w:rsidP="00457BCC" w:rsidR="00457BCC">
      <w:pPr>
        <w:ind w:firstLine="708"/>
        <w:jc w:val="both"/>
        <w:rPr>
          <w:lang w:val="hr-HR"/>
        </w:rPr>
      </w:pPr>
    </w:p>
    <w:p w:rsidRDefault="00457BCC" w:rsidP="00457BCC" w:rsidR="00457BCC">
      <w:pPr>
        <w:ind w:firstLine="708"/>
        <w:jc w:val="both"/>
        <w:rPr>
          <w:lang w:val="hr-HR"/>
        </w:rPr>
      </w:pPr>
    </w:p>
    <w:p w:rsidRDefault="00457BCC" w:rsidP="00457BCC" w:rsidR="00457BCC" w:rsidRPr="00457BCC">
      <w:pPr>
        <w:jc w:val="both"/>
        <w:rPr>
          <w:lang w:val="hr-HR"/>
        </w:rPr>
      </w:pPr>
      <w:r w:rsidRPr="00457BCC">
        <w:rPr>
          <w:lang w:val="hr-HR"/>
        </w:rPr>
        <w:t xml:space="preserve">POUKA O PRAVNOM LIJEKU: </w:t>
      </w:r>
    </w:p>
    <w:p w:rsidRDefault="00457BCC" w:rsidP="00457BCC" w:rsidR="00457BCC">
      <w:pPr>
        <w:jc w:val="both"/>
        <w:rPr>
          <w:lang w:val="hr-HR"/>
        </w:rPr>
      </w:pPr>
      <w:r w:rsidRPr="00457BCC">
        <w:rPr>
          <w:lang w:val="hr-HR"/>
        </w:rPr>
        <w:t>Protiv ovog rješenja dopuštena je žalba Visokom trgovačkom sudu Republike Hrvatske u Zagrebu. Žalba se podnosi putem ovog suda, pismeno u tri primjerka, u roku od 8 dana od dostave rješenja. Dostava ovog rješenja smatra se obavljenom istekom osmog dana od dana njegove objave na mrežnoj stranici e-Oglasna ploča sudova.</w:t>
      </w:r>
    </w:p>
    <w:p w:rsidRDefault="00457BCC" w:rsidP="00457BCC" w:rsidR="00457BCC">
      <w:pPr>
        <w:jc w:val="both"/>
        <w:rPr>
          <w:lang w:val="hr-HR"/>
        </w:rPr>
      </w:pPr>
    </w:p>
    <w:p w:rsidRDefault="00457BCC" w:rsidP="00457BCC" w:rsidR="00457BCC">
      <w:pPr>
        <w:jc w:val="both"/>
        <w:rPr>
          <w:lang w:val="hr-HR"/>
        </w:rPr>
      </w:pPr>
    </w:p>
    <w:p w:rsidRDefault="00457BCC" w:rsidP="00457BCC" w:rsidR="00457BCC" w:rsidRPr="00457BCC">
      <w:pPr>
        <w:jc w:val="both"/>
        <w:rPr>
          <w:lang w:val="hr-HR"/>
        </w:rPr>
      </w:pPr>
      <w:r w:rsidRPr="00457BCC">
        <w:rPr>
          <w:lang w:val="hr-HR"/>
        </w:rPr>
        <w:t>DNA:</w:t>
      </w:r>
    </w:p>
    <w:p w:rsidRDefault="00457BCC" w:rsidP="00457BCC" w:rsidR="00457BCC" w:rsidRPr="00457BCC">
      <w:pPr>
        <w:jc w:val="both"/>
        <w:rPr>
          <w:lang w:val="hr-HR"/>
        </w:rPr>
      </w:pPr>
      <w:r>
        <w:rPr>
          <w:lang w:val="hr-HR"/>
        </w:rPr>
        <w:t xml:space="preserve">- </w:t>
      </w:r>
      <w:r w:rsidRPr="00457BCC">
        <w:rPr>
          <w:lang w:val="hr-HR"/>
        </w:rPr>
        <w:t xml:space="preserve">predlagatelju – FINA, RC </w:t>
      </w:r>
      <w:r w:rsidR="00DE21F9">
        <w:rPr>
          <w:lang w:val="hr-HR"/>
        </w:rPr>
        <w:t>Zagreb</w:t>
      </w:r>
    </w:p>
    <w:p w:rsidRDefault="00457BCC" w:rsidP="00457BCC" w:rsidR="00457BCC" w:rsidRPr="00457BCC">
      <w:pPr>
        <w:jc w:val="both"/>
        <w:rPr>
          <w:lang w:val="hr-HR"/>
        </w:rPr>
      </w:pPr>
      <w:r>
        <w:rPr>
          <w:lang w:val="hr-HR"/>
        </w:rPr>
        <w:t xml:space="preserve">- </w:t>
      </w:r>
      <w:r w:rsidRPr="00457BCC">
        <w:rPr>
          <w:lang w:val="hr-HR"/>
        </w:rPr>
        <w:t xml:space="preserve">e-Oglasna ploča suda </w:t>
      </w:r>
    </w:p>
    <w:p w:rsidRDefault="00457BCC" w:rsidP="00457BCC" w:rsidR="00457BCC">
      <w:pPr>
        <w:jc w:val="both"/>
        <w:rPr>
          <w:lang w:val="hr-HR"/>
        </w:rPr>
      </w:pPr>
      <w:r>
        <w:rPr>
          <w:lang w:val="hr-HR"/>
        </w:rPr>
        <w:t xml:space="preserve">- </w:t>
      </w:r>
      <w:r w:rsidRPr="00457BCC">
        <w:rPr>
          <w:lang w:val="hr-HR"/>
        </w:rPr>
        <w:t>u spis</w:t>
      </w:r>
    </w:p>
    <w:p w:rsidRDefault="00457BCC" w:rsidP="00457BCC" w:rsidR="00457BCC">
      <w:pPr>
        <w:jc w:val="both"/>
        <w:rPr>
          <w:lang w:val="hr-HR"/>
        </w:rPr>
      </w:pPr>
    </w:p>
    <w:p w:rsidRDefault="00457BCC" w:rsidP="00457BCC" w:rsidR="00457BCC">
      <w:pPr>
        <w:jc w:val="both"/>
        <w:rPr>
          <w:lang w:val="hr-HR"/>
        </w:rPr>
      </w:pPr>
    </w:p>
    <w:p w:rsidRDefault="00F455BC" w:rsidP="00F455BC" w:rsidR="00F455BC" w:rsidRPr="000B18FA">
      <w:pPr>
        <w:jc w:val="both"/>
        <w:rPr>
          <w:lang w:val="hr-HR"/>
        </w:rPr>
      </w:pPr>
    </w:p>
    <w:sectPr w:rsidSect="00E61E23" w:rsidR="00F455BC" w:rsidRPr="000B18FA">
      <w:headerReference w:type="default" r:id="rId10"/>
      <w:pgSz w:h="16838" w:w="11906"/>
      <w:pgMar w:gutter="0" w:footer="708" w:header="708" w:left="1417" w:bottom="1702" w:right="1417" w:top="1135"/>
      <w:cols w:space="708"/>
      <w:titlePg/>
      <w:docGrid w:linePitch="360"/>
    </w:sectPr>
  </w:body>
</w:document>
</file>

<file path=word/endnotes.xml><?xml version="1.0" encoding="utf-8"?>
<w:endnot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id="-1" w:type="separator">
    <w:p w:rsidRDefault="003942EA" w:rsidP="00112126" w:rsidR="003942EA">
      <w:r>
        <w:separator/>
      </w:r>
    </w:p>
  </w:endnote>
  <w:endnote w:id="0" w:type="continuationSeparator">
    <w:p w:rsidRDefault="003942EA" w:rsidP="00112126" w:rsidR="003942EA">
      <w:r>
        <w:continuationSeparator/>
      </w:r>
    </w:p>
  </w:endnote>
</w:endnotes>
</file>

<file path=word/fontTable.xml><?xml version="1.0" encoding="utf-8"?>
<w:font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EE"/>
    <w:family w:val="roman"/>
    <w:pitch w:val="variable"/>
    <w:sig w:csb1="00000000" w:csb0="000001FF" w:usb3="00000000" w:usb2="00000009" w:usb1="C0007841" w:usb0="E0002AFF"/>
  </w:font>
  <w:font w:name="Courier New">
    <w:panose1 w:val="02070309020205020404"/>
    <w:charset w:val="EE"/>
    <w:family w:val="modern"/>
    <w:pitch w:val="fixed"/>
    <w:sig w:csb1="00000000" w:csb0="000001FF" w:usb3="00000000" w:usb2="00000009" w:usb1="C0007843" w:usb0="E0002AFF"/>
  </w:font>
  <w:font w:name="Wingdings">
    <w:panose1 w:val="05000000000000000000"/>
    <w:charset w:val="02"/>
    <w:family w:val="auto"/>
    <w:pitch w:val="variable"/>
    <w:sig w:csb1="00000000" w:csb0="80000000" w:usb3="00000000" w:usb2="00000000" w:usb1="10000000" w:usb0="00000000"/>
  </w:font>
  <w:font w:name="Symbol">
    <w:panose1 w:val="05050102010706020507"/>
    <w:charset w:val="02"/>
    <w:family w:val="roman"/>
    <w:pitch w:val="variable"/>
    <w:sig w:csb1="00000000" w:csb0="80000000" w:usb3="00000000" w:usb2="00000000" w:usb1="10000000" w:usb0="00000000"/>
  </w:font>
  <w:font w:name="Californian FB">
    <w:panose1 w:val="0207040306080B030204"/>
    <w:charset w:val="00"/>
    <w:family w:val="roman"/>
    <w:pitch w:val="variable"/>
    <w:sig w:csb1="00000000" w:csb0="00000001" w:usb3="00000000" w:usb2="00000000" w:usb1="00000000" w:usb0="00000003"/>
  </w:font>
  <w:font w:name="Calibri">
    <w:panose1 w:val="020F0502020204030204"/>
    <w:charset w:val="EE"/>
    <w:family w:val="swiss"/>
    <w:pitch w:val="variable"/>
    <w:sig w:csb1="00000000" w:csb0="0000019F" w:usb3="00000000" w:usb2="00000001" w:usb1="4000ACFF" w:usb0="E00002FF"/>
  </w:font>
  <w:font w:name="Arial Unicode MS">
    <w:panose1 w:val="020B0604020202020204"/>
    <w:charset w:val="00"/>
    <w:family w:val="roman"/>
    <w:notTrueType/>
    <w:pitch w:val="variable"/>
    <w:sig w:csb1="00000000" w:csb0="00000001" w:usb3="00000000" w:usb2="00000000" w:usb1="00000000" w:usb0="00000003"/>
  </w:font>
  <w:font w:name="Tahoma">
    <w:panose1 w:val="020B0604030504040204"/>
    <w:charset w:val="00"/>
    <w:family w:val="swiss"/>
    <w:notTrueType/>
    <w:pitch w:val="variable"/>
    <w:sig w:csb1="00000000" w:csb0="00000001" w:usb3="00000000" w:usb2="00000000" w:usb1="00000000" w:usb0="00000003"/>
  </w:font>
  <w:font w:name="Cambria">
    <w:panose1 w:val="02040503050406030204"/>
    <w:charset w:val="EE"/>
    <w:family w:val="roman"/>
    <w:pitch w:val="variable"/>
    <w:sig w:csb1="00000000" w:csb0="0000019F" w:usb3="00000000" w:usb2="00000000" w:usb1="400004FF" w:usb0="E00002FF"/>
  </w:font>
</w:fonts>
</file>

<file path=word/footnotes.xml><?xml version="1.0" encoding="utf-8"?>
<w:footnot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id="-1" w:type="separator">
    <w:p w:rsidRDefault="003942EA" w:rsidP="00112126" w:rsidR="003942EA">
      <w:r>
        <w:separator/>
      </w:r>
    </w:p>
  </w:footnote>
  <w:footnote w:id="0" w:type="continuationSeparator">
    <w:p w:rsidRDefault="003942EA" w:rsidP="00112126" w:rsidR="003942EA">
      <w:r>
        <w:continuationSeparator/>
      </w:r>
    </w:p>
  </w:footnote>
</w:footnotes>
</file>

<file path=word/header1.xml><?xml version="1.0" encoding="utf-8"?>
<w:hdr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Default="005B6837" w:rsidP="0071249E" w:rsidR="005B6837">
    <w:pPr>
      <w:pStyle w:val="Zaglavlje"/>
      <w:numPr>
        <w:ilvl w:val="0"/>
        <w:numId w:val="2"/>
      </w:numPr>
      <w:jc w:val="center"/>
    </w:pPr>
    <w:r>
      <w:fldChar w:fldCharType="begin"/>
    </w:r>
    <w:r>
      <w:instrText>PAGE   \* MERGEFORMAT</w:instrText>
    </w:r>
    <w:r>
      <w:fldChar w:fldCharType="separate"/>
    </w:r>
    <w:r w:rsidR="00895CF6" w:rsidRPr="00895CF6">
      <w:rPr>
        <w:noProof/>
        <w:lang w:val="hr-HR"/>
      </w:rPr>
      <w:t>2</w:t>
    </w:r>
    <w:r>
      <w:fldChar w:fldCharType="end"/>
    </w:r>
    <w:r>
      <w:t xml:space="preserve"> -</w:t>
    </w:r>
    <w:r>
      <w:tab/>
      <w:t>12. St-</w:t>
    </w:r>
    <w:r w:rsidR="00E61E23">
      <w:t>48</w:t>
    </w:r>
    <w:r w:rsidR="00D01FC6">
      <w:t>/</w:t>
    </w:r>
    <w:r w:rsidR="00E61E23">
      <w:t>2017</w:t>
    </w:r>
  </w:p>
  <w:p w:rsidRDefault="00256B7D" w:rsidP="00256B7D" w:rsidR="00256B7D">
    <w:pPr>
      <w:pStyle w:val="Zaglavlje"/>
      <w:jc w:val="center"/>
    </w:pPr>
  </w:p>
  <w:p w:rsidRDefault="00256B7D" w:rsidP="00256B7D" w:rsidR="00256B7D">
    <w:pPr>
      <w:pStyle w:val="Zaglavlje"/>
      <w:jc w:val="center"/>
    </w:pPr>
  </w:p>
</w:hdr>
</file>

<file path=word/numbering.xml><?xml version="1.0" encoding="utf-8"?>
<w:numbering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3529210B"/>
    <w:multiLevelType w:val="hybridMultilevel"/>
    <w:tmpl w:val="D558433C"/>
    <w:lvl w:tplc="905C98B4" w:ilvl="0">
      <w:numFmt w:val="bullet"/>
      <w:lvlText w:val="-"/>
      <w:lvlJc w:val="left"/>
      <w:pPr>
        <w:tabs>
          <w:tab w:pos="720" w:val="num"/>
        </w:tabs>
        <w:ind w:hanging="360" w:left="720"/>
      </w:pPr>
      <w:rPr>
        <w:rFonts w:cs="Times New Roman" w:eastAsia="Times New Roman" w:hAnsi="Times New Roman" w:ascii="Times New Roman" w:hint="default"/>
      </w:rPr>
    </w:lvl>
    <w:lvl w:tentative="true" w:tplc="04090003" w:ilvl="1">
      <w:start w:val="1"/>
      <w:numFmt w:val="bullet"/>
      <w:lvlText w:val="o"/>
      <w:lvlJc w:val="left"/>
      <w:pPr>
        <w:tabs>
          <w:tab w:pos="1440" w:val="num"/>
        </w:tabs>
        <w:ind w:hanging="360" w:left="1440"/>
      </w:pPr>
      <w:rPr>
        <w:rFonts w:cs="Courier New" w:hAnsi="Courier New" w:ascii="Courier New" w:hint="default"/>
      </w:rPr>
    </w:lvl>
    <w:lvl w:tentative="true" w:tplc="04090005" w:ilvl="2">
      <w:start w:val="1"/>
      <w:numFmt w:val="bullet"/>
      <w:lvlText w:val=""/>
      <w:lvlJc w:val="left"/>
      <w:pPr>
        <w:tabs>
          <w:tab w:pos="2160" w:val="num"/>
        </w:tabs>
        <w:ind w:hanging="360" w:left="2160"/>
      </w:pPr>
      <w:rPr>
        <w:rFonts w:hAnsi="Wingdings" w:ascii="Wingdings" w:hint="default"/>
      </w:rPr>
    </w:lvl>
    <w:lvl w:tentative="true" w:tplc="04090001" w:ilvl="3">
      <w:start w:val="1"/>
      <w:numFmt w:val="bullet"/>
      <w:lvlText w:val=""/>
      <w:lvlJc w:val="left"/>
      <w:pPr>
        <w:tabs>
          <w:tab w:pos="2880" w:val="num"/>
        </w:tabs>
        <w:ind w:hanging="360" w:left="2880"/>
      </w:pPr>
      <w:rPr>
        <w:rFonts w:hAnsi="Symbol" w:ascii="Symbol" w:hint="default"/>
      </w:rPr>
    </w:lvl>
    <w:lvl w:tentative="true" w:tplc="04090003" w:ilvl="4">
      <w:start w:val="1"/>
      <w:numFmt w:val="bullet"/>
      <w:lvlText w:val="o"/>
      <w:lvlJc w:val="left"/>
      <w:pPr>
        <w:tabs>
          <w:tab w:pos="3600" w:val="num"/>
        </w:tabs>
        <w:ind w:hanging="360" w:left="3600"/>
      </w:pPr>
      <w:rPr>
        <w:rFonts w:cs="Courier New" w:hAnsi="Courier New" w:ascii="Courier New" w:hint="default"/>
      </w:rPr>
    </w:lvl>
    <w:lvl w:tentative="true" w:tplc="04090005" w:ilvl="5">
      <w:start w:val="1"/>
      <w:numFmt w:val="bullet"/>
      <w:lvlText w:val=""/>
      <w:lvlJc w:val="left"/>
      <w:pPr>
        <w:tabs>
          <w:tab w:pos="4320" w:val="num"/>
        </w:tabs>
        <w:ind w:hanging="360" w:left="4320"/>
      </w:pPr>
      <w:rPr>
        <w:rFonts w:hAnsi="Wingdings" w:ascii="Wingdings" w:hint="default"/>
      </w:rPr>
    </w:lvl>
    <w:lvl w:tentative="true" w:tplc="04090001" w:ilvl="6">
      <w:start w:val="1"/>
      <w:numFmt w:val="bullet"/>
      <w:lvlText w:val=""/>
      <w:lvlJc w:val="left"/>
      <w:pPr>
        <w:tabs>
          <w:tab w:pos="5040" w:val="num"/>
        </w:tabs>
        <w:ind w:hanging="360" w:left="5040"/>
      </w:pPr>
      <w:rPr>
        <w:rFonts w:hAnsi="Symbol" w:ascii="Symbol" w:hint="default"/>
      </w:rPr>
    </w:lvl>
    <w:lvl w:tentative="true" w:tplc="04090003" w:ilvl="7">
      <w:start w:val="1"/>
      <w:numFmt w:val="bullet"/>
      <w:lvlText w:val="o"/>
      <w:lvlJc w:val="left"/>
      <w:pPr>
        <w:tabs>
          <w:tab w:pos="5760" w:val="num"/>
        </w:tabs>
        <w:ind w:hanging="360" w:left="5760"/>
      </w:pPr>
      <w:rPr>
        <w:rFonts w:cs="Courier New" w:hAnsi="Courier New" w:ascii="Courier New" w:hint="default"/>
      </w:rPr>
    </w:lvl>
    <w:lvl w:tentative="true" w:tplc="04090005" w:ilvl="8">
      <w:start w:val="1"/>
      <w:numFmt w:val="bullet"/>
      <w:lvlText w:val=""/>
      <w:lvlJc w:val="left"/>
      <w:pPr>
        <w:tabs>
          <w:tab w:pos="6480" w:val="num"/>
        </w:tabs>
        <w:ind w:hanging="360" w:left="6480"/>
      </w:pPr>
      <w:rPr>
        <w:rFonts w:hAnsi="Wingdings" w:ascii="Wingdings" w:hint="default"/>
      </w:rPr>
    </w:lvl>
  </w:abstractNum>
  <w:abstractNum w:abstractNumId="1">
    <w:nsid w:val="4FCD23EB"/>
    <w:multiLevelType w:val="hybridMultilevel"/>
    <w:tmpl w:val="A9548D64"/>
    <w:lvl w:tplc="71F44080" w:ilvl="0">
      <w:start w:val="2"/>
      <w:numFmt w:val="bullet"/>
      <w:lvlText w:val="-"/>
      <w:lvlJc w:val="left"/>
      <w:pPr>
        <w:ind w:hanging="360" w:left="720"/>
      </w:pPr>
      <w:rPr>
        <w:rFonts w:cs="Times New Roman" w:eastAsia="Times New Roman" w:hAnsi="Times New Roman" w:ascii="Times New Roman" w:hint="default"/>
      </w:rPr>
    </w:lvl>
    <w:lvl w:tentative="true" w:tplc="041A0019" w:ilvl="1">
      <w:start w:val="1"/>
      <w:numFmt w:val="lowerLetter"/>
      <w:lvlText w:val="%2."/>
      <w:lvlJc w:val="left"/>
      <w:pPr>
        <w:ind w:hanging="360" w:left="1440"/>
      </w:pPr>
    </w:lvl>
    <w:lvl w:tentative="true" w:tplc="041A001B" w:ilvl="2">
      <w:start w:val="1"/>
      <w:numFmt w:val="lowerRoman"/>
      <w:lvlText w:val="%3."/>
      <w:lvlJc w:val="right"/>
      <w:pPr>
        <w:ind w:hanging="180" w:left="2160"/>
      </w:pPr>
    </w:lvl>
    <w:lvl w:tentative="true" w:tplc="041A000F" w:ilvl="3">
      <w:start w:val="1"/>
      <w:numFmt w:val="decimal"/>
      <w:lvlText w:val="%4."/>
      <w:lvlJc w:val="left"/>
      <w:pPr>
        <w:ind w:hanging="360" w:left="2880"/>
      </w:pPr>
    </w:lvl>
    <w:lvl w:tentative="true" w:tplc="041A0019" w:ilvl="4">
      <w:start w:val="1"/>
      <w:numFmt w:val="lowerLetter"/>
      <w:lvlText w:val="%5."/>
      <w:lvlJc w:val="left"/>
      <w:pPr>
        <w:ind w:hanging="360" w:left="3600"/>
      </w:pPr>
    </w:lvl>
    <w:lvl w:tentative="true" w:tplc="041A001B" w:ilvl="5">
      <w:start w:val="1"/>
      <w:numFmt w:val="lowerRoman"/>
      <w:lvlText w:val="%6."/>
      <w:lvlJc w:val="right"/>
      <w:pPr>
        <w:ind w:hanging="180" w:left="4320"/>
      </w:pPr>
    </w:lvl>
    <w:lvl w:tentative="true" w:tplc="041A000F" w:ilvl="6">
      <w:start w:val="1"/>
      <w:numFmt w:val="decimal"/>
      <w:lvlText w:val="%7."/>
      <w:lvlJc w:val="left"/>
      <w:pPr>
        <w:ind w:hanging="360" w:left="5040"/>
      </w:pPr>
    </w:lvl>
    <w:lvl w:tentative="true" w:tplc="041A0019" w:ilvl="7">
      <w:start w:val="1"/>
      <w:numFmt w:val="lowerLetter"/>
      <w:lvlText w:val="%8."/>
      <w:lvlJc w:val="left"/>
      <w:pPr>
        <w:ind w:hanging="360" w:left="5760"/>
      </w:pPr>
    </w:lvl>
    <w:lvl w:tentative="true" w:tplc="041A001B" w:ilvl="8">
      <w:start w:val="1"/>
      <w:numFmt w:val="lowerRoman"/>
      <w:lvlText w:val="%9."/>
      <w:lvlJc w:val="right"/>
      <w:pPr>
        <w:ind w:hanging="180" w:left="6480"/>
      </w:pPr>
    </w:lvl>
  </w:abstractNum>
  <w:abstractNum w:abstractNumId="2">
    <w:nsid w:val="56431546"/>
    <w:multiLevelType w:val="hybridMultilevel"/>
    <w:tmpl w:val="F3C8CC1E"/>
    <w:lvl w:tplc="71F44080" w:ilvl="0">
      <w:start w:val="2"/>
      <w:numFmt w:val="bullet"/>
      <w:lvlText w:val="-"/>
      <w:lvlJc w:val="left"/>
      <w:pPr>
        <w:ind w:hanging="360" w:left="4725"/>
      </w:pPr>
      <w:rPr>
        <w:rFonts w:cs="Times New Roman" w:eastAsia="Times New Roman" w:hAnsi="Times New Roman" w:ascii="Times New Roman" w:hint="default"/>
      </w:rPr>
    </w:lvl>
    <w:lvl w:tentative="true" w:tplc="041A0003" w:ilvl="1">
      <w:start w:val="1"/>
      <w:numFmt w:val="bullet"/>
      <w:lvlText w:val="o"/>
      <w:lvlJc w:val="left"/>
      <w:pPr>
        <w:ind w:hanging="360" w:left="5445"/>
      </w:pPr>
      <w:rPr>
        <w:rFonts w:cs="Courier New" w:hAnsi="Courier New" w:ascii="Courier New" w:hint="default"/>
      </w:rPr>
    </w:lvl>
    <w:lvl w:tentative="true" w:tplc="041A0005" w:ilvl="2">
      <w:start w:val="1"/>
      <w:numFmt w:val="bullet"/>
      <w:lvlText w:val=""/>
      <w:lvlJc w:val="left"/>
      <w:pPr>
        <w:ind w:hanging="360" w:left="6165"/>
      </w:pPr>
      <w:rPr>
        <w:rFonts w:hAnsi="Wingdings" w:ascii="Wingdings" w:hint="default"/>
      </w:rPr>
    </w:lvl>
    <w:lvl w:tentative="true" w:tplc="041A0001" w:ilvl="3">
      <w:start w:val="1"/>
      <w:numFmt w:val="bullet"/>
      <w:lvlText w:val=""/>
      <w:lvlJc w:val="left"/>
      <w:pPr>
        <w:ind w:hanging="360" w:left="6885"/>
      </w:pPr>
      <w:rPr>
        <w:rFonts w:hAnsi="Symbol" w:ascii="Symbol" w:hint="default"/>
      </w:rPr>
    </w:lvl>
    <w:lvl w:tentative="true" w:tplc="041A0003" w:ilvl="4">
      <w:start w:val="1"/>
      <w:numFmt w:val="bullet"/>
      <w:lvlText w:val="o"/>
      <w:lvlJc w:val="left"/>
      <w:pPr>
        <w:ind w:hanging="360" w:left="7605"/>
      </w:pPr>
      <w:rPr>
        <w:rFonts w:cs="Courier New" w:hAnsi="Courier New" w:ascii="Courier New" w:hint="default"/>
      </w:rPr>
    </w:lvl>
    <w:lvl w:tentative="true" w:tplc="041A0005" w:ilvl="5">
      <w:start w:val="1"/>
      <w:numFmt w:val="bullet"/>
      <w:lvlText w:val=""/>
      <w:lvlJc w:val="left"/>
      <w:pPr>
        <w:ind w:hanging="360" w:left="8325"/>
      </w:pPr>
      <w:rPr>
        <w:rFonts w:hAnsi="Wingdings" w:ascii="Wingdings" w:hint="default"/>
      </w:rPr>
    </w:lvl>
    <w:lvl w:tentative="true" w:tplc="041A0001" w:ilvl="6">
      <w:start w:val="1"/>
      <w:numFmt w:val="bullet"/>
      <w:lvlText w:val=""/>
      <w:lvlJc w:val="left"/>
      <w:pPr>
        <w:ind w:hanging="360" w:left="9045"/>
      </w:pPr>
      <w:rPr>
        <w:rFonts w:hAnsi="Symbol" w:ascii="Symbol" w:hint="default"/>
      </w:rPr>
    </w:lvl>
    <w:lvl w:tentative="true" w:tplc="041A0003" w:ilvl="7">
      <w:start w:val="1"/>
      <w:numFmt w:val="bullet"/>
      <w:lvlText w:val="o"/>
      <w:lvlJc w:val="left"/>
      <w:pPr>
        <w:ind w:hanging="360" w:left="9765"/>
      </w:pPr>
      <w:rPr>
        <w:rFonts w:cs="Courier New" w:hAnsi="Courier New" w:ascii="Courier New" w:hint="default"/>
      </w:rPr>
    </w:lvl>
    <w:lvl w:tentative="true" w:tplc="041A0005" w:ilvl="8">
      <w:start w:val="1"/>
      <w:numFmt w:val="bullet"/>
      <w:lvlText w:val=""/>
      <w:lvlJc w:val="left"/>
      <w:pPr>
        <w:ind w:hanging="360" w:left="10485"/>
      </w:pPr>
      <w:rPr>
        <w:rFonts w:hAnsi="Wingdings" w:ascii="Wingdings" w:hint="default"/>
      </w:rPr>
    </w:lvl>
  </w:abstractNum>
  <w:abstractNum w:abstractNumId="3">
    <w:nsid w:val="5B0D399F"/>
    <w:multiLevelType w:val="hybridMultilevel"/>
    <w:tmpl w:val="C846C53C"/>
    <w:lvl w:tplc="FE0CC02C" w:ilvl="0">
      <w:numFmt w:val="bullet"/>
      <w:lvlText w:val="-"/>
      <w:lvlJc w:val="left"/>
      <w:pPr>
        <w:ind w:hanging="360" w:left="720"/>
      </w:pPr>
      <w:rPr>
        <w:rFonts w:cs="Times New Roman" w:eastAsia="Times New Roman" w:hAnsi="Times New Roman" w:ascii="Times New Roman" w:hint="default"/>
      </w:rPr>
    </w:lvl>
    <w:lvl w:tentative="true" w:tplc="041A0003" w:ilvl="1">
      <w:start w:val="1"/>
      <w:numFmt w:val="bullet"/>
      <w:lvlText w:val="o"/>
      <w:lvlJc w:val="left"/>
      <w:pPr>
        <w:ind w:hanging="360" w:left="1440"/>
      </w:pPr>
      <w:rPr>
        <w:rFonts w:cs="Courier New" w:hAnsi="Courier New" w:ascii="Courier New" w:hint="default"/>
      </w:rPr>
    </w:lvl>
    <w:lvl w:tentative="true" w:tplc="041A0005" w:ilvl="2">
      <w:start w:val="1"/>
      <w:numFmt w:val="bullet"/>
      <w:lvlText w:val=""/>
      <w:lvlJc w:val="left"/>
      <w:pPr>
        <w:ind w:hanging="360" w:left="2160"/>
      </w:pPr>
      <w:rPr>
        <w:rFonts w:hAnsi="Wingdings" w:ascii="Wingdings" w:hint="default"/>
      </w:rPr>
    </w:lvl>
    <w:lvl w:tentative="true" w:tplc="041A0001" w:ilvl="3">
      <w:start w:val="1"/>
      <w:numFmt w:val="bullet"/>
      <w:lvlText w:val=""/>
      <w:lvlJc w:val="left"/>
      <w:pPr>
        <w:ind w:hanging="360" w:left="2880"/>
      </w:pPr>
      <w:rPr>
        <w:rFonts w:hAnsi="Symbol" w:ascii="Symbol" w:hint="default"/>
      </w:rPr>
    </w:lvl>
    <w:lvl w:tentative="true" w:tplc="041A0003" w:ilvl="4">
      <w:start w:val="1"/>
      <w:numFmt w:val="bullet"/>
      <w:lvlText w:val="o"/>
      <w:lvlJc w:val="left"/>
      <w:pPr>
        <w:ind w:hanging="360" w:left="3600"/>
      </w:pPr>
      <w:rPr>
        <w:rFonts w:cs="Courier New" w:hAnsi="Courier New" w:ascii="Courier New" w:hint="default"/>
      </w:rPr>
    </w:lvl>
    <w:lvl w:tentative="true" w:tplc="041A0005" w:ilvl="5">
      <w:start w:val="1"/>
      <w:numFmt w:val="bullet"/>
      <w:lvlText w:val=""/>
      <w:lvlJc w:val="left"/>
      <w:pPr>
        <w:ind w:hanging="360" w:left="4320"/>
      </w:pPr>
      <w:rPr>
        <w:rFonts w:hAnsi="Wingdings" w:ascii="Wingdings" w:hint="default"/>
      </w:rPr>
    </w:lvl>
    <w:lvl w:tentative="true" w:tplc="041A0001" w:ilvl="6">
      <w:start w:val="1"/>
      <w:numFmt w:val="bullet"/>
      <w:lvlText w:val=""/>
      <w:lvlJc w:val="left"/>
      <w:pPr>
        <w:ind w:hanging="360" w:left="5040"/>
      </w:pPr>
      <w:rPr>
        <w:rFonts w:hAnsi="Symbol" w:ascii="Symbol" w:hint="default"/>
      </w:rPr>
    </w:lvl>
    <w:lvl w:tentative="true" w:tplc="041A0003" w:ilvl="7">
      <w:start w:val="1"/>
      <w:numFmt w:val="bullet"/>
      <w:lvlText w:val="o"/>
      <w:lvlJc w:val="left"/>
      <w:pPr>
        <w:ind w:hanging="360" w:left="5760"/>
      </w:pPr>
      <w:rPr>
        <w:rFonts w:cs="Courier New" w:hAnsi="Courier New" w:ascii="Courier New" w:hint="default"/>
      </w:rPr>
    </w:lvl>
    <w:lvl w:tentative="true" w:tplc="041A0005" w:ilvl="8">
      <w:start w:val="1"/>
      <w:numFmt w:val="bullet"/>
      <w:lvlText w:val=""/>
      <w:lvlJc w:val="left"/>
      <w:pPr>
        <w:ind w:hanging="360" w:left="6480"/>
      </w:pPr>
      <w:rPr>
        <w:rFonts w:hAnsi="Wingdings" w:ascii="Wingdings" w:hint="default"/>
      </w:rPr>
    </w:lvl>
  </w:abstractNum>
  <w:num w:numId="1">
    <w:abstractNumId w:val="0"/>
  </w:num>
  <w:num w:numId="2">
    <w:abstractNumId w:val="2"/>
  </w:num>
  <w:num w:numId="3">
    <w:abstractNumId w:val="1"/>
  </w:num>
  <w:num w:numId="4">
    <w:abstractNumId w:val="3"/>
  </w:num>
</w:numbering>
</file>

<file path=word/settings.xml><?xml version="1.0" encoding="utf-8"?>
<w:setting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zoom w:percent="100"/>
  <w:attachedTemplate r:id="rId1"/>
  <w:defaultTabStop w:val="708"/>
  <w:hyphenationZone w:val="425"/>
  <w:characterSpacingControl w:val="doNotCompress"/>
  <w:savePreviewPicture/>
  <w:footnotePr>
    <w:footnote w:id="-1"/>
    <w:footnote w:id="0"/>
  </w:footnotePr>
  <w:endnotePr>
    <w:endnote w:id="-1"/>
    <w:endnote w:id="0"/>
  </w:endnotePr>
  <w:compat>
    <w:compatSetting w:val="14" w:uri="http://schemas.microsoft.com/office/word" w:name="compatibilityMode"/>
    <w:compatSetting w:val="1" w:uri="http://schemas.microsoft.com/office/word" w:name="overrideTableStyleFontSizeAndJustification"/>
    <w:compatSetting w:val="1" w:uri="http://schemas.microsoft.com/office/word" w:name="enableOpenTypeFeatures"/>
    <w:compatSetting w:val="1" w:uri="http://schemas.microsoft.com/office/word" w:name="doNotFlipMirrorIndents"/>
  </w:compat>
  <w:rsids>
    <w:rsidRoot w:val="00D4027A"/>
    <w:rsid w:val="000172EF"/>
    <w:rsid w:val="00017D5E"/>
    <w:rsid w:val="0002151B"/>
    <w:rsid w:val="00045CC0"/>
    <w:rsid w:val="00054448"/>
    <w:rsid w:val="00057934"/>
    <w:rsid w:val="00060E5D"/>
    <w:rsid w:val="000666DB"/>
    <w:rsid w:val="000802C5"/>
    <w:rsid w:val="000A0D83"/>
    <w:rsid w:val="000A6D2E"/>
    <w:rsid w:val="000B179C"/>
    <w:rsid w:val="000B18FA"/>
    <w:rsid w:val="000F1A37"/>
    <w:rsid w:val="000F42F0"/>
    <w:rsid w:val="0010261B"/>
    <w:rsid w:val="0010721E"/>
    <w:rsid w:val="00111EB5"/>
    <w:rsid w:val="00112126"/>
    <w:rsid w:val="001170D0"/>
    <w:rsid w:val="00132600"/>
    <w:rsid w:val="00147C3D"/>
    <w:rsid w:val="00162007"/>
    <w:rsid w:val="00181ECF"/>
    <w:rsid w:val="00196013"/>
    <w:rsid w:val="001C3BE7"/>
    <w:rsid w:val="001C4FAB"/>
    <w:rsid w:val="001C6D02"/>
    <w:rsid w:val="001E1F30"/>
    <w:rsid w:val="001E4E14"/>
    <w:rsid w:val="001E7F2D"/>
    <w:rsid w:val="001F5654"/>
    <w:rsid w:val="00200E29"/>
    <w:rsid w:val="00205803"/>
    <w:rsid w:val="00207630"/>
    <w:rsid w:val="00212ECB"/>
    <w:rsid w:val="00217DD3"/>
    <w:rsid w:val="0022094C"/>
    <w:rsid w:val="0022113C"/>
    <w:rsid w:val="00222CAC"/>
    <w:rsid w:val="0022359C"/>
    <w:rsid w:val="00254B5C"/>
    <w:rsid w:val="00256B7D"/>
    <w:rsid w:val="0026217B"/>
    <w:rsid w:val="002702A4"/>
    <w:rsid w:val="002836C8"/>
    <w:rsid w:val="002861AA"/>
    <w:rsid w:val="002A75DA"/>
    <w:rsid w:val="002D048F"/>
    <w:rsid w:val="002E388D"/>
    <w:rsid w:val="003058A8"/>
    <w:rsid w:val="003166A6"/>
    <w:rsid w:val="0033674C"/>
    <w:rsid w:val="003541DC"/>
    <w:rsid w:val="003855E7"/>
    <w:rsid w:val="00390F8F"/>
    <w:rsid w:val="00393BF4"/>
    <w:rsid w:val="003942EA"/>
    <w:rsid w:val="003A2F52"/>
    <w:rsid w:val="003D1B75"/>
    <w:rsid w:val="003D3994"/>
    <w:rsid w:val="003E0123"/>
    <w:rsid w:val="00406C50"/>
    <w:rsid w:val="00426E47"/>
    <w:rsid w:val="00437CBD"/>
    <w:rsid w:val="004405D3"/>
    <w:rsid w:val="0044697B"/>
    <w:rsid w:val="00453E7C"/>
    <w:rsid w:val="00457BCC"/>
    <w:rsid w:val="00465306"/>
    <w:rsid w:val="00467B91"/>
    <w:rsid w:val="00480C5A"/>
    <w:rsid w:val="00486628"/>
    <w:rsid w:val="004A65BB"/>
    <w:rsid w:val="004B1956"/>
    <w:rsid w:val="004D7CE1"/>
    <w:rsid w:val="004F47F8"/>
    <w:rsid w:val="004F53B1"/>
    <w:rsid w:val="00504C73"/>
    <w:rsid w:val="005467AD"/>
    <w:rsid w:val="005546BF"/>
    <w:rsid w:val="00565E4E"/>
    <w:rsid w:val="005B6837"/>
    <w:rsid w:val="005B72B0"/>
    <w:rsid w:val="005B7835"/>
    <w:rsid w:val="005D3115"/>
    <w:rsid w:val="005D5033"/>
    <w:rsid w:val="005E3D82"/>
    <w:rsid w:val="005F030C"/>
    <w:rsid w:val="005F2A6A"/>
    <w:rsid w:val="006316CF"/>
    <w:rsid w:val="00636A82"/>
    <w:rsid w:val="00663018"/>
    <w:rsid w:val="00681B95"/>
    <w:rsid w:val="006A38C8"/>
    <w:rsid w:val="006B669A"/>
    <w:rsid w:val="006E0BE8"/>
    <w:rsid w:val="006E0E95"/>
    <w:rsid w:val="0071249E"/>
    <w:rsid w:val="00736EF6"/>
    <w:rsid w:val="007725FF"/>
    <w:rsid w:val="00796BAC"/>
    <w:rsid w:val="007C310E"/>
    <w:rsid w:val="007C382D"/>
    <w:rsid w:val="007E3119"/>
    <w:rsid w:val="00820BFA"/>
    <w:rsid w:val="00861FB6"/>
    <w:rsid w:val="00875CD8"/>
    <w:rsid w:val="00876209"/>
    <w:rsid w:val="00892BB4"/>
    <w:rsid w:val="00894193"/>
    <w:rsid w:val="00895CF6"/>
    <w:rsid w:val="008A1AC7"/>
    <w:rsid w:val="008B3D2C"/>
    <w:rsid w:val="008C7F2C"/>
    <w:rsid w:val="008D1E08"/>
    <w:rsid w:val="00901EF6"/>
    <w:rsid w:val="009235BC"/>
    <w:rsid w:val="009374AD"/>
    <w:rsid w:val="0096227A"/>
    <w:rsid w:val="0098270D"/>
    <w:rsid w:val="00982EA1"/>
    <w:rsid w:val="00987662"/>
    <w:rsid w:val="009A7AD1"/>
    <w:rsid w:val="009B0019"/>
    <w:rsid w:val="00A071FA"/>
    <w:rsid w:val="00A430CE"/>
    <w:rsid w:val="00A7505E"/>
    <w:rsid w:val="00A814AE"/>
    <w:rsid w:val="00A96EEB"/>
    <w:rsid w:val="00A97762"/>
    <w:rsid w:val="00A97A7D"/>
    <w:rsid w:val="00AB1B0B"/>
    <w:rsid w:val="00AB6665"/>
    <w:rsid w:val="00B146E3"/>
    <w:rsid w:val="00B46B1F"/>
    <w:rsid w:val="00B4708F"/>
    <w:rsid w:val="00B556BD"/>
    <w:rsid w:val="00B6059D"/>
    <w:rsid w:val="00B71799"/>
    <w:rsid w:val="00B73ED1"/>
    <w:rsid w:val="00BD45BF"/>
    <w:rsid w:val="00BF5040"/>
    <w:rsid w:val="00C075E0"/>
    <w:rsid w:val="00C34FB5"/>
    <w:rsid w:val="00C5127F"/>
    <w:rsid w:val="00C52A7B"/>
    <w:rsid w:val="00C90302"/>
    <w:rsid w:val="00CB0621"/>
    <w:rsid w:val="00CB45D6"/>
    <w:rsid w:val="00CB613F"/>
    <w:rsid w:val="00CC6BA3"/>
    <w:rsid w:val="00CE0429"/>
    <w:rsid w:val="00CE2678"/>
    <w:rsid w:val="00D01FC6"/>
    <w:rsid w:val="00D0271A"/>
    <w:rsid w:val="00D2033B"/>
    <w:rsid w:val="00D378DD"/>
    <w:rsid w:val="00D37E91"/>
    <w:rsid w:val="00D4027A"/>
    <w:rsid w:val="00D50D8F"/>
    <w:rsid w:val="00DB2AF1"/>
    <w:rsid w:val="00DC6F83"/>
    <w:rsid w:val="00DE13EA"/>
    <w:rsid w:val="00DE21F9"/>
    <w:rsid w:val="00E071A5"/>
    <w:rsid w:val="00E54B9B"/>
    <w:rsid w:val="00E56C52"/>
    <w:rsid w:val="00E61E23"/>
    <w:rsid w:val="00E664F7"/>
    <w:rsid w:val="00EB167D"/>
    <w:rsid w:val="00EB4030"/>
    <w:rsid w:val="00ED0873"/>
    <w:rsid w:val="00ED3CF4"/>
    <w:rsid w:val="00ED48F9"/>
    <w:rsid w:val="00EE29DF"/>
    <w:rsid w:val="00EF6C92"/>
    <w:rsid w:val="00F031C4"/>
    <w:rsid w:val="00F04757"/>
    <w:rsid w:val="00F126EC"/>
    <w:rsid w:val="00F455BC"/>
    <w:rsid w:val="00FC2F27"/>
    <w:rsid w:val="00FF1162"/>
  </w:rsids>
  <m:mathPr>
    <m:mathFont m:val="Cambria Math"/>
    <m:brkBin m:val="before"/>
    <m:brkBinSub m:val="--"/>
    <m:smallFrac m:val="0"/>
    <m:dispDef/>
    <m:lMargin m:val="0"/>
    <m:rMargin m:val="0"/>
    <m:defJc m:val="centerGroup"/>
    <m:wrapIndent m:val="1440"/>
    <m:intLim m:val="subSup"/>
    <m:naryLim m:val="undOvr"/>
  </m:mathPr>
  <w:themeFontLang w:val="hr-HR"/>
  <w:clrSchemeMapping w:followedHyperlink="followedHyperlink" w:hyperlink="hyperlink" w:accent6="accent6" w:accent5="accent5" w:accent4="accent4" w:accent3="accent3" w:accent2="accent2" w:accent1="accent1" w:t2="dark2" w:bg2="light2" w:t1="dark1" w:bg1="light1"/>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cs="Times New Roman" w:eastAsia="Calibri" w:hAnsi="Californian FB" w:ascii="Californian FB"/>
        <w:lang w:bidi="ar-SA" w:eastAsia="hr-HR" w:val="hr-HR"/>
      </w:rPr>
    </w:rPrDefault>
    <w:pPrDefault/>
  </w:docDefaults>
  <w:latentStyles w:count="267" w:defQFormat="false" w:defUnhideWhenUsed="true" w:defSemiHidden="true" w:defUIPriority="99" w:defLockedState="false">
    <w:lsdException w:qFormat="true" w:unhideWhenUsed="false" w:semiHidden="false" w:uiPriority="0" w:name="Normal"/>
    <w:lsdException w:qFormat="true" w:unhideWhenUsed="false" w:semiHidden="false" w:uiPriority="0" w:name="heading 1"/>
    <w:lsdException w:qFormat="true" w:unhideWhenUsed="false" w:semiHidden="false" w:uiPriority="0" w:name="heading 2"/>
    <w:lsdException w:qFormat="true" w:unhideWhenUsed="false" w:semiHidden="false" w:uiPriority="0" w:name="heading 3"/>
    <w:lsdException w:qFormat="true" w:uiPriority="9" w:name="heading 4"/>
    <w:lsdException w:qFormat="true" w:uiPriority="9" w:name="heading 5"/>
    <w:lsdException w:qFormat="true" w:uiPriority="9" w:name="heading 6"/>
    <w:lsdException w:qFormat="true" w:uiPriority="9" w:name="heading 7"/>
    <w:lsdException w:qFormat="true" w:uiPriority="9" w:name="heading 8"/>
    <w:lsdException w:qFormat="true" w:uiPriority="9" w:name="heading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true" w:uiPriority="35" w:name="caption"/>
    <w:lsdException w:qFormat="true" w:unhideWhenUsed="false" w:semiHidden="false" w:uiPriority="10" w:name="Title"/>
    <w:lsdException w:uiPriority="1" w:name="Default Paragraph Font"/>
    <w:lsdException w:uiPriority="0" w:name="Body Text"/>
    <w:lsdException w:qFormat="true" w:unhideWhenUsed="false" w:semiHidden="false" w:uiPriority="11" w:name="Subtitle"/>
    <w:lsdException w:qFormat="true" w:unhideWhenUsed="false" w:semiHidden="false" w:uiPriority="22" w:name="Strong"/>
    <w:lsdException w:qFormat="true" w:unhideWhenUsed="false" w:semiHidden="false" w:uiPriority="20" w:name="Emphasis"/>
    <w:lsdException w:unhideWhenUsed="false" w:semiHidden="false" w:uiPriority="59" w:name="Table Grid"/>
    <w:lsdException w:unhideWhenUsed="false" w:name="Placeholder Text"/>
    <w:lsdException w:qFormat="true" w:unhideWhenUsed="false" w:semiHidden="false" w:uiPriority="1" w:name="No Spacing"/>
    <w:lsdException w:unhideWhenUsed="false" w:semiHidden="false" w:uiPriority="60" w:name="Light Shading"/>
    <w:lsdException w:unhideWhenUsed="false" w:semiHidden="false" w:uiPriority="61" w:name="Light List"/>
    <w:lsdException w:unhideWhenUsed="false" w:semiHidden="false" w:uiPriority="62" w:name="Light Grid"/>
    <w:lsdException w:unhideWhenUsed="false" w:semiHidden="false" w:uiPriority="63" w:name="Medium Shading 1"/>
    <w:lsdException w:unhideWhenUsed="false" w:semiHidden="false" w:uiPriority="64" w:name="Medium Shading 2"/>
    <w:lsdException w:unhideWhenUsed="false" w:semiHidden="false" w:uiPriority="65" w:name="Medium List 1"/>
    <w:lsdException w:unhideWhenUsed="false" w:semiHidden="false" w:uiPriority="66" w:name="Medium List 2"/>
    <w:lsdException w:unhideWhenUsed="false" w:semiHidden="false" w:uiPriority="67" w:name="Medium Grid 1"/>
    <w:lsdException w:unhideWhenUsed="false" w:semiHidden="false" w:uiPriority="68" w:name="Medium Grid 2"/>
    <w:lsdException w:unhideWhenUsed="false" w:semiHidden="false" w:uiPriority="69" w:name="Medium Grid 3"/>
    <w:lsdException w:unhideWhenUsed="false" w:semiHidden="false" w:uiPriority="70" w:name="Dark List"/>
    <w:lsdException w:unhideWhenUsed="false" w:semiHidden="false" w:uiPriority="71" w:name="Colorful Shading"/>
    <w:lsdException w:unhideWhenUsed="false" w:semiHidden="false" w:uiPriority="72" w:name="Colorful List"/>
    <w:lsdException w:unhideWhenUsed="false" w:semiHidden="false" w:uiPriority="73" w:name="Colorful Grid"/>
    <w:lsdException w:unhideWhenUsed="false" w:semiHidden="false" w:uiPriority="60" w:name="Light Shading Accent 1"/>
    <w:lsdException w:unhideWhenUsed="false" w:semiHidden="false" w:uiPriority="61" w:name="Light List Accent 1"/>
    <w:lsdException w:unhideWhenUsed="false" w:semiHidden="false" w:uiPriority="62" w:name="Light Grid Accent 1"/>
    <w:lsdException w:unhideWhenUsed="false" w:semiHidden="false" w:uiPriority="63" w:name="Medium Shading 1 Accent 1"/>
    <w:lsdException w:unhideWhenUsed="false" w:semiHidden="false" w:uiPriority="64" w:name="Medium Shading 2 Accent 1"/>
    <w:lsdException w:unhideWhenUsed="false" w:semiHidden="false" w:uiPriority="65" w:name="Medium List 1 Accent 1"/>
    <w:lsdException w:unhideWhenUsed="false" w:name="Revision"/>
    <w:lsdException w:qFormat="true" w:unhideWhenUsed="false" w:semiHidden="false" w:uiPriority="34" w:name="List Paragraph"/>
    <w:lsdException w:qFormat="true" w:unhideWhenUsed="false" w:semiHidden="false" w:uiPriority="29" w:name="Quote"/>
    <w:lsdException w:qFormat="true" w:unhideWhenUsed="false" w:semiHidden="false" w:uiPriority="30" w:name="Intense Quote"/>
    <w:lsdException w:unhideWhenUsed="false" w:semiHidden="false" w:uiPriority="66" w:name="Medium List 2 Accent 1"/>
    <w:lsdException w:unhideWhenUsed="false" w:semiHidden="false" w:uiPriority="67" w:name="Medium Grid 1 Accent 1"/>
    <w:lsdException w:unhideWhenUsed="false" w:semiHidden="false" w:uiPriority="68" w:name="Medium Grid 2 Accent 1"/>
    <w:lsdException w:unhideWhenUsed="false" w:semiHidden="false" w:uiPriority="69" w:name="Medium Grid 3 Accent 1"/>
    <w:lsdException w:unhideWhenUsed="false" w:semiHidden="false" w:uiPriority="70" w:name="Dark List Accent 1"/>
    <w:lsdException w:unhideWhenUsed="false" w:semiHidden="false" w:uiPriority="71" w:name="Colorful Shading Accent 1"/>
    <w:lsdException w:unhideWhenUsed="false" w:semiHidden="false" w:uiPriority="72" w:name="Colorful List Accent 1"/>
    <w:lsdException w:unhideWhenUsed="false" w:semiHidden="false" w:uiPriority="73" w:name="Colorful Grid Accent 1"/>
    <w:lsdException w:unhideWhenUsed="false" w:semiHidden="false" w:uiPriority="60" w:name="Light Shading Accent 2"/>
    <w:lsdException w:unhideWhenUsed="false" w:semiHidden="false" w:uiPriority="61" w:name="Light List Accent 2"/>
    <w:lsdException w:unhideWhenUsed="false" w:semiHidden="false" w:uiPriority="62" w:name="Light Grid Accent 2"/>
    <w:lsdException w:unhideWhenUsed="false" w:semiHidden="false" w:uiPriority="63" w:name="Medium Shading 1 Accent 2"/>
    <w:lsdException w:unhideWhenUsed="false" w:semiHidden="false" w:uiPriority="64" w:name="Medium Shading 2 Accent 2"/>
    <w:lsdException w:unhideWhenUsed="false" w:semiHidden="false" w:uiPriority="65" w:name="Medium List 1 Accent 2"/>
    <w:lsdException w:unhideWhenUsed="false" w:semiHidden="false" w:uiPriority="66" w:name="Medium List 2 Accent 2"/>
    <w:lsdException w:unhideWhenUsed="false" w:semiHidden="false" w:uiPriority="67" w:name="Medium Grid 1 Accent 2"/>
    <w:lsdException w:unhideWhenUsed="false" w:semiHidden="false" w:uiPriority="68" w:name="Medium Grid 2 Accent 2"/>
    <w:lsdException w:unhideWhenUsed="false" w:semiHidden="false" w:uiPriority="69" w:name="Medium Grid 3 Accent 2"/>
    <w:lsdException w:unhideWhenUsed="false" w:semiHidden="false" w:uiPriority="70" w:name="Dark List Accent 2"/>
    <w:lsdException w:unhideWhenUsed="false" w:semiHidden="false" w:uiPriority="71" w:name="Colorful Shading Accent 2"/>
    <w:lsdException w:unhideWhenUsed="false" w:semiHidden="false" w:uiPriority="72" w:name="Colorful List Accent 2"/>
    <w:lsdException w:unhideWhenUsed="false" w:semiHidden="false" w:uiPriority="73" w:name="Colorful Grid Accent 2"/>
    <w:lsdException w:unhideWhenUsed="false" w:semiHidden="false" w:uiPriority="60" w:name="Light Shading Accent 3"/>
    <w:lsdException w:unhideWhenUsed="false" w:semiHidden="false" w:uiPriority="61" w:name="Light List Accent 3"/>
    <w:lsdException w:unhideWhenUsed="false" w:semiHidden="false" w:uiPriority="62" w:name="Light Grid Accent 3"/>
    <w:lsdException w:unhideWhenUsed="false" w:semiHidden="false" w:uiPriority="63" w:name="Medium Shading 1 Accent 3"/>
    <w:lsdException w:unhideWhenUsed="false" w:semiHidden="false" w:uiPriority="64" w:name="Medium Shading 2 Accent 3"/>
    <w:lsdException w:unhideWhenUsed="false" w:semiHidden="false" w:uiPriority="65" w:name="Medium List 1 Accent 3"/>
    <w:lsdException w:unhideWhenUsed="false" w:semiHidden="false" w:uiPriority="66" w:name="Medium List 2 Accent 3"/>
    <w:lsdException w:unhideWhenUsed="false" w:semiHidden="false" w:uiPriority="67" w:name="Medium Grid 1 Accent 3"/>
    <w:lsdException w:unhideWhenUsed="false" w:semiHidden="false" w:uiPriority="68" w:name="Medium Grid 2 Accent 3"/>
    <w:lsdException w:unhideWhenUsed="false" w:semiHidden="false" w:uiPriority="69" w:name="Medium Grid 3 Accent 3"/>
    <w:lsdException w:unhideWhenUsed="false" w:semiHidden="false" w:uiPriority="70" w:name="Dark List Accent 3"/>
    <w:lsdException w:unhideWhenUsed="false" w:semiHidden="false" w:uiPriority="71" w:name="Colorful Shading Accent 3"/>
    <w:lsdException w:unhideWhenUsed="false" w:semiHidden="false" w:uiPriority="72" w:name="Colorful List Accent 3"/>
    <w:lsdException w:unhideWhenUsed="false" w:semiHidden="false" w:uiPriority="73" w:name="Colorful Grid Accent 3"/>
    <w:lsdException w:unhideWhenUsed="false" w:semiHidden="false" w:uiPriority="60" w:name="Light Shading Accent 4"/>
    <w:lsdException w:unhideWhenUsed="false" w:semiHidden="false" w:uiPriority="61" w:name="Light List Accent 4"/>
    <w:lsdException w:unhideWhenUsed="false" w:semiHidden="false" w:uiPriority="62" w:name="Light Grid Accent 4"/>
    <w:lsdException w:unhideWhenUsed="false" w:semiHidden="false" w:uiPriority="63" w:name="Medium Shading 1 Accent 4"/>
    <w:lsdException w:unhideWhenUsed="false" w:semiHidden="false" w:uiPriority="64" w:name="Medium Shading 2 Accent 4"/>
    <w:lsdException w:unhideWhenUsed="false" w:semiHidden="false" w:uiPriority="65" w:name="Medium List 1 Accent 4"/>
    <w:lsdException w:unhideWhenUsed="false" w:semiHidden="false" w:uiPriority="66" w:name="Medium List 2 Accent 4"/>
    <w:lsdException w:unhideWhenUsed="false" w:semiHidden="false" w:uiPriority="67" w:name="Medium Grid 1 Accent 4"/>
    <w:lsdException w:unhideWhenUsed="false" w:semiHidden="false" w:uiPriority="68" w:name="Medium Grid 2 Accent 4"/>
    <w:lsdException w:unhideWhenUsed="false" w:semiHidden="false" w:uiPriority="69" w:name="Medium Grid 3 Accent 4"/>
    <w:lsdException w:unhideWhenUsed="false" w:semiHidden="false" w:uiPriority="70" w:name="Dark List Accent 4"/>
    <w:lsdException w:unhideWhenUsed="false" w:semiHidden="false" w:uiPriority="71" w:name="Colorful Shading Accent 4"/>
    <w:lsdException w:unhideWhenUsed="false" w:semiHidden="false" w:uiPriority="72" w:name="Colorful List Accent 4"/>
    <w:lsdException w:unhideWhenUsed="false" w:semiHidden="false" w:uiPriority="73" w:name="Colorful Grid Accent 4"/>
    <w:lsdException w:unhideWhenUsed="false" w:semiHidden="false" w:uiPriority="60" w:name="Light Shading Accent 5"/>
    <w:lsdException w:unhideWhenUsed="false" w:semiHidden="false" w:uiPriority="61" w:name="Light List Accent 5"/>
    <w:lsdException w:unhideWhenUsed="false" w:semiHidden="false" w:uiPriority="62" w:name="Light Grid Accent 5"/>
    <w:lsdException w:unhideWhenUsed="false" w:semiHidden="false" w:uiPriority="63" w:name="Medium Shading 1 Accent 5"/>
    <w:lsdException w:unhideWhenUsed="false" w:semiHidden="false" w:uiPriority="64" w:name="Medium Shading 2 Accent 5"/>
    <w:lsdException w:unhideWhenUsed="false" w:semiHidden="false" w:uiPriority="65" w:name="Medium List 1 Accent 5"/>
    <w:lsdException w:unhideWhenUsed="false" w:semiHidden="false" w:uiPriority="66" w:name="Medium List 2 Accent 5"/>
    <w:lsdException w:unhideWhenUsed="false" w:semiHidden="false" w:uiPriority="67" w:name="Medium Grid 1 Accent 5"/>
    <w:lsdException w:unhideWhenUsed="false" w:semiHidden="false" w:uiPriority="68" w:name="Medium Grid 2 Accent 5"/>
    <w:lsdException w:unhideWhenUsed="false" w:semiHidden="false" w:uiPriority="69" w:name="Medium Grid 3 Accent 5"/>
    <w:lsdException w:unhideWhenUsed="false" w:semiHidden="false" w:uiPriority="70" w:name="Dark List Accent 5"/>
    <w:lsdException w:unhideWhenUsed="false" w:semiHidden="false" w:uiPriority="71" w:name="Colorful Shading Accent 5"/>
    <w:lsdException w:unhideWhenUsed="false" w:semiHidden="false" w:uiPriority="72" w:name="Colorful List Accent 5"/>
    <w:lsdException w:unhideWhenUsed="false" w:semiHidden="false" w:uiPriority="73" w:name="Colorful Grid Accent 5"/>
    <w:lsdException w:unhideWhenUsed="false" w:semiHidden="false" w:uiPriority="60" w:name="Light Shading Accent 6"/>
    <w:lsdException w:unhideWhenUsed="false" w:semiHidden="false" w:uiPriority="61" w:name="Light List Accent 6"/>
    <w:lsdException w:unhideWhenUsed="false" w:semiHidden="false" w:uiPriority="62" w:name="Light Grid Accent 6"/>
    <w:lsdException w:unhideWhenUsed="false" w:semiHidden="false" w:uiPriority="63" w:name="Medium Shading 1 Accent 6"/>
    <w:lsdException w:unhideWhenUsed="false" w:semiHidden="false" w:uiPriority="64" w:name="Medium Shading 2 Accent 6"/>
    <w:lsdException w:unhideWhenUsed="false" w:semiHidden="false" w:uiPriority="65" w:name="Medium List 1 Accent 6"/>
    <w:lsdException w:unhideWhenUsed="false" w:semiHidden="false" w:uiPriority="66" w:name="Medium List 2 Accent 6"/>
    <w:lsdException w:unhideWhenUsed="false" w:semiHidden="false" w:uiPriority="67" w:name="Medium Grid 1 Accent 6"/>
    <w:lsdException w:unhideWhenUsed="false" w:semiHidden="false" w:uiPriority="68" w:name="Medium Grid 2 Accent 6"/>
    <w:lsdException w:unhideWhenUsed="false" w:semiHidden="false" w:uiPriority="69" w:name="Medium Grid 3 Accent 6"/>
    <w:lsdException w:unhideWhenUsed="false" w:semiHidden="false" w:uiPriority="70" w:name="Dark List Accent 6"/>
    <w:lsdException w:unhideWhenUsed="false" w:semiHidden="false" w:uiPriority="71" w:name="Colorful Shading Accent 6"/>
    <w:lsdException w:unhideWhenUsed="false" w:semiHidden="false" w:uiPriority="72" w:name="Colorful List Accent 6"/>
    <w:lsdException w:unhideWhenUsed="false" w:semiHidden="false" w:uiPriority="73" w:name="Colorful Grid Accent 6"/>
    <w:lsdException w:qFormat="true" w:unhideWhenUsed="false" w:semiHidden="false" w:uiPriority="19" w:name="Subtle Emphasis"/>
    <w:lsdException w:qFormat="true" w:unhideWhenUsed="false" w:semiHidden="false" w:uiPriority="21" w:name="Intense Emphasis"/>
    <w:lsdException w:qFormat="true" w:unhideWhenUsed="false" w:semiHidden="false" w:uiPriority="31" w:name="Subtle Reference"/>
    <w:lsdException w:qFormat="true" w:unhideWhenUsed="false" w:semiHidden="false" w:uiPriority="32" w:name="Intense Reference"/>
    <w:lsdException w:qFormat="true" w:unhideWhenUsed="false" w:semiHidden="false" w:uiPriority="33" w:name="Book Title"/>
    <w:lsdException w:uiPriority="37" w:name="Bibliography"/>
    <w:lsdException w:qFormat="true" w:uiPriority="39" w:name="TOC Heading"/>
  </w:latentStyles>
  <w:style w:default="true" w:styleId="Normal" w:type="paragraph">
    <w:name w:val="Normal"/>
    <w:qFormat/>
    <w:rsid w:val="00E071A5"/>
    <w:rPr>
      <w:rFonts w:eastAsia="Times New Roman" w:hAnsi="Times New Roman" w:ascii="Times New Roman"/>
      <w:sz w:val="24"/>
      <w:szCs w:val="24"/>
      <w:lang w:eastAsia="en-US" w:val="en-US"/>
    </w:rPr>
  </w:style>
  <w:style w:styleId="Naslov1" w:type="paragraph">
    <w:name w:val="heading 1"/>
    <w:basedOn w:val="Normal"/>
    <w:next w:val="Normal"/>
    <w:link w:val="Naslov1Char"/>
    <w:qFormat/>
    <w:rsid w:val="00D4027A"/>
    <w:pPr>
      <w:keepNext/>
      <w:jc w:val="center"/>
      <w:outlineLvl w:val="0"/>
    </w:pPr>
    <w:rPr>
      <w:rFonts w:eastAsia="Arial Unicode MS"/>
      <w:b/>
      <w:bCs/>
      <w:lang w:eastAsia="hr-HR" w:val="hr-HR"/>
    </w:rPr>
  </w:style>
  <w:style w:styleId="Naslov2" w:type="paragraph">
    <w:name w:val="heading 2"/>
    <w:basedOn w:val="Normal"/>
    <w:next w:val="Normal"/>
    <w:link w:val="Naslov2Char"/>
    <w:qFormat/>
    <w:rsid w:val="00D4027A"/>
    <w:pPr>
      <w:keepNext/>
      <w:jc w:val="center"/>
      <w:outlineLvl w:val="1"/>
    </w:pPr>
    <w:rPr>
      <w:rFonts w:eastAsia="Arial Unicode MS"/>
      <w:szCs w:val="20"/>
      <w:lang w:val="hr-HR"/>
    </w:rPr>
  </w:style>
  <w:style w:styleId="Naslov3" w:type="paragraph">
    <w:name w:val="heading 3"/>
    <w:basedOn w:val="Normal"/>
    <w:next w:val="Normal"/>
    <w:link w:val="Naslov3Char"/>
    <w:qFormat/>
    <w:rsid w:val="00D4027A"/>
    <w:pPr>
      <w:keepNext/>
      <w:jc w:val="both"/>
      <w:outlineLvl w:val="2"/>
    </w:pPr>
    <w:rPr>
      <w:rFonts w:eastAsia="Arial Unicode MS"/>
      <w:b/>
      <w:szCs w:val="20"/>
      <w:lang w:val="hr-HR"/>
    </w:rPr>
  </w:style>
  <w:style w:default="true" w:styleId="Zadanifontodlomka" w:type="character">
    <w:name w:val="Default Paragraph Font"/>
    <w:uiPriority w:val="1"/>
    <w:semiHidden/>
    <w:unhideWhenUsed/>
  </w:style>
  <w:style w:default="true" w:styleId="Obinatablica" w:type="table">
    <w:name w:val="Normal Table"/>
    <w:uiPriority w:val="99"/>
    <w:semiHidden/>
    <w:unhideWhenUsed/>
    <w:tblPr>
      <w:tblInd w:type="dxa" w:w="0"/>
      <w:tblCellMar>
        <w:top w:type="dxa" w:w="0"/>
        <w:left w:type="dxa" w:w="108"/>
        <w:bottom w:type="dxa" w:w="0"/>
        <w:right w:type="dxa" w:w="108"/>
      </w:tblCellMar>
    </w:tblPr>
  </w:style>
  <w:style w:default="true" w:styleId="Bezpopisa" w:type="numbering">
    <w:name w:val="No List"/>
    <w:uiPriority w:val="99"/>
    <w:semiHidden/>
    <w:unhideWhenUsed/>
  </w:style>
  <w:style w:customStyle="true" w:styleId="Naslov1Char" w:type="character">
    <w:name w:val="Naslov 1 Char"/>
    <w:link w:val="Naslov1"/>
    <w:rsid w:val="00D4027A"/>
    <w:rPr>
      <w:rFonts w:eastAsia="Arial Unicode MS" w:hAnsi="Times New Roman" w:ascii="Times New Roman"/>
      <w:b/>
      <w:bCs/>
      <w:sz w:val="24"/>
      <w:szCs w:val="24"/>
    </w:rPr>
  </w:style>
  <w:style w:customStyle="true" w:styleId="Naslov2Char" w:type="character">
    <w:name w:val="Naslov 2 Char"/>
    <w:link w:val="Naslov2"/>
    <w:rsid w:val="00D4027A"/>
    <w:rPr>
      <w:rFonts w:eastAsia="Arial Unicode MS" w:hAnsi="Times New Roman" w:ascii="Times New Roman"/>
      <w:sz w:val="24"/>
      <w:lang w:eastAsia="en-US"/>
    </w:rPr>
  </w:style>
  <w:style w:customStyle="true" w:styleId="Naslov3Char" w:type="character">
    <w:name w:val="Naslov 3 Char"/>
    <w:link w:val="Naslov3"/>
    <w:rsid w:val="00D4027A"/>
    <w:rPr>
      <w:rFonts w:eastAsia="Arial Unicode MS" w:hAnsi="Times New Roman" w:ascii="Times New Roman"/>
      <w:b/>
      <w:sz w:val="24"/>
      <w:lang w:eastAsia="en-US"/>
    </w:rPr>
  </w:style>
  <w:style w:styleId="Tijeloteksta" w:type="paragraph">
    <w:name w:val="Body Text"/>
    <w:aliases w:val=" uvlaka 3,  uvlaka 2,uvlaka 3,uvlaka 2"/>
    <w:basedOn w:val="Normal"/>
    <w:link w:val="TijelotekstaChar"/>
    <w:rsid w:val="00D4027A"/>
    <w:pPr>
      <w:jc w:val="both"/>
    </w:pPr>
    <w:rPr>
      <w:szCs w:val="20"/>
      <w:lang w:eastAsia="hr-HR" w:val="en-AU"/>
    </w:rPr>
  </w:style>
  <w:style w:customStyle="true" w:styleId="TijelotekstaChar" w:type="character">
    <w:name w:val="Tijelo teksta Char"/>
    <w:aliases w:val=" uvlaka 3 Char,  uvlaka 2 Char,uvlaka 3 Char,uvlaka 2 Char"/>
    <w:link w:val="Tijeloteksta"/>
    <w:rsid w:val="00D4027A"/>
    <w:rPr>
      <w:rFonts w:eastAsia="Times New Roman" w:hAnsi="Times New Roman" w:ascii="Times New Roman"/>
      <w:sz w:val="24"/>
      <w:lang w:val="en-AU"/>
    </w:rPr>
  </w:style>
  <w:style w:styleId="Tekstbalonia" w:type="paragraph">
    <w:name w:val="Balloon Text"/>
    <w:basedOn w:val="Normal"/>
    <w:link w:val="TekstbaloniaChar"/>
    <w:uiPriority w:val="99"/>
    <w:semiHidden/>
    <w:unhideWhenUsed/>
    <w:rsid w:val="003855E7"/>
    <w:rPr>
      <w:rFonts w:cs="Tahoma" w:hAnsi="Tahoma" w:ascii="Tahoma"/>
      <w:sz w:val="16"/>
      <w:szCs w:val="16"/>
    </w:rPr>
  </w:style>
  <w:style w:customStyle="true" w:styleId="TekstbaloniaChar" w:type="character">
    <w:name w:val="Tekst balončića Char"/>
    <w:link w:val="Tekstbalonia"/>
    <w:uiPriority w:val="99"/>
    <w:semiHidden/>
    <w:rsid w:val="003855E7"/>
    <w:rPr>
      <w:rFonts w:cs="Tahoma" w:eastAsia="Times New Roman" w:hAnsi="Tahoma" w:ascii="Tahoma"/>
      <w:sz w:val="16"/>
      <w:szCs w:val="16"/>
      <w:lang w:eastAsia="en-US" w:val="en-US"/>
    </w:rPr>
  </w:style>
  <w:style w:styleId="Zaglavlje" w:type="paragraph">
    <w:name w:val="header"/>
    <w:basedOn w:val="Normal"/>
    <w:link w:val="ZaglavljeChar"/>
    <w:uiPriority w:val="99"/>
    <w:unhideWhenUsed/>
    <w:rsid w:val="00112126"/>
    <w:pPr>
      <w:tabs>
        <w:tab w:pos="4536" w:val="center"/>
        <w:tab w:pos="9072" w:val="right"/>
      </w:tabs>
    </w:pPr>
  </w:style>
  <w:style w:customStyle="true" w:styleId="ZaglavljeChar" w:type="character">
    <w:name w:val="Zaglavlje Char"/>
    <w:link w:val="Zaglavlje"/>
    <w:uiPriority w:val="99"/>
    <w:rsid w:val="00112126"/>
    <w:rPr>
      <w:rFonts w:eastAsia="Times New Roman" w:hAnsi="Times New Roman" w:ascii="Times New Roman"/>
      <w:sz w:val="24"/>
      <w:szCs w:val="24"/>
      <w:lang w:eastAsia="en-US" w:val="en-US"/>
    </w:rPr>
  </w:style>
  <w:style w:styleId="Podnoje" w:type="paragraph">
    <w:name w:val="footer"/>
    <w:basedOn w:val="Normal"/>
    <w:link w:val="PodnojeChar"/>
    <w:uiPriority w:val="99"/>
    <w:unhideWhenUsed/>
    <w:rsid w:val="00112126"/>
    <w:pPr>
      <w:tabs>
        <w:tab w:pos="4536" w:val="center"/>
        <w:tab w:pos="9072" w:val="right"/>
      </w:tabs>
    </w:pPr>
  </w:style>
  <w:style w:customStyle="true" w:styleId="PodnojeChar" w:type="character">
    <w:name w:val="Podnožje Char"/>
    <w:link w:val="Podnoje"/>
    <w:uiPriority w:val="99"/>
    <w:rsid w:val="00112126"/>
    <w:rPr>
      <w:rFonts w:eastAsia="Times New Roman" w:hAnsi="Times New Roman" w:ascii="Times New Roman"/>
      <w:sz w:val="24"/>
      <w:szCs w:val="24"/>
      <w:lang w:eastAsia="en-US" w:val="en-US"/>
    </w:rPr>
  </w:style>
  <w:style w:styleId="Odlomakpopisa" w:type="paragraph">
    <w:name w:val="List Paragraph"/>
    <w:basedOn w:val="Normal"/>
    <w:uiPriority w:val="34"/>
    <w:qFormat/>
    <w:rsid w:val="005E3D82"/>
    <w:pPr>
      <w:ind w:left="720"/>
      <w:contextualSpacing/>
    </w:pPr>
  </w:style>
  <w:style w:styleId="Tekstrezerviranogmjesta" w:type="character">
    <w:name w:val="Placeholder Text"/>
    <w:basedOn w:val="Zadanifontodlomka"/>
    <w:uiPriority w:val="99"/>
    <w:semiHidden/>
    <w:rsid w:val="00895CF6"/>
    <w:rPr>
      <w:color w:val="808080"/>
      <w:bdr w:space="0" w:sz="0" w:color="auto" w:val="none"/>
      <w:shd w:fill="auto" w:color="auto" w:val="clear"/>
    </w:rPr>
  </w:style>
  <w:style w:customStyle="true" w:styleId="eSPISCCParagraphDefaultFont" w:type="character">
    <w:name w:val="eSPIS_CC_Paragraph Default Font"/>
    <w:basedOn w:val="Zadanifontodlomka"/>
    <w:rsid w:val="00895CF6"/>
    <w:rPr>
      <w:rFonts w:cs="Times New Roman" w:hAnsi="Times New Roman" w:ascii="Times New Roman"/>
      <w:noProof/>
      <w:sz w:val="24"/>
      <w:bdr w:space="0" w:sz="0" w:color="auto" w:val="none"/>
      <w:shd w:fill="auto" w:color="auto" w:val="clear"/>
      <w:lang w:eastAsia="hr-HR" w:val="hr-HR"/>
    </w:rPr>
  </w:style>
  <w:style w:customStyle="true" w:styleId="PozadinaSvijetloZuta" w:type="character">
    <w:name w:val="Pozadina_SvijetloZuta"/>
    <w:basedOn w:val="Zadanifontodlomka"/>
    <w:rsid w:val="00895CF6"/>
    <w:rPr>
      <w:noProof/>
      <w:bdr w:space="0" w:sz="0" w:color="auto" w:val="none"/>
      <w:shd w:fill="FFFFCC" w:color="auto" w:val="clear"/>
      <w:lang w:eastAsia="hr-HR" w:val="hr-HR"/>
    </w:rPr>
  </w:style>
  <w:style w:customStyle="true" w:styleId="PozadinaSvijetloCrvena" w:type="character">
    <w:name w:val="Pozadina_SvijetloCrvena"/>
    <w:basedOn w:val="eSPISCCParagraphDefaultFont"/>
    <w:rsid w:val="00895CF6"/>
    <w:rPr>
      <w:rFonts w:cs="Times New Roman" w:hAnsi="Times New Roman" w:ascii="Times New Roman"/>
      <w:noProof/>
      <w:sz w:val="24"/>
      <w:bdr w:space="0" w:sz="0" w:color="auto" w:val="none"/>
      <w:shd w:fill="FFCCCC" w:color="auto" w:val="clear"/>
      <w:lang w:eastAsia="hr-HR" w:val="hr-HR"/>
    </w:rPr>
  </w:style>
  <w:style w:customStyle="true" w:styleId="PozadinaSvijetloZelena" w:type="character">
    <w:name w:val="Pozadina_SvijetloZelena"/>
    <w:basedOn w:val="eSPISCCParagraphDefaultFont"/>
    <w:rsid w:val="00895CF6"/>
    <w:rPr>
      <w:rFonts w:cs="Times New Roman" w:hAnsi="Times New Roman" w:ascii="Times New Roman"/>
      <w:noProof/>
      <w:sz w:val="24"/>
      <w:bdr w:space="0" w:sz="0" w:color="auto" w:val="none"/>
      <w:shd w:fill="CCFFCC" w:color="auto" w:val="clear"/>
      <w:lang w:eastAsia="hr-HR" w:val="hr-HR"/>
    </w:rPr>
  </w:style>
</w:styles>
</file>

<file path=word/stylesWithEffects.xml><?xml version="1.0" encoding="utf-8"?>
<w:styles xmlns:w="http://schemas.openxmlformats.org/wordprocessingml/2006/main" xmlns:mc="http://schemas.openxmlformats.org/markup-compatibility/2006" xmlns:m="http://schemas.openxmlformats.org/officeDocument/2006/math" xmlns:o="urn:schemas-microsoft-com:office:office" xmlns:r="http://schemas.openxmlformats.org/officeDocument/2006/relationships" xmlns:v="urn:schemas-microsoft-com:vml"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docDefaults>
    <w:rPrDefault>
      <w:rPr>
        <w:rFonts w:ascii="Californian FB" w:cs="Times New Roman" w:eastAsia="Calibri" w:hAnsi="Californian FB"/>
        <w:lang w:bidi="ar-SA" w:eastAsia="hr-HR" w:val="hr-HR"/>
      </w:rPr>
    </w:rPrDefault>
    <w:pPrDefault/>
  </w:docDefaults>
  <w:latentStyles w:count="267" w:defLockedState="0" w:defQFormat="0" w:defSemiHidden="1" w:defUIPriority="99" w:defUnhideWhenUsed="1">
    <w:lsdException w:name="Normal" w:qFormat="1" w:semiHidden="0" w:uiPriority="0" w:unhideWhenUsed="0"/>
    <w:lsdException w:name="heading 1" w:qFormat="1" w:semiHidden="0" w:uiPriority="0" w:unhideWhenUsed="0"/>
    <w:lsdException w:name="heading 2" w:qFormat="1" w:semiHidden="0" w:uiPriority="0" w:unhideWhenUsed="0"/>
    <w:lsdException w:name="heading 3" w:qFormat="1" w:semiHidden="0" w:uiPriority="0" w:unhideWhenUsed="0"/>
    <w:lsdException w:name="heading 4" w:qFormat="1" w:uiPriority="9"/>
    <w:lsdException w:name="heading 5" w:qFormat="1" w:uiPriority="9"/>
    <w:lsdException w:name="heading 6" w:qFormat="1" w:uiPriority="9"/>
    <w:lsdException w:name="heading 7" w:qFormat="1" w:uiPriority="9"/>
    <w:lsdException w:name="heading 8" w:qFormat="1" w:uiPriority="9"/>
    <w:lsdException w:name="heading 9" w:qFormat="1"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uiPriority="35"/>
    <w:lsdException w:name="Title" w:qFormat="1" w:semiHidden="0" w:uiPriority="10" w:unhideWhenUsed="0"/>
    <w:lsdException w:name="Default Paragraph Font" w:uiPriority="1"/>
    <w:lsdException w:name="Body Text" w:uiPriority="0"/>
    <w:lsdException w:name="Subtitle" w:qFormat="1" w:semiHidden="0" w:uiPriority="11" w:unhideWhenUsed="0"/>
    <w:lsdException w:name="Strong" w:qFormat="1" w:semiHidden="0" w:uiPriority="22" w:unhideWhenUsed="0"/>
    <w:lsdException w:name="Emphasis" w:qFormat="1" w:semiHidden="0" w:uiPriority="20" w:unhideWhenUsed="0"/>
    <w:lsdException w:name="Table Grid" w:semiHidden="0" w:uiPriority="59" w:unhideWhenUsed="0"/>
    <w:lsdException w:name="Placeholder Text" w:unhideWhenUsed="0"/>
    <w:lsdException w:name="No Spacing" w:qFormat="1"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qFormat="1" w:semiHidden="0" w:uiPriority="34" w:unhideWhenUsed="0"/>
    <w:lsdException w:name="Quote" w:qFormat="1" w:semiHidden="0" w:uiPriority="29" w:unhideWhenUsed="0"/>
    <w:lsdException w:name="Intense Quote" w:qFormat="1"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qFormat="1" w:semiHidden="0" w:uiPriority="19" w:unhideWhenUsed="0"/>
    <w:lsdException w:name="Intense Emphasis" w:qFormat="1" w:semiHidden="0" w:uiPriority="21" w:unhideWhenUsed="0"/>
    <w:lsdException w:name="Subtle Reference" w:qFormat="1" w:semiHidden="0" w:uiPriority="31" w:unhideWhenUsed="0"/>
    <w:lsdException w:name="Intense Reference" w:qFormat="1" w:semiHidden="0" w:uiPriority="32" w:unhideWhenUsed="0"/>
    <w:lsdException w:name="Book Title" w:qFormat="1" w:semiHidden="0" w:uiPriority="33" w:unhideWhenUsed="0"/>
    <w:lsdException w:name="Bibliography" w:uiPriority="37"/>
    <w:lsdException w:name="TOC Heading" w:qFormat="1" w:uiPriority="39"/>
  </w:latentStyles>
  <w:style w:default="1" w:styleId="Normal" w:type="paragraph">
    <w:name w:val="Normal"/>
    <w:qFormat/>
    <w:rsid w:val="00E071A5"/>
    <w:rPr>
      <w:rFonts w:ascii="Times New Roman" w:eastAsia="Times New Roman" w:hAnsi="Times New Roman"/>
      <w:sz w:val="24"/>
      <w:szCs w:val="24"/>
      <w:lang w:eastAsia="en-US" w:val="en-US"/>
    </w:rPr>
  </w:style>
  <w:style w:styleId="Naslov1" w:type="paragraph">
    <w:name w:val="heading 1"/>
    <w:basedOn w:val="Normal"/>
    <w:next w:val="Normal"/>
    <w:link w:val="Naslov1Char"/>
    <w:qFormat/>
    <w:rsid w:val="00D4027A"/>
    <w:pPr>
      <w:keepNext/>
      <w:jc w:val="center"/>
      <w:outlineLvl w:val="0"/>
    </w:pPr>
    <w:rPr>
      <w:rFonts w:eastAsia="Arial Unicode MS"/>
      <w:b/>
      <w:bCs/>
      <w:lang w:eastAsia="hr-HR" w:val="hr-HR"/>
    </w:rPr>
  </w:style>
  <w:style w:styleId="Naslov2" w:type="paragraph">
    <w:name w:val="heading 2"/>
    <w:basedOn w:val="Normal"/>
    <w:next w:val="Normal"/>
    <w:link w:val="Naslov2Char"/>
    <w:qFormat/>
    <w:rsid w:val="00D4027A"/>
    <w:pPr>
      <w:keepNext/>
      <w:jc w:val="center"/>
      <w:outlineLvl w:val="1"/>
    </w:pPr>
    <w:rPr>
      <w:rFonts w:eastAsia="Arial Unicode MS"/>
      <w:szCs w:val="20"/>
      <w:lang w:val="hr-HR"/>
    </w:rPr>
  </w:style>
  <w:style w:styleId="Naslov3" w:type="paragraph">
    <w:name w:val="heading 3"/>
    <w:basedOn w:val="Normal"/>
    <w:next w:val="Normal"/>
    <w:link w:val="Naslov3Char"/>
    <w:qFormat/>
    <w:rsid w:val="00D4027A"/>
    <w:pPr>
      <w:keepNext/>
      <w:jc w:val="both"/>
      <w:outlineLvl w:val="2"/>
    </w:pPr>
    <w:rPr>
      <w:rFonts w:eastAsia="Arial Unicode MS"/>
      <w:b/>
      <w:szCs w:val="20"/>
      <w:lang w:val="hr-HR"/>
    </w:rPr>
  </w:style>
  <w:style w:default="1" w:styleId="Zadanifontodlomka" w:type="character">
    <w:name w:val="Default Paragraph Font"/>
    <w:uiPriority w:val="1"/>
    <w:semiHidden/>
    <w:unhideWhenUsed/>
  </w:style>
  <w:style w:default="1" w:styleId="Obinatablica" w:type="table">
    <w:name w:val="Normal Table"/>
    <w:uiPriority w:val="99"/>
    <w:semiHidden/>
    <w:unhideWhenUsed/>
    <w:tblPr>
      <w:tblInd w:type="dxa" w:w="0"/>
      <w:tblCellMar>
        <w:top w:type="dxa" w:w="0"/>
        <w:left w:type="dxa" w:w="108"/>
        <w:bottom w:type="dxa" w:w="0"/>
        <w:right w:type="dxa" w:w="108"/>
      </w:tblCellMar>
    </w:tblPr>
  </w:style>
  <w:style w:default="1" w:styleId="Bezpopisa" w:type="numbering">
    <w:name w:val="No List"/>
    <w:uiPriority w:val="99"/>
    <w:semiHidden/>
    <w:unhideWhenUsed/>
  </w:style>
  <w:style w:customStyle="1" w:styleId="Naslov1Char" w:type="character">
    <w:name w:val="Naslov 1 Char"/>
    <w:link w:val="Naslov1"/>
    <w:rsid w:val="00D4027A"/>
    <w:rPr>
      <w:rFonts w:ascii="Times New Roman" w:eastAsia="Arial Unicode MS" w:hAnsi="Times New Roman"/>
      <w:b/>
      <w:bCs/>
      <w:sz w:val="24"/>
      <w:szCs w:val="24"/>
    </w:rPr>
  </w:style>
  <w:style w:customStyle="1" w:styleId="Naslov2Char" w:type="character">
    <w:name w:val="Naslov 2 Char"/>
    <w:link w:val="Naslov2"/>
    <w:rsid w:val="00D4027A"/>
    <w:rPr>
      <w:rFonts w:ascii="Times New Roman" w:eastAsia="Arial Unicode MS" w:hAnsi="Times New Roman"/>
      <w:sz w:val="24"/>
      <w:lang w:eastAsia="en-US"/>
    </w:rPr>
  </w:style>
  <w:style w:customStyle="1" w:styleId="Naslov3Char" w:type="character">
    <w:name w:val="Naslov 3 Char"/>
    <w:link w:val="Naslov3"/>
    <w:rsid w:val="00D4027A"/>
    <w:rPr>
      <w:rFonts w:ascii="Times New Roman" w:eastAsia="Arial Unicode MS" w:hAnsi="Times New Roman"/>
      <w:b/>
      <w:sz w:val="24"/>
      <w:lang w:eastAsia="en-US"/>
    </w:rPr>
  </w:style>
  <w:style w:styleId="Tijeloteksta" w:type="paragraph">
    <w:name w:val="Body Text"/>
    <w:aliases w:val=" uvlaka 3,  uvlaka 2,uvlaka 3,uvlaka 2"/>
    <w:basedOn w:val="Normal"/>
    <w:link w:val="TijelotekstaChar"/>
    <w:rsid w:val="00D4027A"/>
    <w:pPr>
      <w:jc w:val="both"/>
    </w:pPr>
    <w:rPr>
      <w:szCs w:val="20"/>
      <w:lang w:eastAsia="hr-HR" w:val="en-AU"/>
    </w:rPr>
  </w:style>
  <w:style w:customStyle="1" w:styleId="TijelotekstaChar" w:type="character">
    <w:name w:val="Tijelo teksta Char"/>
    <w:aliases w:val=" uvlaka 3 Char,  uvlaka 2 Char,uvlaka 3 Char,uvlaka 2 Char"/>
    <w:link w:val="Tijeloteksta"/>
    <w:rsid w:val="00D4027A"/>
    <w:rPr>
      <w:rFonts w:ascii="Times New Roman" w:eastAsia="Times New Roman" w:hAnsi="Times New Roman"/>
      <w:sz w:val="24"/>
      <w:lang w:val="en-AU"/>
    </w:rPr>
  </w:style>
  <w:style w:styleId="Tekstbalonia" w:type="paragraph">
    <w:name w:val="Balloon Text"/>
    <w:basedOn w:val="Normal"/>
    <w:link w:val="TekstbaloniaChar"/>
    <w:uiPriority w:val="99"/>
    <w:semiHidden/>
    <w:unhideWhenUsed/>
    <w:rsid w:val="003855E7"/>
    <w:rPr>
      <w:rFonts w:ascii="Tahoma" w:cs="Tahoma" w:hAnsi="Tahoma"/>
      <w:sz w:val="16"/>
      <w:szCs w:val="16"/>
    </w:rPr>
  </w:style>
  <w:style w:customStyle="1" w:styleId="TekstbaloniaChar" w:type="character">
    <w:name w:val="Tekst balončića Char"/>
    <w:link w:val="Tekstbalonia"/>
    <w:uiPriority w:val="99"/>
    <w:semiHidden/>
    <w:rsid w:val="003855E7"/>
    <w:rPr>
      <w:rFonts w:ascii="Tahoma" w:cs="Tahoma" w:eastAsia="Times New Roman" w:hAnsi="Tahoma"/>
      <w:sz w:val="16"/>
      <w:szCs w:val="16"/>
      <w:lang w:eastAsia="en-US" w:val="en-US"/>
    </w:rPr>
  </w:style>
  <w:style w:styleId="Zaglavlje" w:type="paragraph">
    <w:name w:val="header"/>
    <w:basedOn w:val="Normal"/>
    <w:link w:val="ZaglavljeChar"/>
    <w:uiPriority w:val="99"/>
    <w:unhideWhenUsed/>
    <w:rsid w:val="00112126"/>
    <w:pPr>
      <w:tabs>
        <w:tab w:pos="4536" w:val="center"/>
        <w:tab w:pos="9072" w:val="right"/>
      </w:tabs>
    </w:pPr>
  </w:style>
  <w:style w:customStyle="1" w:styleId="ZaglavljeChar" w:type="character">
    <w:name w:val="Zaglavlje Char"/>
    <w:link w:val="Zaglavlje"/>
    <w:uiPriority w:val="99"/>
    <w:rsid w:val="00112126"/>
    <w:rPr>
      <w:rFonts w:ascii="Times New Roman" w:eastAsia="Times New Roman" w:hAnsi="Times New Roman"/>
      <w:sz w:val="24"/>
      <w:szCs w:val="24"/>
      <w:lang w:eastAsia="en-US" w:val="en-US"/>
    </w:rPr>
  </w:style>
  <w:style w:styleId="Podnoje" w:type="paragraph">
    <w:name w:val="footer"/>
    <w:basedOn w:val="Normal"/>
    <w:link w:val="PodnojeChar"/>
    <w:uiPriority w:val="99"/>
    <w:unhideWhenUsed/>
    <w:rsid w:val="00112126"/>
    <w:pPr>
      <w:tabs>
        <w:tab w:pos="4536" w:val="center"/>
        <w:tab w:pos="9072" w:val="right"/>
      </w:tabs>
    </w:pPr>
  </w:style>
  <w:style w:customStyle="1" w:styleId="PodnojeChar" w:type="character">
    <w:name w:val="Podnožje Char"/>
    <w:link w:val="Podnoje"/>
    <w:uiPriority w:val="99"/>
    <w:rsid w:val="00112126"/>
    <w:rPr>
      <w:rFonts w:ascii="Times New Roman" w:eastAsia="Times New Roman" w:hAnsi="Times New Roman"/>
      <w:sz w:val="24"/>
      <w:szCs w:val="24"/>
      <w:lang w:eastAsia="en-US" w:val="en-US"/>
    </w:rPr>
  </w:style>
  <w:style w:styleId="Odlomakpopisa" w:type="paragraph">
    <w:name w:val="List Paragraph"/>
    <w:basedOn w:val="Normal"/>
    <w:uiPriority w:val="34"/>
    <w:qFormat/>
    <w:rsid w:val="005E3D82"/>
    <w:pPr>
      <w:ind w:left="720"/>
      <w:contextualSpacing/>
    </w:pPr>
  </w:style>
  <w:style w:styleId="Tekstrezerviranogmjesta" w:type="character">
    <w:name w:val="Placeholder Text"/>
    <w:basedOn w:val="Zadanifontodlomka"/>
    <w:uiPriority w:val="99"/>
    <w:semiHidden/>
    <w:rsid w:val="00895CF6"/>
    <w:rPr>
      <w:color w:val="808080"/>
      <w:bdr w:color="auto" w:space="0" w:sz="0" w:val="none"/>
      <w:shd w:color="auto" w:fill="auto" w:val="clear"/>
    </w:rPr>
  </w:style>
  <w:style w:customStyle="1" w:styleId="eSPISCCParagraphDefaultFont" w:type="character">
    <w:name w:val="eSPIS_CC_Paragraph Default Font"/>
    <w:basedOn w:val="Zadanifontodlomka"/>
    <w:rsid w:val="00895CF6"/>
    <w:rPr>
      <w:rFonts w:ascii="Times New Roman" w:cs="Times New Roman" w:hAnsi="Times New Roman"/>
      <w:noProof/>
      <w:sz w:val="24"/>
      <w:bdr w:color="auto" w:space="0" w:sz="0" w:val="none"/>
      <w:shd w:color="auto" w:fill="auto" w:val="clear"/>
      <w:lang w:eastAsia="hr-HR" w:val="hr-HR"/>
    </w:rPr>
  </w:style>
  <w:style w:customStyle="1" w:styleId="PozadinaSvijetloZuta" w:type="character">
    <w:name w:val="Pozadina_SvijetloZuta"/>
    <w:basedOn w:val="Zadanifontodlomka"/>
    <w:rsid w:val="00895CF6"/>
    <w:rPr>
      <w:noProof/>
      <w:bdr w:color="auto" w:space="0" w:sz="0" w:val="none"/>
      <w:shd w:color="auto" w:fill="FFFFCC" w:val="clear"/>
      <w:lang w:eastAsia="hr-HR" w:val="hr-HR"/>
    </w:rPr>
  </w:style>
  <w:style w:customStyle="1" w:styleId="PozadinaSvijetloCrvena" w:type="character">
    <w:name w:val="Pozadina_SvijetloCrvena"/>
    <w:basedOn w:val="eSPISCCParagraphDefaultFont"/>
    <w:rsid w:val="00895CF6"/>
    <w:rPr>
      <w:rFonts w:ascii="Times New Roman" w:cs="Times New Roman" w:hAnsi="Times New Roman"/>
      <w:noProof/>
      <w:sz w:val="24"/>
      <w:bdr w:color="auto" w:space="0" w:sz="0" w:val="none"/>
      <w:shd w:color="auto" w:fill="FFCCCC" w:val="clear"/>
      <w:lang w:eastAsia="hr-HR" w:val="hr-HR"/>
    </w:rPr>
  </w:style>
  <w:style w:customStyle="1" w:styleId="PozadinaSvijetloZelena" w:type="character">
    <w:name w:val="Pozadina_SvijetloZelena"/>
    <w:basedOn w:val="eSPISCCParagraphDefaultFont"/>
    <w:rsid w:val="00895CF6"/>
    <w:rPr>
      <w:rFonts w:ascii="Times New Roman" w:cs="Times New Roman" w:hAnsi="Times New Roman"/>
      <w:noProof/>
      <w:sz w:val="24"/>
      <w:bdr w:color="auto" w:space="0" w:sz="0" w:val="none"/>
      <w:shd w:color="auto" w:fill="CCFFCC" w:val="clear"/>
      <w:lang w:eastAsia="hr-HR" w:val="hr-HR"/>
    </w:rPr>
  </w:style>
</w:styles>
</file>

<file path=word/webSettings.xml><?xml version="1.0" encoding="utf-8"?>
<w:webSetting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9912721">
      <w:bodyDiv w:val="true"/>
      <w:marLeft w:val="0"/>
      <w:marRight w:val="0"/>
      <w:marTop w:val="0"/>
      <w:marBottom w:val="0"/>
      <w:divBdr>
        <w:top w:space="0" w:sz="0" w:color="auto" w:val="none"/>
        <w:left w:space="0" w:sz="0" w:color="auto" w:val="none"/>
        <w:bottom w:space="0" w:sz="0" w:color="auto" w:val="none"/>
        <w:right w:space="0" w:sz="0" w:color="auto" w:val="none"/>
      </w:divBdr>
    </w:div>
    <w:div w:id="630522017">
      <w:bodyDiv w:val="true"/>
      <w:marLeft w:val="0"/>
      <w:marRight w:val="0"/>
      <w:marTop w:val="0"/>
      <w:marBottom w:val="0"/>
      <w:divBdr>
        <w:top w:space="0" w:sz="0" w:color="auto" w:val="none"/>
        <w:left w:space="0" w:sz="0" w:color="auto" w:val="none"/>
        <w:bottom w:space="0" w:sz="0" w:color="auto" w:val="none"/>
        <w:right w:space="0" w:sz="0" w:color="auto" w:val="none"/>
      </w:divBdr>
    </w:div>
    <w:div w:id="1714115260">
      <w:bodyDiv w:val="true"/>
      <w:marLeft w:val="0"/>
      <w:marRight w:val="0"/>
      <w:marTop w:val="0"/>
      <w:marBottom w:val="0"/>
      <w:divBdr>
        <w:top w:space="0" w:sz="0" w:color="auto" w:val="none"/>
        <w:left w:space="0" w:sz="0" w:color="auto" w:val="none"/>
        <w:bottom w:space="0" w:sz="0" w:color="auto" w:val="none"/>
        <w:right w:space="0" w:sz="0" w:color="auto" w:val="none"/>
      </w:divBdr>
    </w:div>
  </w:divs>
  <w:optimizeForBrowser/>
  <w:allowPNG/>
</w:webSettings>
</file>

<file path=word/_rels/document.xml.rels><?xml version="1.0" encoding="UTF-8" standalone="yes"?><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s>
</file>

<file path=word/_rels/settings.xml.rels><?xml version="1.0" encoding="UTF-8" standalone="yes"?><Relationships xmlns="http://schemas.openxmlformats.org/package/2006/relationships"><Relationship Id="rId1" Type="http://schemas.openxmlformats.org/officeDocument/2006/relationships/attachedTemplate" Target="file:///C:\IcmsRichClientWAS7\MasterTemplate.dotm" TargetMode="External"/></Relationships>
</file>

<file path=word/theme/theme1.xml><?xml version="1.0" encoding="utf-8"?>
<a:theme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lastClr="000000" val="windowText"/>
      </a:dk1>
      <a:lt1>
        <a:sysClr lastClr="FFFFFF" val="window"/>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typeface="ＭＳ ゴシック" script="Jpan"/>
        <a:font typeface="맑은 고딕" script="Hang"/>
        <a:font typeface="宋体" script="Hans"/>
        <a:font typeface="新細明體" script="Hant"/>
        <a:font typeface="Times New Roman" script="Arab"/>
        <a:font typeface="Times New Roman" script="Hebr"/>
        <a:font typeface="Angsana New" script="Thai"/>
        <a:font typeface="Nyala" script="Ethi"/>
        <a:font typeface="Vrinda" script="Beng"/>
        <a:font typeface="Shruti" script="Gujr"/>
        <a:font typeface="MoolBoran" script="Khmr"/>
        <a:font typeface="Tunga" script="Knda"/>
        <a:font typeface="Raavi" script="Guru"/>
        <a:font typeface="Euphemia" script="Cans"/>
        <a:font typeface="Plantagenet Cherokee" script="Cher"/>
        <a:font typeface="Microsoft Yi Baiti" script="Yiii"/>
        <a:font typeface="Microsoft Himalaya" script="Tibt"/>
        <a:font typeface="MV Boli" script="Thaa"/>
        <a:font typeface="Mangal" script="Deva"/>
        <a:font typeface="Gautami" script="Telu"/>
        <a:font typeface="Latha" script="Taml"/>
        <a:font typeface="Estrangelo Edessa" script="Syrc"/>
        <a:font typeface="Kalinga" script="Orya"/>
        <a:font typeface="Kartika" script="Mlym"/>
        <a:font typeface="DokChampa" script="Laoo"/>
        <a:font typeface="Iskoola Pota" script="Sinh"/>
        <a:font typeface="Mongolian Baiti" script="Mong"/>
        <a:font typeface="Times New Roman" script="Viet"/>
        <a:font typeface="Microsoft Uighur" script="Uigh"/>
        <a:font typeface="Sylfaen" script="Geor"/>
      </a:majorFont>
      <a:minorFont>
        <a:latin typeface="Calibri"/>
        <a:ea typeface=""/>
        <a:cs typeface=""/>
        <a:font typeface="ＭＳ 明朝" script="Jpan"/>
        <a:font typeface="맑은 고딕" script="Hang"/>
        <a:font typeface="宋体" script="Hans"/>
        <a:font typeface="新細明體" script="Hant"/>
        <a:font typeface="Arial" script="Arab"/>
        <a:font typeface="Arial" script="Hebr"/>
        <a:font typeface="Cordia New" script="Thai"/>
        <a:font typeface="Nyala" script="Ethi"/>
        <a:font typeface="Vrinda" script="Beng"/>
        <a:font typeface="Shruti" script="Gujr"/>
        <a:font typeface="DaunPenh" script="Khmr"/>
        <a:font typeface="Tunga" script="Knda"/>
        <a:font typeface="Raavi" script="Guru"/>
        <a:font typeface="Euphemia" script="Cans"/>
        <a:font typeface="Plantagenet Cherokee" script="Cher"/>
        <a:font typeface="Microsoft Yi Baiti" script="Yiii"/>
        <a:font typeface="Microsoft Himalaya" script="Tibt"/>
        <a:font typeface="MV Boli" script="Thaa"/>
        <a:font typeface="Mangal" script="Deva"/>
        <a:font typeface="Gautami" script="Telu"/>
        <a:font typeface="Latha" script="Taml"/>
        <a:font typeface="Estrangelo Edessa" script="Syrc"/>
        <a:font typeface="Kalinga" script="Orya"/>
        <a:font typeface="Kartika" script="Mlym"/>
        <a:font typeface="DokChampa" script="Laoo"/>
        <a:font typeface="Iskoola Pota" script="Sinh"/>
        <a:font typeface="Mongolian Baiti" script="Mong"/>
        <a:font typeface="Arial" script="Viet"/>
        <a:font typeface="Microsoft Uighur" script="Uigh"/>
        <a:font typeface="Sylfaen" script="Geor"/>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scaled="true" ang="16200000"/>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scaled="false" ang="16200000"/>
        </a:gradFill>
      </a:fillStyleLst>
      <a:lnStyleLst>
        <a:ln algn="ctr" cmpd="sng" cap="flat" w="9525">
          <a:solidFill>
            <a:schemeClr val="phClr">
              <a:shade val="95000"/>
              <a:satMod val="105000"/>
            </a:schemeClr>
          </a:solidFill>
          <a:prstDash val="solid"/>
        </a:ln>
        <a:ln algn="ctr" cmpd="sng" cap="flat" w="25400">
          <a:solidFill>
            <a:schemeClr val="phClr"/>
          </a:solidFill>
          <a:prstDash val="solid"/>
        </a:ln>
        <a:ln algn="ctr" cmpd="sng" cap="flat" w="38100">
          <a:solidFill>
            <a:schemeClr val="phClr"/>
          </a:solidFill>
          <a:prstDash val="solid"/>
        </a:ln>
      </a:lnStyleLst>
      <a:effectStyleLst>
        <a:effectStyle>
          <a:effectLst>
            <a:outerShdw rotWithShape="false" dir="5400000" dist="20000" blurRad="40000">
              <a:srgbClr val="000000">
                <a:alpha val="38000"/>
              </a:srgbClr>
            </a:outerShdw>
          </a:effectLst>
        </a:effectStyle>
        <a:effectStyle>
          <a:effectLst>
            <a:outerShdw rotWithShape="false" dir="5400000" dist="23000" blurRad="40000">
              <a:srgbClr val="000000">
                <a:alpha val="35000"/>
              </a:srgbClr>
            </a:outerShdw>
          </a:effectLst>
        </a:effectStyle>
        <a:effectStyle>
          <a:effectLst>
            <a:outerShdw rotWithShape="false" dir="5400000" dist="23000" blurRad="40000">
              <a:srgbClr val="000000">
                <a:alpha val="35000"/>
              </a:srgbClr>
            </a:outerShdw>
          </a:effectLst>
          <a:scene3d>
            <a:camera prst="orthographicFront">
              <a:rot rev="0" lon="0" lat="0"/>
            </a:camera>
            <a:lightRig dir="t" rig="threePt">
              <a:rot rev="1200000" lon="0" lat="0"/>
            </a:lightRig>
          </a:scene3d>
          <a:sp3d>
            <a:bevelT h="25400" w="635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b="180000" r="50000" t="-80000" l="50000"/>
          </a:path>
        </a:gradFill>
        <a:gradFill rotWithShape="true">
          <a:gsLst>
            <a:gs pos="0">
              <a:schemeClr val="phClr">
                <a:tint val="80000"/>
                <a:satMod val="300000"/>
              </a:schemeClr>
            </a:gs>
            <a:gs pos="100000">
              <a:schemeClr val="phClr">
                <a:shade val="30000"/>
                <a:satMod val="200000"/>
              </a:schemeClr>
            </a:gs>
          </a:gsLst>
          <a:path path="circle">
            <a:fillToRect b="50000" r="50000" t="50000" l="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Relationships>
</file>

<file path=customXml/item1.xml><?xml version="1.0" encoding="utf-8"?>
<icms>
  <DomainObject.DatumDonosenjaOdluke>
    <izvorni_sadrzaj>30. kolovoza 2017.</izvorni_sadrzaj>
    <derivirana_varijabla naziv="DomainObject.DatumDonosenjaOdluke_1">30. kolovoza 2017.</derivirana_varijabla>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Paško</izvorni_sadrzaj>
    <derivirana_varijabla naziv="DomainObject.DonositeljOdluke.Ime_1">Paško</derivirana_varijabla>
  </DomainObject.DonositeljOdluke.Ime>
  <DomainObject.DonositeljOdluke.Prezime>
    <izvorni_sadrzaj>Bačić</izvorni_sadrzaj>
    <derivirana_varijabla naziv="DomainObject.DonositeljOdluke.Prezime_1">Bačić</derivirana_varijabla>
  </DomainObject.DonositeljOdluke.Prezime>
  <DomainObject.DonositeljOdluke.Oib>
    <izvorni_sadrzaj/>
    <derivirana_varijabla naziv="DomainObject.DonositeljOdluke.Oib_1"/>
  </DomainObject.DonositeljOdluke.Oib>
  <DomainObject.BrojStranica>
    <izvorni_sadrzaj>0</izvorni_sadrzaj>
    <derivirana_varijabla naziv="DomainObject.BrojStranica_1">0</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UcesnikSudskeRadnje.SudskaRadnja.UcesniciObavijest>
    <izvorni_sadrzaj/>
    <derivirana_varijabla naziv="DomainObject.UcesnikSudskeRadnje.SudskaRadnja.UcesniciObavijest_1"/>
  </DomainObject.UcesnikSudskeRadnje.SudskaRadnja.UcesniciObavijest>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48</izvorni_sadrzaj>
    <derivirana_varijabla naziv="DomainObject.Predmet.Broj_1">48</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13. siječnja 2017.</izvorni_sadrzaj>
    <derivirana_varijabla naziv="DomainObject.Predmet.DatumOsnivanja_1">13. siječnja 2017.</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Predlagatelj FINa nakon obustave postupka predstečajne nagodbe</izvorni_sadrzaj>
    <derivirana_varijabla naziv="DomainObject.Predmet.Opis_1">Predlagatelj FINa nakon obustave postupka predstečajne nagodbe</derivirana_varijabla>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St-48/2017</izvorni_sadrzaj>
    <derivirana_varijabla naziv="DomainObject.Predmet.OznakaBroj_1">St-48/2017</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otustrankaFormated>
    <izvorni_sadrzaj>  NITOR d.o.o. za trgovinu, proizvodnju i usluge</izvorni_sadrzaj>
    <derivirana_varijabla naziv="DomainObject.Predmet.ProtustrankaFormated_1">  NITOR d.o.o. za trgovinu, proizvodnju i usluge</derivirana_varijabla>
  </DomainObject.Predmet.ProtustrankaFormated>
  <DomainObject.Predmet.ProtustrankaFormatedOIB>
    <izvorni_sadrzaj>  NITOR d.o.o. za trgovinu, proizvodnju i usluge, OIB 97553872697</izvorni_sadrzaj>
    <derivirana_varijabla naziv="DomainObject.Predmet.ProtustrankaFormatedOIB_1">  NITOR d.o.o. za trgovinu, proizvodnju i usluge, OIB 97553872697</derivirana_varijabla>
  </DomainObject.Predmet.ProtustrankaFormatedOIB>
  <DomainObject.Predmet.ProtustrankaFormatedWithAdress>
    <izvorni_sadrzaj> NITOR d.o.o. za trgovinu, proizvodnju i usluge, Vukasova 2, 21000 Split</izvorni_sadrzaj>
    <derivirana_varijabla naziv="DomainObject.Predmet.ProtustrankaFormatedWithAdress_1"> NITOR d.o.o. za trgovinu, proizvodnju i usluge, Vukasova 2, 21000 Split</derivirana_varijabla>
  </DomainObject.Predmet.ProtustrankaFormatedWithAdress>
  <DomainObject.Predmet.ProtustrankaFormatedWithAdressOIB>
    <izvorni_sadrzaj> NITOR d.o.o. za trgovinu, proizvodnju i usluge, OIB 97553872697, Vukasova 2, 21000 Split</izvorni_sadrzaj>
    <derivirana_varijabla naziv="DomainObject.Predmet.ProtustrankaFormatedWithAdressOIB_1"> NITOR d.o.o. za trgovinu, proizvodnju i usluge, OIB 97553872697, Vukasova 2, 21000 Split</derivirana_varijabla>
  </DomainObject.Predmet.ProtustrankaFormatedWithAdressOIB>
  <DomainObject.Predmet.ProtustrankaWithAdress>
    <izvorni_sadrzaj>NITOR d.o.o. za trgovinu, proizvodnju i usluge Vukasova 2, 21000 Split</izvorni_sadrzaj>
    <derivirana_varijabla naziv="DomainObject.Predmet.ProtustrankaWithAdress_1">NITOR d.o.o. za trgovinu, proizvodnju i usluge Vukasova 2, 21000 Split</derivirana_varijabla>
  </DomainObject.Predmet.ProtustrankaWithAdress>
  <DomainObject.Predmet.ProtustrankaWithAdressOIB>
    <izvorni_sadrzaj>NITOR d.o.o. za trgovinu, proizvodnju i usluge, OIB 97553872697, Vukasova 2, 21000 Split</izvorni_sadrzaj>
    <derivirana_varijabla naziv="DomainObject.Predmet.ProtustrankaWithAdressOIB_1">NITOR d.o.o. za trgovinu, proizvodnju i usluge, OIB 97553872697, Vukasova 2, 21000 Split</derivirana_varijabla>
  </DomainObject.Predmet.ProtustrankaWithAdressOIB>
  <DomainObject.Predmet.ProtustrankaNazivFormated>
    <izvorni_sadrzaj>NITOR d.o.o. za trgovinu, proizvodnju i usluge</izvorni_sadrzaj>
    <derivirana_varijabla naziv="DomainObject.Predmet.ProtustrankaNazivFormated_1">NITOR d.o.o. za trgovinu, proizvodnju i usluge</derivirana_varijabla>
  </DomainObject.Predmet.ProtustrankaNazivFormated>
  <DomainObject.Predmet.ProtustrankaNazivFormatedOIB>
    <izvorni_sadrzaj>NITOR d.o.o. za trgovinu, proizvodnju i usluge, OIB 97553872697</izvorni_sadrzaj>
    <derivirana_varijabla naziv="DomainObject.Predmet.ProtustrankaNazivFormatedOIB_1">NITOR d.o.o. za trgovinu, proizvodnju i usluge, OIB 97553872697</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Referada 12</izvorni_sadrzaj>
    <derivirana_varijabla naziv="DomainObject.Predmet.Referada.Naziv_1">Referada 12</derivirana_varijabla>
  </DomainObject.Predmet.Referada.Naziv>
  <DomainObject.Predmet.Referada.Oznaka>
    <izvorni_sadrzaj>Ref 12</izvorni_sadrzaj>
    <derivirana_varijabla naziv="DomainObject.Predmet.Referada.Oznaka_1">Ref 12</derivirana_varijabla>
  </DomainObject.Predmet.Referada.Oznaka>
  <DomainObject.Predmet.Referada.Prostorija.Naziv>
    <izvorni_sadrzaj>Kabinet</izvorni_sadrzaj>
    <derivirana_varijabla naziv="DomainObject.Predmet.Referada.Prostorija.Naziv_1">Kabinet</derivirana_varijabla>
  </DomainObject.Predmet.Referada.Prostorija.Naziv>
  <DomainObject.Predmet.Referada.Prostorija.Oznaka>
    <izvorni_sadrzaj>119</izvorni_sadrzaj>
    <derivirana_varijabla naziv="DomainObject.Predmet.Referada.Prostorija.Oznaka_1">119</derivirana_varijabla>
  </DomainObject.Predmet.Referada.Prostorija.Oznaka>
  <DomainObject.Predmet.Referada.Sud.Naziv>
    <izvorni_sadrzaj>Trgovački sud u Splitu</izvorni_sadrzaj>
    <derivirana_varijabla naziv="DomainObject.Predmet.Referada.Sud.Naziv_1">Trgovački sud u Splitu</derivirana_varijabla>
  </DomainObject.Predmet.Referada.Sud.Naziv>
  <DomainObject.Predmet.Referada.Sudac>
    <izvorni_sadrzaj>Paško Bačić</izvorni_sadrzaj>
    <derivirana_varijabla naziv="DomainObject.Predmet.Referada.Sudac_1">Paško Bačić</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FINANCIJSKA AGENCIJA, RC ZAGREB</izvorni_sadrzaj>
    <derivirana_varijabla naziv="DomainObject.Predmet.StrankaFormated_1">  FINANCIJSKA AGENCIJA, RC ZAGREB</derivirana_varijabla>
  </DomainObject.Predmet.StrankaFormated>
  <DomainObject.Predmet.StrankaFormatedOIB>
    <izvorni_sadrzaj>  FINANCIJSKA AGENCIJA, RC ZAGREB, OIB 85821130368</izvorni_sadrzaj>
    <derivirana_varijabla naziv="DomainObject.Predmet.StrankaFormatedOIB_1">  FINANCIJSKA AGENCIJA, RC ZAGREB, OIB 85821130368</derivirana_varijabla>
  </DomainObject.Predmet.StrankaFormatedOIB>
  <DomainObject.Predmet.StrankaFormatedWithAdress>
    <izvorni_sadrzaj> FINANCIJSKA AGENCIJA, RC ZAGREB, Koturaška 43, 10000 Zagreb</izvorni_sadrzaj>
    <derivirana_varijabla naziv="DomainObject.Predmet.StrankaFormatedWithAdress_1"> FINANCIJSKA AGENCIJA, RC ZAGREB, Koturaška 43, 10000 Zagreb</derivirana_varijabla>
  </DomainObject.Predmet.StrankaFormatedWithAdress>
  <DomainObject.Predmet.StrankaFormatedWithAdressOIB>
    <izvorni_sadrzaj> FINANCIJSKA AGENCIJA, RC ZAGREB, OIB 85821130368, Koturaška 43, 10000 Zagreb</izvorni_sadrzaj>
    <derivirana_varijabla naziv="DomainObject.Predmet.StrankaFormatedWithAdressOIB_1"> FINANCIJSKA AGENCIJA, RC ZAGREB, OIB 85821130368, Koturaška 43, 10000 Zagreb</derivirana_varijabla>
  </DomainObject.Predmet.StrankaFormatedWithAdressOIB>
  <DomainObject.Predmet.StrankaWithAdress>
    <izvorni_sadrzaj>FINANCIJSKA AGENCIJA, RC ZAGREB Koturaška 43,10000 Zagreb</izvorni_sadrzaj>
    <derivirana_varijabla naziv="DomainObject.Predmet.StrankaWithAdress_1">FINANCIJSKA AGENCIJA, RC ZAGREB Koturaška 43,10000 Zagreb</derivirana_varijabla>
  </DomainObject.Predmet.StrankaWithAdress>
  <DomainObject.Predmet.StrankaWithAdressOIB>
    <izvorni_sadrzaj>FINANCIJSKA AGENCIJA, RC ZAGREB, OIB 85821130368, Koturaška 43,10000 Zagreb</izvorni_sadrzaj>
    <derivirana_varijabla naziv="DomainObject.Predmet.StrankaWithAdressOIB_1">FINANCIJSKA AGENCIJA, RC ZAGREB, OIB 85821130368, Koturaška 43,10000 Zagreb</derivirana_varijabla>
  </DomainObject.Predmet.StrankaWithAdressOIB>
  <DomainObject.Predmet.StrankaNazivFormated>
    <izvorni_sadrzaj>FINANCIJSKA AGENCIJA, RC ZAGREB</izvorni_sadrzaj>
    <derivirana_varijabla naziv="DomainObject.Predmet.StrankaNazivFormated_1">FINANCIJSKA AGENCIJA, RC ZAGREB</derivirana_varijabla>
  </DomainObject.Predmet.StrankaNazivFormated>
  <DomainObject.Predmet.StrankaNazivFormatedOIB>
    <izvorni_sadrzaj>FINANCIJSKA AGENCIJA, RC ZAGREB, OIB 85821130368</izvorni_sadrzaj>
    <derivirana_varijabla naziv="DomainObject.Predmet.StrankaNazivFormatedOIB_1">FINANCIJSKA AGENCIJA, RC ZAGREB, OIB 85821130368</derivirana_varijabla>
  </DomainObject.Predmet.StrankaNazivFormatedOIB>
  <DomainObject.Predmet.Sud.Adresa.Naselje>
    <izvorni_sadrzaj>Split</izvorni_sadrzaj>
    <derivirana_varijabla naziv="DomainObject.Predmet.Sud.Adresa.Naselje_1">Split</derivirana_varijabla>
  </DomainObject.Predmet.Sud.Adresa.Naselje>
  <DomainObject.Predmet.Sud.Adresa.NaseljeLokativ>
    <izvorni_sadrzaj>Splitu</izvorni_sadrzaj>
    <derivirana_varijabla naziv="DomainObject.Predmet.Sud.Adresa.NaseljeLokativ_1">Splitu</derivirana_varijabla>
  </DomainObject.Predmet.Sud.Adresa.NaseljeLokativ>
  <DomainObject.Predmet.Sud.Adresa.PostBroj>
    <izvorni_sadrzaj>21000</izvorni_sadrzaj>
    <derivirana_varijabla naziv="DomainObject.Predmet.Sud.Adresa.PostBroj_1">21000</derivirana_varijabla>
  </DomainObject.Predmet.Sud.Adresa.PostBroj>
  <DomainObject.Predmet.Sud.Adresa.UlicaIKBR>
    <izvorni_sadrzaj>Sukoišanska 6</izvorni_sadrzaj>
    <derivirana_varijabla naziv="DomainObject.Predmet.Sud.Adresa.UlicaIKBR_1">Sukoišanska 6</derivirana_varijabla>
  </DomainObject.Predmet.Sud.Adresa.UlicaIKBR>
  <DomainObject.Predmet.Sud.Naziv>
    <izvorni_sadrzaj>Trgovački sud u Splitu</izvorni_sadrzaj>
    <derivirana_varijabla naziv="DomainObject.Predmet.Sud.Naziv_1">Trgovački sud u Splitu</derivirana_varijabla>
  </DomainObject.Predmet.Sud.Naziv>
  <DomainObject.Predmet.Sud.Telefon.LokalniBroj>
    <izvorni_sadrzaj/>
    <derivirana_varijabla naziv="DomainObject.Predmet.Sud.Telefon.LokalniBroj_1"/>
  </DomainObject.Predmet.Sud.Telefon.LokalniBroj>
  <DomainObject.Predmet.TrenutnaLokacijaSpisa.Naziv>
    <izvorni_sadrzaj>Referada 12</izvorni_sadrzaj>
    <derivirana_varijabla naziv="DomainObject.Predmet.TrenutnaLokacijaSpisa.Naziv_1">Referada 12</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Trgovački sud u Splitu</izvorni_sadrzaj>
    <derivirana_varijabla naziv="DomainObject.Predmet.TrenutnaLokacijaSpisa.Sud.Naziv_1">Trgovački sud u Splitu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Stečajna i likvidacijska pisarnica</izvorni_sadrzaj>
    <derivirana_varijabla naziv="DomainObject.Predmet.UstrojstvenaJedinicaVodi.Naziv_1">Stečajna i likvidacijska pisarnica</derivirana_varijabla>
  </DomainObject.Predmet.UstrojstvenaJedinicaVodi.Naziv>
  <DomainObject.Predmet.UstrojstvenaJedinicaVodi.Oznaka>
    <izvorni_sadrzaj>St i L pisarnica</izvorni_sadrzaj>
    <derivirana_varijabla naziv="DomainObject.Predmet.UstrojstvenaJedinicaVodi.Oznaka_1">St i L pisarnica</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Trgovački sud u Splitu</izvorni_sadrzaj>
    <derivirana_varijabla naziv="DomainObject.Predmet.UstrojstvenaJedinicaVodi.Sud.Naziv_1">Trgovački sud u Splitu</derivirana_varijabla>
  </DomainObject.Predmet.UstrojstvenaJedinicaVodi.Sud.Naziv>
  <DomainObject.Predmet.VrstaSpora.Naziv>
    <izvorni_sadrzaj>Stečajni postupak do otvaranja stečaja</izvorni_sadrzaj>
    <derivirana_varijabla naziv="DomainObject.Predmet.VrstaSpora.Naziv_1">Stečajni postupak do otvaranja stečaja</derivirana_varijabla>
  </DomainObject.Predmet.VrstaSpora.Naziv>
  <DomainObject.Predmet.Zapisnicar>
    <izvorni_sadrzaj>Katarina Raos</izvorni_sadrzaj>
    <derivirana_varijabla naziv="DomainObject.Predmet.Zapisnicar_1">Katarina Raos</derivirana_varijabla>
  </DomainObject.Predmet.Zapisnicar>
  <DomainObject.Predmet.StrankaListFormated>
    <izvorni_sadrzaj>
      <item>FINANCIJSKA AGENCIJA, RC ZAGREB</item>
    </izvorni_sadrzaj>
    <derivirana_varijabla naziv="DomainObject.Predmet.StrankaListFormated_1">
      <item>FINANCIJSKA AGENCIJA, RC ZAGREB</item>
    </derivirana_varijabla>
  </DomainObject.Predmet.StrankaListFormated>
  <DomainObject.Predmet.StrankaListFormatedOIB>
    <izvorni_sadrzaj>
      <item>FINANCIJSKA AGENCIJA, RC ZAGREB, OIB 85821130368</item>
    </izvorni_sadrzaj>
    <derivirana_varijabla naziv="DomainObject.Predmet.StrankaListFormatedOIB_1">
      <item>FINANCIJSKA AGENCIJA, RC ZAGREB, OIB 85821130368</item>
    </derivirana_varijabla>
  </DomainObject.Predmet.StrankaListFormatedOIB>
  <DomainObject.Predmet.StrankaListFormatedWithAdress>
    <izvorni_sadrzaj>
      <item>FINANCIJSKA AGENCIJA, RC ZAGREB, Koturaška 43, 10000 Zagreb</item>
    </izvorni_sadrzaj>
    <derivirana_varijabla naziv="DomainObject.Predmet.StrankaListFormatedWithAdress_1">
      <item>FINANCIJSKA AGENCIJA, RC ZAGREB, Koturaška 43, 10000 Zagreb</item>
    </derivirana_varijabla>
  </DomainObject.Predmet.StrankaListFormatedWithAdress>
  <DomainObject.Predmet.StrankaListFormatedWithAdressOIB>
    <izvorni_sadrzaj>
      <item>FINANCIJSKA AGENCIJA, RC ZAGREB, OIB 85821130368, Koturaška 43, 10000 Zagreb</item>
    </izvorni_sadrzaj>
    <derivirana_varijabla naziv="DomainObject.Predmet.StrankaListFormatedWithAdressOIB_1">
      <item>FINANCIJSKA AGENCIJA, RC ZAGREB, OIB 85821130368, Koturaška 43, 10000 Zagreb</item>
    </derivirana_varijabla>
  </DomainObject.Predmet.StrankaListFormatedWithAdressOIB>
  <DomainObject.Predmet.StrankaListNazivFormated>
    <izvorni_sadrzaj>
      <item>FINANCIJSKA AGENCIJA, RC ZAGREB</item>
    </izvorni_sadrzaj>
    <derivirana_varijabla naziv="DomainObject.Predmet.StrankaListNazivFormated_1">
      <item>FINANCIJSKA AGENCIJA, RC ZAGREB</item>
    </derivirana_varijabla>
  </DomainObject.Predmet.StrankaListNazivFormated>
  <DomainObject.Predmet.StrankaListNazivFormatedOIB>
    <izvorni_sadrzaj>
      <item>FINANCIJSKA AGENCIJA, RC ZAGREB, OIB 85821130368</item>
    </izvorni_sadrzaj>
    <derivirana_varijabla naziv="DomainObject.Predmet.StrankaListNazivFormatedOIB_1">
      <item>FINANCIJSKA AGENCIJA, RC ZAGREB, OIB 85821130368</item>
    </derivirana_varijabla>
  </DomainObject.Predmet.StrankaListNazivFormatedOIB>
  <DomainObject.Predmet.ProtuStrankaListFormated>
    <izvorni_sadrzaj>
      <item>NITOR d.o.o. za trgovinu, proizvodnju i usluge</item>
    </izvorni_sadrzaj>
    <derivirana_varijabla naziv="DomainObject.Predmet.ProtuStrankaListFormated_1">
      <item>NITOR d.o.o. za trgovinu, proizvodnju i usluge</item>
    </derivirana_varijabla>
  </DomainObject.Predmet.ProtuStrankaListFormated>
  <DomainObject.Predmet.ProtuStrankaListFormatedOIB>
    <izvorni_sadrzaj>
      <item>NITOR d.o.o. za trgovinu, proizvodnju i usluge, OIB 97553872697</item>
    </izvorni_sadrzaj>
    <derivirana_varijabla naziv="DomainObject.Predmet.ProtuStrankaListFormatedOIB_1">
      <item>NITOR d.o.o. za trgovinu, proizvodnju i usluge, OIB 97553872697</item>
    </derivirana_varijabla>
  </DomainObject.Predmet.ProtuStrankaListFormatedOIB>
  <DomainObject.Predmet.ProtuStrankaListFormatedWithAdress>
    <izvorni_sadrzaj>
      <item>NITOR d.o.o. za trgovinu, proizvodnju i usluge, Vukasova 2, 21000 Split</item>
    </izvorni_sadrzaj>
    <derivirana_varijabla naziv="DomainObject.Predmet.ProtuStrankaListFormatedWithAdress_1">
      <item>NITOR d.o.o. za trgovinu, proizvodnju i usluge, Vukasova 2, 21000 Split</item>
    </derivirana_varijabla>
  </DomainObject.Predmet.ProtuStrankaListFormatedWithAdress>
  <DomainObject.Predmet.ProtuStrankaListFormatedWithAdressOIB>
    <izvorni_sadrzaj>
      <item>NITOR d.o.o. za trgovinu, proizvodnju i usluge, OIB 97553872697, Vukasova 2, 21000 Split</item>
    </izvorni_sadrzaj>
    <derivirana_varijabla naziv="DomainObject.Predmet.ProtuStrankaListFormatedWithAdressOIB_1">
      <item>NITOR d.o.o. za trgovinu, proizvodnju i usluge, OIB 97553872697, Vukasova 2, 21000 Split</item>
    </derivirana_varijabla>
  </DomainObject.Predmet.ProtuStrankaListFormatedWithAdressOIB>
  <DomainObject.Predmet.ProtuStrankaListNazivFormated>
    <izvorni_sadrzaj>
      <item>NITOR d.o.o. za trgovinu, proizvodnju i usluge</item>
    </izvorni_sadrzaj>
    <derivirana_varijabla naziv="DomainObject.Predmet.ProtuStrankaListNazivFormated_1">
      <item>NITOR d.o.o. za trgovinu, proizvodnju i usluge</item>
    </derivirana_varijabla>
  </DomainObject.Predmet.ProtuStrankaListNazivFormated>
  <DomainObject.Predmet.ProtuStrankaListNazivFormatedOIB>
    <izvorni_sadrzaj>
      <item>NITOR d.o.o. za trgovinu, proizvodnju i usluge, OIB 97553872697</item>
    </izvorni_sadrzaj>
    <derivirana_varijabla naziv="DomainObject.Predmet.ProtuStrankaListNazivFormatedOIB_1">
      <item>NITOR d.o.o. za trgovinu, proizvodnju i usluge, OIB 97553872697</item>
    </derivirana_varijabla>
  </DomainObject.Predmet.ProtuStrankaListNazivFormatedOIB>
  <DomainObject.Predmet.OstaliListFormated>
    <izvorni_sadrzaj/>
    <derivirana_varijabla naziv="DomainObject.Predmet.OstaliListFormated_1">
      <item/>
    </derivirana_varijabla>
  </DomainObject.Predmet.OstaliListFormated>
  <DomainObject.Predmet.OstaliListFormatedOIB>
    <izvorni_sadrzaj/>
    <derivirana_varijabla naziv="DomainObject.Predmet.OstaliListFormatedOIB_1">
      <item/>
    </derivirana_varijabla>
  </DomainObject.Predmet.OstaliListFormatedOIB>
  <DomainObject.Predmet.OstaliListFormatedWithAdress>
    <izvorni_sadrzaj/>
    <derivirana_varijabla naziv="DomainObject.Predmet.OstaliListFormatedWithAdress_1">
      <item/>
    </derivirana_varijabla>
  </DomainObject.Predmet.OstaliListFormatedWithAdress>
  <DomainObject.Predmet.OstaliListFormatedWithAdressOIB>
    <izvorni_sadrzaj/>
    <derivirana_varijabla naziv="DomainObject.Predmet.OstaliListFormatedWithAdressOIB_1">
      <item/>
    </derivirana_varijabla>
  </DomainObject.Predmet.OstaliListFormatedWithAdressOIB>
  <DomainObject.Predmet.OstaliListNazivFormated>
    <izvorni_sadrzaj/>
    <derivirana_varijabla naziv="DomainObject.Predmet.OstaliListNazivFormated_1">
      <item/>
    </derivirana_varijabla>
  </DomainObject.Predmet.OstaliListNazivFormated>
  <DomainObject.Predmet.OstaliListNazivFormatedOIB>
    <izvorni_sadrzaj/>
    <derivirana_varijabla naziv="DomainObject.Predmet.OstaliListNazivFormatedOIB_1">
      <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Visoki trgovački sud Republike Hrvatske</izvorni_sadrzaj>
    <derivirana_varijabla naziv="DomainObject.Predmet.Sud.Parent.Naziv_1">Visoki trgovački sud Republike Hrvatske</derivirana_varijabla>
  </DomainObject.Predmet.Sud.Parent.Naziv>
  <DomainObject.Datum>
    <izvorni_sadrzaj>30. kolovoza 2017.</izvorni_sadrzaj>
    <derivirana_varijabla naziv="DomainObject.Datum_1">30. kolovoza 2017.</derivirana_varijabla>
  </DomainObject.Datum>
  <DomainObject.PoslovniBrojDokumenta>
    <izvorni_sadrzaj/>
    <derivirana_varijabla naziv="DomainObject.PoslovniBrojDokumenta_1"/>
  </DomainObject.PoslovniBrojDokumenta>
  <DomainObject.Predmet.StrankaIDrugi>
    <izvorni_sadrzaj>FINANCIJSKA AGENCIJA, RC ZAGREB</izvorni_sadrzaj>
    <derivirana_varijabla naziv="DomainObject.Predmet.StrankaIDrugi_1">FINANCIJSKA AGENCIJA, RC ZAGREB</derivirana_varijabla>
  </DomainObject.Predmet.StrankaIDrugi>
  <DomainObject.Predmet.ProtustrankaIDrugi>
    <izvorni_sadrzaj>NITOR d.o.o. za trgovinu, proizvodnju i usluge</izvorni_sadrzaj>
    <derivirana_varijabla naziv="DomainObject.Predmet.ProtustrankaIDrugi_1">NITOR d.o.o. za trgovinu, proizvodnju i usluge</derivirana_varijabla>
  </DomainObject.Predmet.ProtustrankaIDrugi>
  <DomainObject.Predmet.StrankaIDrugiAdressOIB>
    <izvorni_sadrzaj>FINANCIJSKA AGENCIJA, RC ZAGREB, OIB 85821130368, Koturaška 43, 10000 Zagreb</izvorni_sadrzaj>
    <derivirana_varijabla naziv="DomainObject.Predmet.StrankaIDrugiAdressOIB_1">FINANCIJSKA AGENCIJA, RC ZAGREB, OIB 85821130368, Koturaška 43, 10000 Zagreb</derivirana_varijabla>
  </DomainObject.Predmet.StrankaIDrugiAdressOIB>
  <DomainObject.Predmet.ProtustrankaIDrugiAdressOIB>
    <izvorni_sadrzaj>NITOR d.o.o. za trgovinu, proizvodnju i usluge, OIB 97553872697, Vukasova 2, 21000 Split</izvorni_sadrzaj>
    <derivirana_varijabla naziv="DomainObject.Predmet.ProtustrankaIDrugiAdressOIB_1">NITOR d.o.o. za trgovinu, proizvodnju i usluge, OIB 97553872697, Vukasova 2, 21000 Split</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NITOR d.o.o. za trgovinu, proizvodnju i usluge</item>
      <item>FINANCIJSKA AGENCIJA, RC ZAGREB</item>
    </izvorni_sadrzaj>
    <derivirana_varijabla naziv="DomainObject.Predmet.SudioniciListNaziv_1">
      <item>NITOR d.o.o. za trgovinu, proizvodnju i usluge</item>
      <item>FINANCIJSKA AGENCIJA, RC ZAGREB</item>
    </derivirana_varijabla>
  </DomainObject.Predmet.SudioniciListNaziv>
  <DomainObject.Predmet.SudioniciListAdressOIB>
    <izvorni_sadrzaj>
      <item>NITOR d.o.o. za trgovinu, proizvodnju i usluge, OIB 97553872697, Vukasova 2,21000 Split</item>
      <item>FINANCIJSKA AGENCIJA, RC ZAGREB, OIB 85821130368, Koturaška 43,10000 Zagreb</item>
    </izvorni_sadrzaj>
    <derivirana_varijabla naziv="DomainObject.Predmet.SudioniciListAdressOIB_1">
      <item>NITOR d.o.o. za trgovinu, proizvodnju i usluge, OIB 97553872697, Vukasova 2,21000 Split</item>
      <item>FINANCIJSKA AGENCIJA, RC ZAGREB, OIB 85821130368, Koturaška 43,10000 Zagreb</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97553872697</item>
      <item>, OIB 85821130368</item>
    </izvorni_sadrzaj>
    <derivirana_varijabla naziv="DomainObject.Predmet.SudioniciListNazivOIB_1">
      <item>, OIB 97553872697</item>
      <item>, OIB 85821130368</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icms>
</file>

<file path=customXml/itemProps1.xml><?xml version="1.0" encoding="utf-8"?>
<ds:datastoreItem xmlns:ds="http://schemas.openxmlformats.org/officeDocument/2006/customXml" ds:itemID="{100293BC-3C9C-4740-99C7-73F5E9006100}">
  <ds:schemaRefs/>
</ds:datastoreItem>
</file>

<file path=docProps/app.xml><?xml version="1.0" encoding="utf-8"?>
<properties:Properties xmlns:vt="http://schemas.openxmlformats.org/officeDocument/2006/docPropsVTypes" xmlns:properties="http://schemas.openxmlformats.org/officeDocument/2006/extended-properties">
  <properties:Template>MasterTemplate.dotm</properties:Template>
  <properties:Company/>
  <properties:Pages>2</properties:Pages>
  <properties:Words>522</properties:Words>
  <properties:Characters>2818</properties:Characters>
  <properties:Lines>79</properties:Lines>
  <properties:Paragraphs>24</properties:Paragraphs>
  <properties:TotalTime>140</properties:TotalTime>
  <properties:ScaleCrop>false</properties:ScaleCrop>
  <properties:HeadingPairs>
    <vt:vector size="2" baseType="variant">
      <vt:variant>
        <vt:lpstr>Naslov</vt:lpstr>
      </vt:variant>
      <vt:variant>
        <vt:i4>1</vt:i4>
      </vt:variant>
    </vt:vector>
  </properties:HeadingPairs>
  <properties:TitlesOfParts>
    <vt:vector size="1" baseType="lpstr">
      <vt:lpstr>Broj: 12</vt:lpstr>
    </vt:vector>
  </properties:TitlesOfParts>
  <properties:LinksUpToDate>false</properties:LinksUpToDate>
  <properties:CharactersWithSpaces>3420</properties:CharactersWithSpaces>
  <properties:SharedDoc>false</properties:SharedDoc>
  <properties:HyperlinksChanged>false</properties:HyperlinksChanged>
  <properties:Application>Microsoft Office Word</properties:Application>
  <properties:AppVersion>14.0000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2016-09-02T12:54:00Z</dcterms:created>
  <dc:creator>wsadmin</dc:creator>
  <cp:lastModifiedBy>Paško Bačić</cp:lastModifiedBy>
  <cp:lastPrinted>2017-08-30T08:35:00Z</cp:lastPrinted>
  <dcterms:modified xmlns:xsi="http://www.w3.org/2001/XMLSchema-instance" xsi:type="dcterms:W3CDTF">2017-08-30T12:41:00Z</dcterms:modified>
  <cp:revision>16</cp:revision>
  <dc:title>Broj: 12</dc:title>
</cp:coreProperties>
</file>

<file path=docProps/custom.xml><?xml version="1.0" encoding="utf-8"?>
<prop:Properties xmlns:vt="http://schemas.openxmlformats.org/officeDocument/2006/docPropsVTypes" xmlns:prop="http://schemas.openxmlformats.org/officeDocument/2006/custom-properties">
  <prop:property name="Saved" pid="2" fmtid="{D5CDD505-2E9C-101B-9397-08002B2CF9AE}">
    <vt:bool>true</vt:bool>
  </prop:property>
  <prop:property name="Naslov" pid="3" fmtid="{D5CDD505-2E9C-101B-9397-08002B2CF9AE}">
    <vt:lpwstr>Novi sadržaj dokumenta</vt:lpwstr>
  </prop:property>
  <prop:property name="CC_coloring" pid="4" fmtid="{D5CDD505-2E9C-101B-9397-08002B2CF9AE}">
    <vt:bool>false</vt:bool>
  </prop:property>
  <prop:property name="BrojStranica" pid="5" fmtid="{D5CDD505-2E9C-101B-9397-08002B2CF9AE}">
    <vt:i4>2</vt:i4>
  </prop:property>
</prop:Properties>
</file>