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rPr>
          <w:rFonts w:ascii="Times New Roman" w:hAnsi="Times New Roman" w:cs="Times New Roman"/>
          <w:sz w:val="24"/>
          <w:szCs w:val="24"/>
        </w:rPr>
      </w:pPr>
      <w:bookmarkStart w:id="0" w:name="_GoBack"/>
      <w:bookmarkEnd w:id="0"/>
      <w:r>
        <w:rPr>
          <w:rFonts w:cs="Times New Roman" w:ascii="Times New Roman" w:hAnsi="Times New Roman"/>
          <w:sz w:val="24"/>
          <w:szCs w:val="24"/>
        </w:rPr>
        <w:t xml:space="preserve">             </w:t>
      </w:r>
      <w:r>
        <w:rPr/>
        <w:drawing>
          <wp:inline distT="0" distB="0" distL="0" distR="6985">
            <wp:extent cx="526415" cy="673100"/>
            <wp:effectExtent l="0" t="0" r="0" b="0"/>
            <wp:docPr id="1" name="Slika 2" descr="HR g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ka 2" descr="HR grb"/>
                    <pic:cNvPicPr>
                      <a:picLocks noChangeAspect="1" noChangeArrowheads="1"/>
                    </pic:cNvPicPr>
                  </pic:nvPicPr>
                  <pic:blipFill>
                    <a:blip r:embed="rId2"/>
                    <a:stretch>
                      <a:fillRect/>
                    </a:stretch>
                  </pic:blipFill>
                  <pic:spPr bwMode="auto">
                    <a:xfrm>
                      <a:off x="0" y="0"/>
                      <a:ext cx="526415" cy="673100"/>
                    </a:xfrm>
                    <a:prstGeom prst="rect">
                      <a:avLst/>
                    </a:prstGeom>
                  </pic:spPr>
                </pic:pic>
              </a:graphicData>
            </a:graphic>
          </wp:inline>
        </w:drawing>
      </w:r>
      <w:r>
        <w:rPr>
          <w:rFonts w:cs="Times New Roman" w:ascii="Times New Roman" w:hAnsi="Times New Roman"/>
          <w:sz w:val="24"/>
          <w:szCs w:val="24"/>
        </w:rPr>
        <w:t xml:space="preserve">                                                            </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 xml:space="preserve">REPUBLIKA HRVATSKA </w:t>
        <w:tab/>
        <w:tab/>
        <w:tab/>
        <w:tab/>
        <w:tab/>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TRGOVAČKI SUD U PAZINU</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 xml:space="preserve">52000 PAZIN, Dršćevka 1 </w:t>
        <w:tab/>
        <w:tab/>
        <w:tab/>
        <w:tab/>
        <w:tab/>
        <w:t xml:space="preserve">       </w:t>
      </w:r>
    </w:p>
    <w:p>
      <w:pPr>
        <w:pStyle w:val="Header"/>
        <w:jc w:val="right"/>
        <w:rPr/>
      </w:pPr>
      <w:r>
        <w:rPr/>
        <w:tab/>
      </w:r>
    </w:p>
    <w:p>
      <w:pPr>
        <w:pStyle w:val="Header"/>
        <w:jc w:val="right"/>
        <w:rPr/>
      </w:pPr>
      <w:r>
        <w:rPr/>
      </w:r>
    </w:p>
    <w:p>
      <w:pPr>
        <w:pStyle w:val="Header"/>
        <w:jc w:val="right"/>
        <w:rPr/>
      </w:pPr>
      <w:r>
        <w:rPr/>
        <w:t>Posl. broj: 4 St-117/2019-19</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R J E Š E NJ E</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 xml:space="preserve">Trgovački sud u Pazinu, po stečajnoj sutkinji Tijani Licul, u stečajnom postupku nad dužnikom ULJANIK STROJOGRADNJA DIESEL d.d. "u stečaju", Pula, Flaciusova 1, OIB: 35951488983, 15. svibnja 2019,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r i j e š i o    j e</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firstLine="720"/>
        <w:jc w:val="both"/>
        <w:rPr>
          <w:rFonts w:ascii="Times New Roman" w:hAnsi="Times New Roman" w:cs="Times New Roman"/>
          <w:sz w:val="24"/>
          <w:szCs w:val="24"/>
        </w:rPr>
      </w:pPr>
      <w:r>
        <w:rPr>
          <w:rFonts w:cs="Times New Roman" w:ascii="Times New Roman" w:hAnsi="Times New Roman"/>
          <w:sz w:val="24"/>
          <w:szCs w:val="24"/>
        </w:rPr>
        <w:t>I. Privremenoj stečajnoj upraviteljici Ani Glavan Dukić iz Rijeke, Brca 18, OIB: 32609326349, priznaje se nagrada u iznosu od 4.949,34 kn te troškovi u iznosu od 1.473,05 kn.</w:t>
      </w:r>
    </w:p>
    <w:p>
      <w:pPr>
        <w:pStyle w:val="Normal"/>
        <w:spacing w:lineRule="auto" w:line="240" w:before="0" w:after="0"/>
        <w:ind w:firstLine="72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firstLine="720"/>
        <w:jc w:val="both"/>
        <w:rPr>
          <w:rFonts w:ascii="Times New Roman" w:hAnsi="Times New Roman" w:cs="Times New Roman"/>
          <w:sz w:val="24"/>
          <w:szCs w:val="24"/>
        </w:rPr>
      </w:pPr>
      <w:r>
        <w:rPr>
          <w:rFonts w:cs="Times New Roman" w:ascii="Times New Roman" w:hAnsi="Times New Roman"/>
          <w:sz w:val="24"/>
          <w:szCs w:val="24"/>
        </w:rPr>
        <w:t>II. Nalaže se računovodstvu ovog suda da iznos od 6.422,39 kn isplati na račun stečajne upraviteljice broj IBAN8623600001102151525 iz sredstava ovosudnog Fonda za namirenje troškova stečajnog postupka.</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Obrazloženje</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ab/>
        <w:t>Rješenjem posl. broj: St-117/19-4 od 01. travnja 2019. godine pokrenut je prethodni postupak te je privremenom stečajnom upraviteljicom imenovana Ana Glavan Dukić kojoj je naloženo da ispita da li postoji razlog za otvaranjem stečajnog postupka te da li dužnik ima imovine za pokriće troškova stečajnog postupka.</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ab/>
        <w:t>Privremena stečajna upraviteljica dana 30. travnja 20189. godine dostavila je izvješće sukladno nalogu suda, te je dana 09. svibnja 2019. godine pristupila na ročište u prethodnom postupku na kojem je donesena odluka o otvaranju stečajnog postupka.</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ab/>
        <w:t>Po okončanju prethodnog postupka privremena stečajna upraviteljica, a sada stečajna upraviteljica, dostavila je sudu obračun nagrade i zahtjev za naknadom troškova koje je imala kao privremena stečajna upraviteljica.</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ab/>
        <w:t>Privremena stečajna upraviteljica potražuje nagradu u iznosu od 4.949,34 kn bruto (3.000,00 neto), putni trošak u ukupnom iznosu od 1.455,11 kn bruto (prema dostavljenim putnim nalozima na relaciji Rijeka – Pula i Rijeka – Pazin), te trošak za pribavu uvjerenja o vlasništvu vozila u iznosu od 17,94 kn (prema računu kojeg dostavlja u spis).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Na pravo privremenog stečajnog upravitelja na nagradu i naknadu troškova na odgovarajući način primjenjuju se odredbe Stečajnog zakona (Narodne novine broj 71/15, 104/17, dalje: SZ) o stečajnom upravitelju (čl. 119. st. 6. SZ-a).</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Odredbom čl. 94. st. 1. i 2. SZ-a propisano je da stečajni upravitelj ima pravo na nagradu za svoj rad i naknadu stvarnih troškova. Nagradu stečajnom upravitelju rješenjem određuje sud prema uredbi kojom Vlada Republike Hrvatske utvrđuje kriterije i način obračuna i plaćanja nagrade stečajnim upraviteljima.</w:t>
        <w:tab/>
        <w:t xml:space="preserve"> </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 xml:space="preserve">Odredbom čl. 4 Uredbe o kriterijima i načinu obračuna i plaćanju nagrada stečajnim upraviteljima (Narodne novine br. 105/15, dalje: Uredba) propisano je da privremenom stečajnom upravitelju pripada pravo na jednokratnu nagradu za poslove obavljene u prethodnom postupku u iznosu od 3.000,00 kuna do 20.000,00 kuna. Prema čl. 15. Uredbe, svi iznosi koji se primjenjuju u toj Uredbi su bruto iznosi, to jest iznosi prije odbitka pripadajućih doprinosa iz osnovice, poreza ili drugih naknada. </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ab/>
        <w:t>Cijeneći obujam i složenost poslova te rad privremene stečajne upraviteljice obavljen u prethodnom postupku koji se sastojao od pribave i uvida u dokumentaciju dužnika, izrade pisanog izvješća te njegovo izlaganje na ročištu stečajni sudac je, temeljem čl. 94. st. 1. i 2. SZ-a te čl. 4. i 15. Uredbe, odredio nagradu u iznosu od 4.949,34 kuna bruto.</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 xml:space="preserve">Uz zahtjev za naknadom nagrade privremena stečajna upraviteljica je dostavila zahtjev za naknadom putnih troškova koji joj se priznaju u iznosu od 1.455,11 kn bruto te za naknadom troškova pribave uvjerenja o vlasništvu vozila u iznosu od 17,94 kn. Svi troškovi koje je privremena stečajna upraviteljica zatražila su obrazloženi i dokumentirani, radi čega su priznati u cijelosti. </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Sukladno odredbi čl. 94. st. 6. SZ-a isplata priznate nagrade i troškova određena je na teret ovosudnog Fonda za namirenje troškova stečajnog postupka obzirom trenutno u stečajnom postupku nema sredstava.</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U Pazinu, 15. svibnja 2019.</w:t>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ab/>
        <w:tab/>
        <w:tab/>
        <w:tab/>
        <w:tab/>
        <w:tab/>
        <w:tab/>
        <w:tab/>
        <w:tab/>
        <w:t>Stečajna sutkinja:</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ab/>
        <w:tab/>
        <w:tab/>
        <w:tab/>
        <w:tab/>
        <w:tab/>
        <w:tab/>
        <w:tab/>
        <w:tab/>
        <w:t>Tijana Licul</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UPUTA O PRAVNOM LIJEKU:</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ab/>
        <w:t xml:space="preserve">Protiv ovog rješenja  može se izjaviti žalba u roku od osam dana od dana dostave, a dostava se smatra obavljenom istekom osmoga dana od dana objave pismena na mrežnoj stranici e-Oglasna ploča sudova (čl. 12. SZ-a). Žalba se podnosi ovome sudu u tri primjerka, a o istoj odlučuje Visoki trgovački sud Republike Hrvatske.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DNA:</w:t>
      </w:r>
    </w:p>
    <w:p>
      <w:pPr>
        <w:pStyle w:val="Normal"/>
        <w:spacing w:lineRule="auto" w:line="240" w:before="0" w:after="0"/>
        <w:ind w:firstLine="720"/>
        <w:jc w:val="both"/>
        <w:rPr>
          <w:rFonts w:ascii="Times New Roman" w:hAnsi="Times New Roman" w:cs="Times New Roman"/>
          <w:sz w:val="24"/>
          <w:szCs w:val="24"/>
        </w:rPr>
      </w:pPr>
      <w:r>
        <w:rPr>
          <w:rFonts w:cs="Times New Roman" w:ascii="Times New Roman" w:hAnsi="Times New Roman"/>
          <w:sz w:val="24"/>
          <w:szCs w:val="24"/>
        </w:rPr>
        <w:t>- e-oglasna ploča suda – osam dana</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Po pravomoćnosti: </w:t>
      </w:r>
    </w:p>
    <w:p>
      <w:pPr>
        <w:pStyle w:val="Normal"/>
        <w:spacing w:lineRule="auto" w:line="240" w:before="0" w:after="0"/>
        <w:ind w:firstLine="708"/>
        <w:jc w:val="both"/>
        <w:rPr/>
      </w:pPr>
      <w:r>
        <w:rPr>
          <w:rFonts w:cs="Times New Roman" w:ascii="Times New Roman" w:hAnsi="Times New Roman"/>
          <w:sz w:val="24"/>
          <w:szCs w:val="24"/>
        </w:rPr>
        <w:t xml:space="preserve">- računovodstvo </w:t>
      </w:r>
    </w:p>
    <w:sectPr>
      <w:headerReference w:type="default" r:id="rId3"/>
      <w:type w:val="nextPage"/>
      <w:pgSz w:w="11906" w:h="16838"/>
      <w:pgMar w:left="1417" w:right="1417" w:header="708" w:top="1417" w:footer="0" w:bottom="1417" w:gutter="0"/>
      <w:pgNumType w:fmt="decimal"/>
      <w:formProt w:val="false"/>
      <w:titlePg/>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Segoe UI">
    <w:charset w:val="ee"/>
    <w:family w:val="roman"/>
    <w:pitch w:val="variable"/>
  </w:font>
  <w:font w:name="Liberation Sans">
    <w:altName w:val="Arial"/>
    <w:charset w:val="ee"/>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379190591"/>
    </w:sdtPr>
    <w:sdtContent>
      <w:p>
        <w:pPr>
          <w:pStyle w:val="Header"/>
          <w:ind w:firstLine="708"/>
          <w:jc w:val="right"/>
          <w:rPr/>
        </w:pPr>
        <w:r>
          <w:rPr/>
          <w:fldChar w:fldCharType="begin"/>
        </w:r>
        <w:r>
          <w:rPr/>
          <w:instrText> PAGE </w:instrText>
        </w:r>
        <w:r>
          <w:rPr/>
          <w:fldChar w:fldCharType="separate"/>
        </w:r>
        <w:r>
          <w:rPr/>
          <w:t>2</w:t>
        </w:r>
        <w:r>
          <w:rPr/>
          <w:fldChar w:fldCharType="end"/>
        </w:r>
        <w:r>
          <w:rPr/>
          <w:t xml:space="preserve"> </w:t>
        </w:r>
        <w:r>
          <w:rPr/>
          <w:tab/>
          <w:t>Posl. broj: 4 St-117/2019-19</w:t>
        </w:r>
      </w:p>
    </w:sdtContent>
  </w:sdt>
  <w:p>
    <w:pPr>
      <w:pStyle w:val="Header"/>
      <w:rPr/>
    </w:pPr>
    <w:r>
      <w:rPr/>
    </w:r>
  </w:p>
</w:hdr>
</file>

<file path=word/settings.xml><?xml version="1.0" encoding="utf-8"?>
<w:settings xmlns:w="http://schemas.openxmlformats.org/wordprocessingml/2006/main">
  <w:zoom w:percent="126"/>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hr-H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hr-HR" w:eastAsia="en-US" w:bidi="ar-SA"/>
      </w:rPr>
    </w:rPrDefault>
    <w:pPrDefault>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hr-HR" w:eastAsia="en-US" w:bidi="ar-SA"/>
    </w:rPr>
  </w:style>
  <w:style w:type="character" w:styleId="DefaultParagraphFont" w:default="1">
    <w:name w:val="Default Paragraph Font"/>
    <w:uiPriority w:val="1"/>
    <w:semiHidden/>
    <w:unhideWhenUsed/>
    <w:qFormat/>
    <w:rPr/>
  </w:style>
  <w:style w:type="character" w:styleId="ZaglavljeChar" w:customStyle="1">
    <w:name w:val="Zaglavlje Char"/>
    <w:basedOn w:val="DefaultParagraphFont"/>
    <w:link w:val="Zaglavlje"/>
    <w:uiPriority w:val="99"/>
    <w:qFormat/>
    <w:rsid w:val="002404c3"/>
    <w:rPr>
      <w:rFonts w:ascii="Times New Roman" w:hAnsi="Times New Roman" w:eastAsia="Times New Roman" w:cs="Times New Roman"/>
      <w:sz w:val="24"/>
      <w:szCs w:val="24"/>
      <w:lang w:eastAsia="hr-HR"/>
    </w:rPr>
  </w:style>
  <w:style w:type="character" w:styleId="PodnojeChar" w:customStyle="1">
    <w:name w:val="Podnožje Char"/>
    <w:basedOn w:val="DefaultParagraphFont"/>
    <w:link w:val="Podnoje"/>
    <w:uiPriority w:val="99"/>
    <w:qFormat/>
    <w:rsid w:val="002404c3"/>
    <w:rPr/>
  </w:style>
  <w:style w:type="character" w:styleId="TekstbaloniaChar" w:customStyle="1">
    <w:name w:val="Tekst balončića Char"/>
    <w:basedOn w:val="DefaultParagraphFont"/>
    <w:link w:val="Tekstbalonia"/>
    <w:uiPriority w:val="99"/>
    <w:semiHidden/>
    <w:qFormat/>
    <w:rsid w:val="00860bbf"/>
    <w:rPr>
      <w:rFonts w:ascii="Segoe UI" w:hAnsi="Segoe UI" w:cs="Segoe UI"/>
      <w:sz w:val="18"/>
      <w:szCs w:val="18"/>
    </w:rPr>
  </w:style>
  <w:style w:type="character" w:styleId="PlaceholderText">
    <w:name w:val="Placeholder Text"/>
    <w:basedOn w:val="DefaultParagraphFont"/>
    <w:uiPriority w:val="99"/>
    <w:semiHidden/>
    <w:qFormat/>
    <w:rsid w:val="009130ce"/>
    <w:rPr>
      <w:color w:val="808080"/>
      <w:shd w:fill="auto" w:val="clear"/>
    </w:rPr>
  </w:style>
  <w:style w:type="character" w:styleId="ESPISCCParagraphDefaultFont" w:customStyle="1">
    <w:name w:val="eSPIS_CC_Paragraph Default Font"/>
    <w:basedOn w:val="DefaultParagraphFont"/>
    <w:qFormat/>
    <w:rsid w:val="009130ce"/>
    <w:rPr>
      <w:rFonts w:ascii="Times New Roman" w:hAnsi="Times New Roman" w:cs="Times New Roman"/>
      <w:sz w:val="24"/>
      <w:szCs w:val="24"/>
      <w:shd w:fill="auto" w:val="clear"/>
      <w:lang w:val="hr-HR"/>
    </w:rPr>
  </w:style>
  <w:style w:type="character" w:styleId="PozadinaSvijetloZuta" w:customStyle="1">
    <w:name w:val="Pozadina_SvijetloZuta"/>
    <w:basedOn w:val="DefaultParagraphFont"/>
    <w:qFormat/>
    <w:rsid w:val="009130ce"/>
    <w:rPr>
      <w:rFonts w:ascii="Times New Roman" w:hAnsi="Times New Roman" w:cs="Times New Roman"/>
      <w:sz w:val="24"/>
      <w:szCs w:val="24"/>
      <w:shd w:fill="FFFFCC" w:val="clear"/>
      <w:lang w:val="hr-HR"/>
    </w:rPr>
  </w:style>
  <w:style w:type="character" w:styleId="PozadinaSvijetloCrvena" w:customStyle="1">
    <w:name w:val="Pozadina_SvijetloCrvena"/>
    <w:basedOn w:val="ESPISCCParagraphDefaultFont"/>
    <w:qFormat/>
    <w:rsid w:val="009130ce"/>
    <w:rPr>
      <w:rFonts w:ascii="Times New Roman" w:hAnsi="Times New Roman" w:cs="Times New Roman"/>
      <w:sz w:val="24"/>
      <w:szCs w:val="24"/>
      <w:shd w:fill="FFCCCC" w:val="clear"/>
      <w:lang w:val="hr-HR"/>
    </w:rPr>
  </w:style>
  <w:style w:type="character" w:styleId="PozadinaSvijetloZelena" w:customStyle="1">
    <w:name w:val="Pozadina_SvijetloZelena"/>
    <w:basedOn w:val="ESPISCCParagraphDefaultFont"/>
    <w:qFormat/>
    <w:rsid w:val="009130ce"/>
    <w:rPr>
      <w:rFonts w:ascii="Times New Roman" w:hAnsi="Times New Roman" w:cs="Times New Roman"/>
      <w:sz w:val="24"/>
      <w:szCs w:val="24"/>
      <w:shd w:fill="CCFFCC" w:val="clear"/>
      <w:lang w:val="hr-HR"/>
    </w:rPr>
  </w:style>
  <w:style w:type="character" w:styleId="ListLabel1">
    <w:name w:val="ListLabel 1"/>
    <w:qFormat/>
    <w:rPr>
      <w:rFonts w:eastAsia="Times New Roman" w:cs="Times New Roman"/>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paragraph" w:styleId="Heading">
    <w:name w:val="Heading"/>
    <w:basedOn w:val="Normal"/>
    <w:next w:val="TextBody"/>
    <w:qFormat/>
    <w:pPr>
      <w:keepNext w:val="true"/>
      <w:spacing w:before="240" w:after="120"/>
    </w:pPr>
    <w:rPr>
      <w:rFonts w:ascii="Liberation Sans" w:hAnsi="Liberation Sans" w:eastAsia="Microsoft YaHei" w:cs="Mang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Mangal"/>
    </w:rPr>
  </w:style>
  <w:style w:type="paragraph" w:styleId="Header">
    <w:name w:val="Header"/>
    <w:basedOn w:val="Normal"/>
    <w:link w:val="ZaglavljeChar"/>
    <w:uiPriority w:val="99"/>
    <w:rsid w:val="002404c3"/>
    <w:pPr>
      <w:tabs>
        <w:tab w:val="clear" w:pos="708"/>
        <w:tab w:val="center" w:pos="4536" w:leader="none"/>
        <w:tab w:val="right" w:pos="9072" w:leader="none"/>
      </w:tabs>
      <w:spacing w:lineRule="auto" w:line="240" w:before="0" w:after="0"/>
    </w:pPr>
    <w:rPr>
      <w:rFonts w:ascii="Times New Roman" w:hAnsi="Times New Roman" w:eastAsia="Times New Roman" w:cs="Times New Roman"/>
      <w:sz w:val="24"/>
      <w:szCs w:val="24"/>
      <w:lang w:eastAsia="hr-HR"/>
    </w:rPr>
  </w:style>
  <w:style w:type="paragraph" w:styleId="ListParagraph">
    <w:name w:val="List Paragraph"/>
    <w:basedOn w:val="Normal"/>
    <w:uiPriority w:val="34"/>
    <w:qFormat/>
    <w:rsid w:val="002404c3"/>
    <w:pPr>
      <w:spacing w:before="0" w:after="160"/>
      <w:ind w:left="720" w:hanging="0"/>
      <w:contextualSpacing/>
    </w:pPr>
    <w:rPr/>
  </w:style>
  <w:style w:type="paragraph" w:styleId="Footer">
    <w:name w:val="Footer"/>
    <w:basedOn w:val="Normal"/>
    <w:link w:val="PodnojeChar"/>
    <w:uiPriority w:val="99"/>
    <w:unhideWhenUsed/>
    <w:rsid w:val="002404c3"/>
    <w:pPr>
      <w:tabs>
        <w:tab w:val="clear" w:pos="708"/>
        <w:tab w:val="center" w:pos="4536" w:leader="none"/>
        <w:tab w:val="right" w:pos="9072" w:leader="none"/>
      </w:tabs>
      <w:spacing w:lineRule="auto" w:line="240" w:before="0" w:after="0"/>
    </w:pPr>
    <w:rPr/>
  </w:style>
  <w:style w:type="paragraph" w:styleId="BalloonText">
    <w:name w:val="Balloon Text"/>
    <w:basedOn w:val="Normal"/>
    <w:link w:val="TekstbaloniaChar"/>
    <w:uiPriority w:val="99"/>
    <w:semiHidden/>
    <w:unhideWhenUsed/>
    <w:qFormat/>
    <w:rsid w:val="00860bbf"/>
    <w:pPr>
      <w:spacing w:lineRule="auto" w:line="240" w:before="0" w:after="0"/>
    </w:pPr>
    <w:rPr>
      <w:rFonts w:ascii="Segoe UI" w:hAnsi="Segoe UI" w:cs="Segoe UI"/>
      <w:sz w:val="18"/>
      <w:szCs w:val="18"/>
    </w:rPr>
  </w:style>
  <w:style w:type="numbering" w:styleId="NoList" w:default="1">
    <w:name w:val="No List"/>
    <w:uiPriority w:val="99"/>
    <w:semiHidden/>
    <w:unhideWhenUsed/>
    <w:qFormat/>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eader" Target="head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panose="020F0302020204030204" typeface="Calibri Light"/>
        <a:ea typeface=""/>
        <a:cs typeface=""/>
        <a:font typeface="游ゴシック Light" script="Jpan"/>
        <a:font typeface="맑은 고딕" script="Hang"/>
        <a:font typeface="等线 Light"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panose="020F0502020204030204" typeface="Calibri"/>
        <a:ea typeface=""/>
        <a:cs typeface=""/>
        <a:font typeface="游明朝" script="Jpan"/>
        <a:font typeface="맑은 고딕" script="Hang"/>
        <a:font typeface="等线"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scaled="false" ang="5400000"/>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scaled="false" ang="5400000"/>
        </a:gradFill>
      </a:fillStyleLst>
      <a:lnStyleLst>
        <a:ln algn="ctr" cmpd="sng" cap="flat" w="6350">
          <a:solidFill>
            <a:schemeClr val="phClr"/>
          </a:solidFill>
          <a:prstDash val="solid"/>
          <a:miter lim="800000"/>
        </a:ln>
        <a:ln algn="ctr" cmpd="sng" cap="flat" w="12700">
          <a:solidFill>
            <a:schemeClr val="phClr"/>
          </a:solidFill>
          <a:prstDash val="solid"/>
          <a:miter lim="800000"/>
        </a:ln>
        <a:ln algn="ctr" cmpd="sng" cap="flat" w="19050">
          <a:solidFill>
            <a:schemeClr val="phClr"/>
          </a:solidFill>
          <a:prstDash val="solid"/>
          <a:miter lim="800000"/>
        </a:ln>
      </a:lnStyleLst>
      <a:effectStyleLst>
        <a:effectStyle>
          <a:effectLst/>
        </a:effectStyle>
        <a:effectStyle>
          <a:effectLst/>
        </a:effectStyle>
        <a:effectStyle>
          <a:effectLst>
            <a:outerShdw rotWithShape="false" algn="ctr" dir="5400000" dist="19050" blurRad="5715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scaled="false" ang="5400000"/>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icms>
  <DomainObject.DatumDonosenjaOdluke>
    <izvorni_sadrzaj>15. svibnja 2019.</izvorni_sadrzaj>
    <derivirana_varijabla naziv="DomainObject.DatumDonosenjaOdluke_1">15. svibnja 2019.</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Tijana</izvorni_sadrzaj>
    <derivirana_varijabla naziv="DomainObject.DonositeljOdluke.Ime_1">Tijana</derivirana_varijabla>
  </DomainObject.DonositeljOdluke.Ime>
  <DomainObject.DonositeljOdluke.Prezime>
    <izvorni_sadrzaj>Licul</izvorni_sadrzaj>
    <derivirana_varijabla naziv="DomainObject.DonositeljOdluke.Prezime_1">Licul</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117</izvorni_sadrzaj>
    <derivirana_varijabla naziv="DomainObject.Predmet.Broj_1">117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15. ožujka 2019.</izvorni_sadrzaj>
    <derivirana_varijabla naziv="DomainObject.Predmet.DatumOsnivanja_1">15. ožujka 2019.</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St-117/2019</izvorni_sadrzaj>
    <derivirana_varijabla naziv="DomainObject.Predmet.OznakaBroj_1">St-117/2019</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ULJANIK Strojogradnja Diesel d.d. PULA</izvorni_sadrzaj>
    <derivirana_varijabla naziv="DomainObject.Predmet.ProtustrankaFormated_1">  ULJANIK Strojogradnja Diesel d.d. PULA</derivirana_varijabla>
  </DomainObject.Predmet.ProtustrankaFormated>
  <DomainObject.Predmet.ProtustrankaFormatedOIB>
    <izvorni_sadrzaj>  ULJANIK Strojogradnja Diesel d.d. PULA, OIB 35951488983</izvorni_sadrzaj>
    <derivirana_varijabla naziv="DomainObject.Predmet.ProtustrankaFormatedOIB_1">  ULJANIK Strojogradnja Diesel d.d. PULA, OIB 35951488983</derivirana_varijabla>
  </DomainObject.Predmet.ProtustrankaFormatedOIB>
  <DomainObject.Predmet.ProtustrankaFormatedWithAdress>
    <izvorni_sadrzaj> ULJANIK Strojogradnja Diesel d.d. PULA, Flaciusova 1, 52100 Pula</izvorni_sadrzaj>
    <derivirana_varijabla naziv="DomainObject.Predmet.ProtustrankaFormatedWithAdress_1"> ULJANIK Strojogradnja Diesel d.d. PULA, Flaciusova 1, 52100 Pula</derivirana_varijabla>
  </DomainObject.Predmet.ProtustrankaFormatedWithAdress>
  <DomainObject.Predmet.ProtustrankaFormatedWithAdressOIB>
    <izvorni_sadrzaj> ULJANIK Strojogradnja Diesel d.d. PULA, OIB 35951488983, Flaciusova 1, 52100 Pula</izvorni_sadrzaj>
    <derivirana_varijabla naziv="DomainObject.Predmet.ProtustrankaFormatedWithAdressOIB_1"> ULJANIK Strojogradnja Diesel d.d. PULA, OIB 35951488983, Flaciusova 1, 52100 Pula</derivirana_varijabla>
  </DomainObject.Predmet.ProtustrankaFormatedWithAdressOIB>
  <DomainObject.Predmet.ProtustrankaWithAdress>
    <izvorni_sadrzaj>ULJANIK Strojogradnja Diesel d.d. PULA Flaciusova 1, 52100 Pula</izvorni_sadrzaj>
    <derivirana_varijabla naziv="DomainObject.Predmet.ProtustrankaWithAdress_1">ULJANIK Strojogradnja Diesel d.d. PULA Flaciusova 1, 52100 Pula</derivirana_varijabla>
  </DomainObject.Predmet.ProtustrankaWithAdress>
  <DomainObject.Predmet.ProtustrankaWithAdressOIB>
    <izvorni_sadrzaj>ULJANIK Strojogradnja Diesel d.d. PULA, OIB 35951488983, Flaciusova 1, 52100 Pula</izvorni_sadrzaj>
    <derivirana_varijabla naziv="DomainObject.Predmet.ProtustrankaWithAdressOIB_1">ULJANIK Strojogradnja Diesel d.d. PULA, OIB 35951488983, Flaciusova 1, 52100 Pula</derivirana_varijabla>
  </DomainObject.Predmet.ProtustrankaWithAdressOIB>
  <DomainObject.Predmet.ProtustrankaNazivFormated>
    <izvorni_sadrzaj>ULJANIK Strojogradnja Diesel d.d. PULA</izvorni_sadrzaj>
    <derivirana_varijabla naziv="DomainObject.Predmet.ProtustrankaNazivFormated_1">ULJANIK Strojogradnja Diesel d.d. PULA</derivirana_varijabla>
  </DomainObject.Predmet.ProtustrankaNazivFormated>
  <DomainObject.Predmet.ProtustrankaNazivFormatedOIB>
    <izvorni_sadrzaj>ULJANIK Strojogradnja Diesel d.d. PULA, OIB 35951488983</izvorni_sadrzaj>
    <derivirana_varijabla naziv="DomainObject.Predmet.ProtustrankaNazivFormatedOIB_1">ULJANIK Strojogradnja Diesel d.d. PULA, OIB 35951488983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4</izvorni_sadrzaj>
    <derivirana_varijabla naziv="DomainObject.Predmet.Referada.Naziv_1">Referada 4</derivirana_varijabla>
  </DomainObject.Predmet.Referada.Naziv>
  <DomainObject.Predmet.Referada.Oznaka>
    <izvorni_sadrzaj>4</izvorni_sadrzaj>
    <derivirana_varijabla naziv="DomainObject.Predmet.Referada.Oznaka_1">4</derivirana_varijabla>
  </DomainObject.Predmet.Referada.Oznaka>
  <DomainObject.Predmet.Referada.Prostorija.Naziv>
    <izvorni_sadrzaj>Soba 6</izvorni_sadrzaj>
    <derivirana_varijabla naziv="DomainObject.Predmet.Referada.Prostorija.Naziv_1">Soba 6</derivirana_varijabla>
  </DomainObject.Predmet.Referada.Prostorija.Naziv>
  <DomainObject.Predmet.Referada.Prostorija.Oznaka>
    <izvorni_sadrzaj>6</izvorni_sadrzaj>
    <derivirana_varijabla naziv="DomainObject.Predmet.Referada.Prostorija.Oznaka_1">6</derivirana_varijabla>
  </DomainObject.Predmet.Referada.Prostorija.Oznaka>
  <DomainObject.Predmet.Referada.Sud.Naziv>
    <izvorni_sadrzaj>Trgovački sud u Pazinu</izvorni_sadrzaj>
    <derivirana_varijabla naziv="DomainObject.Predmet.Referada.Sud.Naziv_1">Trgovački sud u Pazinu</derivirana_varijabla>
  </DomainObject.Predmet.Referada.Sud.Naziv>
  <DomainObject.Predmet.Referada.Sudac>
    <izvorni_sadrzaj>Tijana Licul</izvorni_sadrzaj>
    <derivirana_varijabla naziv="DomainObject.Predmet.Referada.Sudac_1">Tijana Licul</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RIJEKA, PODRUŽNICA PULA, PULA</izvorni_sadrzaj>
    <derivirana_varijabla naziv="DomainObject.Predmet.StrankaFormated_1">  FINANCIJSKA AGENCIJA, RC RIJEKA, PODRUŽNICA PULA, PULA</derivirana_varijabla>
  </DomainObject.Predmet.StrankaFormated>
  <DomainObject.Predmet.StrankaFormatedOIB>
    <izvorni_sadrzaj>  FINANCIJSKA AGENCIJA, RC RIJEKA, PODRUŽNICA PULA, PULA, OIB 85821130368</izvorni_sadrzaj>
    <derivirana_varijabla naziv="DomainObject.Predmet.StrankaFormatedOIB_1">  FINANCIJSKA AGENCIJA, RC RIJEKA, PODRUŽNICA PULA, PULA, OIB 85821130368</derivirana_varijabla>
  </DomainObject.Predmet.StrankaFormatedOIB>
  <DomainObject.Predmet.StrankaFormatedWithAdress>
    <izvorni_sadrzaj> FINANCIJSKA AGENCIJA, RC RIJEKA, PODRUŽNICA PULA, PULA, Ulica grada Vukovara 70, 10000 Zagreb</izvorni_sadrzaj>
    <derivirana_varijabla naziv="DomainObject.Predmet.StrankaFormatedWithAdress_1"> FINANCIJSKA AGENCIJA, RC RIJEKA, PODRUŽNICA PULA, PULA, Ulica grada Vukovara 70, 10000 Zagreb</derivirana_varijabla>
  </DomainObject.Predmet.StrankaFormatedWithAdress>
  <DomainObject.Predmet.StrankaFormatedWithAdressOIB>
    <izvorni_sadrzaj> FINANCIJSKA AGENCIJA, RC RIJEKA, PODRUŽNICA PULA, PULA, OIB 85821130368, Ulica grada Vukovara 70, 10000 Zagreb</izvorni_sadrzaj>
    <derivirana_varijabla naziv="DomainObject.Predmet.StrankaFormatedWithAdressOIB_1"> FINANCIJSKA AGENCIJA, RC RIJEKA, PODRUŽNICA PULA, PULA, OIB 85821130368, Ulica grada Vukovara 70, 10000 Zagreb</derivirana_varijabla>
  </DomainObject.Predmet.StrankaFormatedWithAdressOIB>
  <DomainObject.Predmet.StrankaWithAdress>
    <izvorni_sadrzaj>FINANCIJSKA AGENCIJA, RC RIJEKA, PODRUŽNICA PULA, PULA Ulica grada Vukovara 70,10000 Zagreb</izvorni_sadrzaj>
    <derivirana_varijabla naziv="DomainObject.Predmet.StrankaWithAdress_1">FINANCIJSKA AGENCIJA, RC RIJEKA, PODRUŽNICA PULA, PULA Ulica grada Vukovara 70,10000 Zagreb</derivirana_varijabla>
  </DomainObject.Predmet.StrankaWithAdress>
  <DomainObject.Predmet.StrankaWithAdressOIB>
    <izvorni_sadrzaj>FINANCIJSKA AGENCIJA, RC RIJEKA, PODRUŽNICA PULA, PULA, OIB 85821130368, Ulica grada Vukovara 70,10000 Zagreb</izvorni_sadrzaj>
    <derivirana_varijabla naziv="DomainObject.Predmet.StrankaWithAdressOIB_1">FINANCIJSKA AGENCIJA, RC RIJEKA, PODRUŽNICA PULA, PULA, OIB 85821130368, Ulica grada Vukovara 70,10000 Zagreb</derivirana_varijabla>
  </DomainObject.Predmet.StrankaWithAdressOIB>
  <DomainObject.Predmet.StrankaNazivFormated>
    <izvorni_sadrzaj>FINANCIJSKA AGENCIJA, RC RIJEKA, PODRUŽNICA PULA, PULA</izvorni_sadrzaj>
    <derivirana_varijabla naziv="DomainObject.Predmet.StrankaNazivFormated_1">FINANCIJSKA AGENCIJA, RC RIJEKA, PODRUŽNICA PULA, PULA</derivirana_varijabla>
  </DomainObject.Predmet.StrankaNazivFormated>
  <DomainObject.Predmet.StrankaNazivFormatedOIB>
    <izvorni_sadrzaj>FINANCIJSKA AGENCIJA, RC RIJEKA, PODRUŽNICA PULA, PULA, OIB 85821130368</izvorni_sadrzaj>
    <derivirana_varijabla naziv="DomainObject.Predmet.StrankaNazivFormatedOIB_1">FINANCIJSKA AGENCIJA, RC RIJEKA, PODRUŽNICA PULA, PULA, OIB 85821130368</derivirana_varijabla>
  </DomainObject.Predmet.StrankaNazivFormatedOIB>
  <DomainObject.Predmet.Sud.Adresa.Naselje>
    <izvorni_sadrzaj>Pazin</izvorni_sadrzaj>
    <derivirana_varijabla naziv="DomainObject.Predmet.Sud.Adresa.Naselje_1">Pazin</derivirana_varijabla>
  </DomainObject.Predmet.Sud.Adresa.Naselje>
  <DomainObject.Predmet.Sud.Adresa.NaseljeLokativ>
    <izvorni_sadrzaj>Pazinu</izvorni_sadrzaj>
    <derivirana_varijabla naziv="DomainObject.Predmet.Sud.Adresa.NaseljeLokativ_1">Pazinu</derivirana_varijabla>
  </DomainObject.Predmet.Sud.Adresa.NaseljeLokativ>
  <DomainObject.Predmet.Sud.Adresa.PostBroj>
    <izvorni_sadrzaj>52000</izvorni_sadrzaj>
    <derivirana_varijabla naziv="DomainObject.Predmet.Sud.Adresa.PostBroj_1">52000</derivirana_varijabla>
  </DomainObject.Predmet.Sud.Adresa.PostBroj>
  <DomainObject.Predmet.Sud.Adresa.UlicaIKBR>
    <izvorni_sadrzaj>Dršćevka 1</izvorni_sadrzaj>
    <derivirana_varijabla naziv="DomainObject.Predmet.Sud.Adresa.UlicaIKBR_1">Dršćevka 1</derivirana_varijabla>
  </DomainObject.Predmet.Sud.Adresa.UlicaIKBR>
  <DomainObject.Predmet.Sud.Naziv>
    <izvorni_sadrzaj>Trgovački sud u Pazinu</izvorni_sadrzaj>
    <derivirana_varijabla naziv="DomainObject.Predmet.Sud.Naziv_1">Trgovački sud u Pazinu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4</izvorni_sadrzaj>
    <derivirana_varijabla naziv="DomainObject.Predmet.TrenutnaLokacijaSpisa.Naziv_1">Referada 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Pazinu</izvorni_sadrzaj>
    <derivirana_varijabla naziv="DomainObject.Predmet.TrenutnaLokacijaSpisa.Sud.Naziv_1">Trgovački sud u Pazinu</derivirana_varijabla>
  </DomainObject.Predmet.TrenutnaLokacijaSpisa.Sud.Naziv>
  <DomainObject.Predmet.TrenutnaVrijednost>
    <izvorni_sadrzaj>27077627.69</izvorni_sadrzaj>
    <derivirana_varijabla naziv="DomainObject.Predmet.TrenutnaVrijednost_1">27077627.69</derivirana_varijabla>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Soba 3</izvorni_sadrzaj>
    <derivirana_varijabla naziv="DomainObject.Predmet.UstrojstvenaJedinicaVodi.Prostorija.Naziv_1">Soba 3</derivirana_varijabla>
  </DomainObject.Predmet.UstrojstvenaJedinicaVodi.Prostorija.Naziv>
  <DomainObject.Predmet.UstrojstvenaJedinicaVodi.Prostorija.Oznaka>
    <izvorni_sadrzaj>3</izvorni_sadrzaj>
    <derivirana_varijabla naziv="DomainObject.Predmet.UstrojstvenaJedinicaVodi.Prostorija.Oznaka_1">3</derivirana_varijabla>
  </DomainObject.Predmet.UstrojstvenaJedinicaVodi.Prostorija.Oznaka>
  <DomainObject.Predmet.UstrojstvenaJedinicaVodi.Sud.Naziv>
    <izvorni_sadrzaj>Trgovački sud u Pazinu</izvorni_sadrzaj>
    <derivirana_varijabla naziv="DomainObject.Predmet.UstrojstvenaJedinicaVodi.Sud.Naziv_1">Trgovački sud u Pazinu</derivirana_varijabla>
  </DomainObject.Predmet.UstrojstvenaJedinicaVodi.Sud.Naziv>
  <DomainObject.Predmet.VrstaSpora.Naziv>
    <izvorni_sadrzaj>Stečaj dioničkog društva</izvorni_sadrzaj>
    <derivirana_varijabla naziv="DomainObject.Predmet.VrstaSpora.Naziv_1">Stečaj dioničkog društva</derivirana_varijabla>
  </DomainObject.Predmet.VrstaSpora.Naziv>
  <DomainObject.Predmet.Zapisnicar>
    <izvorni_sadrzaj>Sanja Prodan</izvorni_sadrzaj>
    <derivirana_varijabla naziv="DomainObject.Predmet.Zapisnicar_1">Sanja Prodan</derivirana_varijabla>
  </DomainObject.Predmet.Zapisnicar>
  <DomainObject.Predmet.StrankaListFormated>
    <izvorni_sadrzaj>
      <item>FINANCIJSKA AGENCIJA, RC RIJEKA, PODRUŽNICA PULA, PULA</item>
    </izvorni_sadrzaj>
    <derivirana_varijabla naziv="DomainObject.Predmet.StrankaListFormated_1">
      <item>FINANCIJSKA AGENCIJA, RC RIJEKA, PODRUŽNICA PULA, PULA</item>
    </derivirana_varijabla>
  </DomainObject.Predmet.StrankaListFormated>
  <DomainObject.Predmet.StrankaListFormatedOIB>
    <izvorni_sadrzaj>
      <item>FINANCIJSKA AGENCIJA, RC RIJEKA, PODRUŽNICA PULA, PULA, OIB 85821130368</item>
    </izvorni_sadrzaj>
    <derivirana_varijabla naziv="DomainObject.Predmet.StrankaListFormatedOIB_1">
      <item>FINANCIJSKA AGENCIJA, RC RIJEKA, PODRUŽNICA PULA, PULA, OIB 85821130368</item>
    </derivirana_varijabla>
  </DomainObject.Predmet.StrankaListFormatedOIB>
  <DomainObject.Predmet.StrankaListFormatedWithAdress>
    <izvorni_sadrzaj>
      <item>FINANCIJSKA AGENCIJA, RC RIJEKA, PODRUŽNICA PULA, PULA, Ulica grada Vukovara 70, 10000 Zagreb</item>
    </izvorni_sadrzaj>
    <derivirana_varijabla naziv="DomainObject.Predmet.StrankaListFormatedWithAdress_1">
      <item>FINANCIJSKA AGENCIJA, RC RIJEKA, PODRUŽNICA PULA, PULA, Ulica grada Vukovara 70, 10000 Zagreb</item>
    </derivirana_varijabla>
  </DomainObject.Predmet.StrankaListFormatedWithAdress>
  <DomainObject.Predmet.StrankaListFormatedWithAdressOIB>
    <izvorni_sadrzaj>
      <item>FINANCIJSKA AGENCIJA, RC RIJEKA, PODRUŽNICA PULA, PULA, OIB 85821130368, Ulica grada Vukovara 70, 10000 Zagreb</item>
    </izvorni_sadrzaj>
    <derivirana_varijabla naziv="DomainObject.Predmet.StrankaListFormatedWithAdressOIB_1">
      <item>FINANCIJSKA AGENCIJA, RC RIJEKA, PODRUŽNICA PULA, PULA, OIB 85821130368, Ulica grada Vukovara 70, 10000 Zagreb</item>
    </derivirana_varijabla>
  </DomainObject.Predmet.StrankaListFormatedWithAdressOIB>
  <DomainObject.Predmet.StrankaListNazivFormated>
    <izvorni_sadrzaj>
      <item>FINANCIJSKA AGENCIJA, RC RIJEKA, PODRUŽNICA PULA, PULA</item>
    </izvorni_sadrzaj>
    <derivirana_varijabla naziv="DomainObject.Predmet.StrankaListNazivFormated_1">
      <item>FINANCIJSKA AGENCIJA, RC RIJEKA, PODRUŽNICA PULA, PULA</item>
    </derivirana_varijabla>
  </DomainObject.Predmet.StrankaListNazivFormated>
  <DomainObject.Predmet.StrankaListNazivFormatedOIB>
    <izvorni_sadrzaj>
      <item>FINANCIJSKA AGENCIJA, RC RIJEKA, PODRUŽNICA PULA, PULA, OIB 85821130368</item>
    </izvorni_sadrzaj>
    <derivirana_varijabla naziv="DomainObject.Predmet.StrankaListNazivFormatedOIB_1">
      <item>FINANCIJSKA AGENCIJA, RC RIJEKA, PODRUŽNICA PULA, PULA, OIB 85821130368</item>
    </derivirana_varijabla>
  </DomainObject.Predmet.StrankaListNazivFormatedOIB>
  <DomainObject.Predmet.ProtuStrankaListFormated>
    <izvorni_sadrzaj>
      <item>ULJANIK Strojogradnja Diesel d.d. PULA</item>
    </izvorni_sadrzaj>
    <derivirana_varijabla naziv="DomainObject.Predmet.ProtuStrankaListFormated_1">
      <item>ULJANIK Strojogradnja Diesel d.d. PULA</item>
    </derivirana_varijabla>
  </DomainObject.Predmet.ProtuStrankaListFormated>
  <DomainObject.Predmet.ProtuStrankaListFormatedOIB>
    <izvorni_sadrzaj>
      <item>ULJANIK Strojogradnja Diesel d.d. PULA, OIB 35951488983</item>
    </izvorni_sadrzaj>
    <derivirana_varijabla naziv="DomainObject.Predmet.ProtuStrankaListFormatedOIB_1">
      <item>ULJANIK Strojogradnja Diesel d.d. PULA, OIB 35951488983</item>
    </derivirana_varijabla>
  </DomainObject.Predmet.ProtuStrankaListFormatedOIB>
  <DomainObject.Predmet.ProtuStrankaListFormatedWithAdress>
    <izvorni_sadrzaj>
      <item>ULJANIK Strojogradnja Diesel d.d. PULA, Flaciusova 1, 52100 Pula</item>
    </izvorni_sadrzaj>
    <derivirana_varijabla naziv="DomainObject.Predmet.ProtuStrankaListFormatedWithAdress_1">
      <item>ULJANIK Strojogradnja Diesel d.d. PULA, Flaciusova 1, 52100 Pula</item>
    </derivirana_varijabla>
  </DomainObject.Predmet.ProtuStrankaListFormatedWithAdress>
  <DomainObject.Predmet.ProtuStrankaListFormatedWithAdressOIB>
    <izvorni_sadrzaj>
      <item>ULJANIK Strojogradnja Diesel d.d. PULA, OIB 35951488983, Flaciusova 1, 52100 Pula</item>
    </izvorni_sadrzaj>
    <derivirana_varijabla naziv="DomainObject.Predmet.ProtuStrankaListFormatedWithAdressOIB_1">
      <item>ULJANIK Strojogradnja Diesel d.d. PULA, OIB 35951488983, Flaciusova 1, 52100 Pula</item>
    </derivirana_varijabla>
  </DomainObject.Predmet.ProtuStrankaListFormatedWithAdressOIB>
  <DomainObject.Predmet.ProtuStrankaListNazivFormated>
    <izvorni_sadrzaj>
      <item>ULJANIK Strojogradnja Diesel d.d. PULA</item>
    </izvorni_sadrzaj>
    <derivirana_varijabla naziv="DomainObject.Predmet.ProtuStrankaListNazivFormated_1">
      <item>ULJANIK Strojogradnja Diesel d.d. PULA</item>
    </derivirana_varijabla>
  </DomainObject.Predmet.ProtuStrankaListNazivFormated>
  <DomainObject.Predmet.ProtuStrankaListNazivFormatedOIB>
    <izvorni_sadrzaj>
      <item>ULJANIK Strojogradnja Diesel d.d. PULA, OIB 35951488983</item>
    </izvorni_sadrzaj>
    <derivirana_varijabla naziv="DomainObject.Predmet.ProtuStrankaListNazivFormatedOIB_1">
      <item>ULJANIK Strojogradnja Diesel d.d. PULA, OIB 35951488983</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15. svibnja 2019.</izvorni_sadrzaj>
    <derivirana_varijabla naziv="DomainObject.Datum_1">15. svibnja 2019.</derivirana_varijabla>
  </DomainObject.Datum>
  <DomainObject.PoslovniBrojDokumenta>
    <izvorni_sadrzaj/>
    <derivirana_varijabla naziv="DomainObject.PoslovniBrojDokumenta_1"/>
  </DomainObject.PoslovniBrojDokumenta>
  <DomainObject.Predmet.StrankaIDrugi>
    <izvorni_sadrzaj>FINANCIJSKA AGENCIJA, RC RIJEKA, PODRUŽNICA PULA, PULA</izvorni_sadrzaj>
    <derivirana_varijabla naziv="DomainObject.Predmet.StrankaIDrugi_1">FINANCIJSKA AGENCIJA, RC RIJEKA, PODRUŽNICA PULA, PULA</derivirana_varijabla>
  </DomainObject.Predmet.StrankaIDrugi>
  <DomainObject.Predmet.ProtustrankaIDrugi>
    <izvorni_sadrzaj>ULJANIK Strojogradnja Diesel d.d. PULA</izvorni_sadrzaj>
    <derivirana_varijabla naziv="DomainObject.Predmet.ProtustrankaIDrugi_1">ULJANIK Strojogradnja Diesel d.d. PULA</derivirana_varijabla>
  </DomainObject.Predmet.ProtustrankaIDrugi>
  <DomainObject.Predmet.StrankaIDrugiAdressOIB>
    <izvorni_sadrzaj>FINANCIJSKA AGENCIJA, RC RIJEKA, PODRUŽNICA PULA, PULA, OIB 85821130368, Ulica grada Vukovara 70, 10000 Zagreb</izvorni_sadrzaj>
    <derivirana_varijabla naziv="DomainObject.Predmet.StrankaIDrugiAdressOIB_1">FINANCIJSKA AGENCIJA, RC RIJEKA, PODRUŽNICA PULA, PULA, OIB 85821130368, Ulica grada Vukovara 70, 10000 Zagreb</derivirana_varijabla>
  </DomainObject.Predmet.StrankaIDrugiAdressOIB>
  <DomainObject.Predmet.ProtustrankaIDrugiAdressOIB>
    <izvorni_sadrzaj>ULJANIK Strojogradnja Diesel d.d. PULA, OIB 35951488983, Flaciusova 1, 52100 Pula</izvorni_sadrzaj>
    <derivirana_varijabla naziv="DomainObject.Predmet.ProtustrankaIDrugiAdressOIB_1">ULJANIK Strojogradnja Diesel d.d. PULA, OIB 35951488983, Flaciusova 1, 52100 Pula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FINANCIJSKA AGENCIJA, RC RIJEKA, PODRUŽNICA PULA, PULA</item>
      <item>ULJANIK Strojogradnja Diesel d.d. PULA</item>
    </izvorni_sadrzaj>
    <derivirana_varijabla naziv="DomainObject.Predmet.SudioniciListNaziv_1">
      <item>FINANCIJSKA AGENCIJA, RC RIJEKA, PODRUŽNICA PULA, PULA</item>
      <item>ULJANIK Strojogradnja Diesel d.d. PULA</item>
    </derivirana_varijabla>
  </DomainObject.Predmet.SudioniciListNaziv>
  <DomainObject.Predmet.SudioniciListAdressOIB>
    <izvorni_sadrzaj>
      <item>FINANCIJSKA AGENCIJA, RC RIJEKA, PODRUŽNICA PULA, PULA, OIB 85821130368, Ulica grada Vukovara 70,10000 Zagreb</item>
      <item>ULJANIK Strojogradnja Diesel d.d. PULA, OIB 35951488983, Flaciusova 1,52100 Pula</item>
    </izvorni_sadrzaj>
    <derivirana_varijabla naziv="DomainObject.Predmet.SudioniciListAdressOIB_1">
      <item>FINANCIJSKA AGENCIJA, RC RIJEKA, PODRUŽNICA PULA, PULA, OIB 85821130368, Ulica grada Vukovara 70,10000 Zagreb</item>
      <item>ULJANIK Strojogradnja Diesel d.d. PULA, OIB 35951488983, Flaciusova 1,52100 Pula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35951488983</item>
    </izvorni_sadrzaj>
    <derivirana_varijabla naziv="DomainObject.Predmet.SudioniciListNazivOIB_1">
      <item>, OIB 85821130368</item>
      <item>, OIB 35951488983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item>Ana Glavan Dukić, OIB 32609326349, Brca 18, 51000 Rijeka</item>
    </izvorni_sadrzaj>
    <derivirana_varijabla naziv="DomainObject.Predmet.StecajniUpraviteljiListAddressOIB_1">
      <item>Ana Glavan Dukić, OIB 32609326349, Brca 18, 51000 Rijeka</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9. svibnja 2019.</izvorni_sadrzaj>
    <derivirana_varijabla naziv="DomainObject.Predmet.DatumZadnjeOdrzaneSudskeRadnje_1">9. svibnja 2019.</derivirana_varijabla>
  </DomainObject.Predmet.DatumZadnjeOdrzaneSudskeRadnje>
  <DomainObject.PredzadnjaOdlukaIzPredmeta.DatumDonosenjaOdluke>
    <izvorni_sadrzaj>10. svibnja 2019.</izvorni_sadrzaj>
    <derivirana_varijabla naziv="DomainObject.PredzadnjaOdlukaIzPredmeta.DatumDonosenjaOdluke_1">10. svibnja 2019.</derivirana_varijabla>
  </DomainObject.PredzadnjaOdlukaIzPredmeta.DatumDonosenjaOdluke>
  <DomainObject.PredzadnjaOdlukaIzPredmeta.Oznaka>
    <izvorni_sadrzaj>St-117/2019-14</izvorni_sadrzaj>
    <derivirana_varijabla naziv="DomainObject.PredzadnjaOdlukaIzPredmeta.Oznaka_1">St-117/2019-14</derivirana_varijabla>
  </DomainObject.PredzadnjaOdlukaIzPredmeta.Oznak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 xmlns="http://schemas.openxmlformats.org/officeDocument/2006/extended-properties" xmlns:vt="http://schemas.openxmlformats.org/officeDocument/2006/docPropsVTypes">
  <Template>MasterTemplate</Template>
  <TotalTime>87</TotalTime>
  <Application>LibreOffice/6.2.3.2$Windows_x86 LibreOffice_project/aecc05fe267cc68dde00352a451aa867b3b546ac</Application>
  <Pages>3</Pages>
  <Words>654</Words>
  <Characters>3653</Characters>
  <CharactersWithSpaces>4410</CharactersWithSpaces>
  <Paragraphs>32</Paragraphs>
  <Company>Ministarstvo Pravosuda Republike Hrvatske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2019-05-15T08:50:00Z</dcterms:created>
  <dc:creator>Tijana Licul</dc:creator>
  <dc:description/>
  <dc:language>hr-HR</dc:language>
  <cp:lastModifiedBy>Sanja Prodan</cp:lastModifiedBy>
  <cp:lastPrinted>2019-05-15T10:35:00Z</cp:lastPrinted>
  <dcterms:modified xsi:type="dcterms:W3CDTF">2019-05-15T10:36:00Z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BrojStranica">
    <vt:i4>2</vt:i4>
  </property>
  <property fmtid="{D5CDD505-2E9C-101B-9397-08002B2CF9AE}" pid="4" name="CC_coloring">
    <vt:bool>0</vt:bool>
  </property>
  <property fmtid="{D5CDD505-2E9C-101B-9397-08002B2CF9AE}" pid="5" name="Company">
    <vt:lpwstr>Ministarstvo Pravosuda Republike Hrvatske</vt:lpwstr>
  </property>
  <property fmtid="{D5CDD505-2E9C-101B-9397-08002B2CF9AE}" pid="6" name="DocSecurity">
    <vt:i4>0</vt:i4>
  </property>
  <property fmtid="{D5CDD505-2E9C-101B-9397-08002B2CF9AE}" pid="7" name="HyperlinksChanged">
    <vt:bool>0</vt:bool>
  </property>
  <property fmtid="{D5CDD505-2E9C-101B-9397-08002B2CF9AE}" pid="8" name="LinksUpToDate">
    <vt:bool>0</vt:bool>
  </property>
  <property fmtid="{D5CDD505-2E9C-101B-9397-08002B2CF9AE}" pid="9" name="Naslov">
    <vt:lpwstr>Odluka - Rješenje - određivanje nagrade stečajnom upravitelju (st11719, uljanik strojogradnja diesel, troškovi privremenog stečajnog.docx)</vt:lpwstr>
  </property>
  <property fmtid="{D5CDD505-2E9C-101B-9397-08002B2CF9AE}" pid="10" name="Saved">
    <vt:bool>1</vt:bool>
  </property>
  <property fmtid="{D5CDD505-2E9C-101B-9397-08002B2CF9AE}" pid="11" name="ScaleCrop">
    <vt:bool>0</vt:bool>
  </property>
  <property fmtid="{D5CDD505-2E9C-101B-9397-08002B2CF9AE}" pid="12" name="ShareDoc">
    <vt:bool>0</vt:bool>
  </property>
</Properties>
</file>