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46b56e4" w14:paraId="46b56e4" w:rsidRDefault="001E03F0" w:rsidP="001E03F0" w:rsidR="001E03F0" w:rsidRPr="00CD3EC1">
      <w:pPr>
        <w:pStyle w:val="Tijeloteksta"/>
        <w:jc w:val="both"/>
        <w:outlineLvl w:val="0"/>
        <w15:collapsed w:val="false"/>
        <w:rPr>
          <w:rFonts w:cs="Times New Roman" w:hAnsi="Times New Roman" w:ascii="Times New Roman"/>
          <w:color w:themeColor="text1" w:val="000000"/>
          <w:sz w:val="24"/>
        </w:rPr>
      </w:pPr>
      <w:bookmarkStart w:name="_GoBack" w:id="0"/>
      <w:bookmarkEnd w:id="0"/>
      <w:r w:rsidRPr="00CD3EC1">
        <w:rPr>
          <w:rFonts w:cs="Times New Roman" w:hAnsi="Times New Roman" w:ascii="Times New Roman"/>
          <w:noProof/>
          <w:color w:themeColor="text1" w:val="000000"/>
          <w:sz w:val="24"/>
        </w:rPr>
        <w:t xml:space="preserve">        </w:t>
      </w:r>
      <w:r w:rsidRPr="00CD3EC1">
        <w:rPr>
          <w:rFonts w:cs="Times New Roman" w:hAnsi="Times New Roman" w:ascii="Times New Roman"/>
          <w:noProof/>
          <w:color w:themeColor="text1" w:val="000000"/>
          <w:sz w:val="24"/>
        </w:rPr>
        <w:drawing>
          <wp:inline distR="0" distL="0" distB="0" distT="0">
            <wp:extent cy="958215" cx="720725"/>
            <wp:effectExtent b="0" r="317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58215" cx="720725"/>
                    </a:xfrm>
                    <a:prstGeom prst="rect">
                      <a:avLst/>
                    </a:prstGeom>
                    <a:noFill/>
                    <a:ln>
                      <a:noFill/>
                    </a:ln>
                  </pic:spPr>
                </pic:pic>
              </a:graphicData>
            </a:graphic>
          </wp:inline>
        </w:drawing>
      </w:r>
    </w:p>
    <w:p w:rsidRDefault="001E03F0" w:rsidP="001E03F0" w:rsidR="001E03F0" w:rsidRPr="00CD3EC1">
      <w:pPr>
        <w:rPr>
          <w:color w:themeColor="text1" w:val="000000"/>
          <w:sz w:val="24"/>
          <w:szCs w:val="24"/>
        </w:rPr>
      </w:pPr>
      <w:r w:rsidRPr="00CD3EC1">
        <w:rPr>
          <w:color w:themeColor="text1" w:val="000000"/>
          <w:sz w:val="24"/>
          <w:szCs w:val="24"/>
        </w:rPr>
        <w:t>REPUBLIKA HRVATSKA</w:t>
      </w:r>
    </w:p>
    <w:p w:rsidRDefault="001E03F0" w:rsidP="001E03F0" w:rsidR="001E03F0" w:rsidRPr="00CD3EC1">
      <w:pPr>
        <w:rPr>
          <w:color w:themeColor="text1" w:val="000000"/>
          <w:sz w:val="24"/>
          <w:szCs w:val="24"/>
        </w:rPr>
      </w:pPr>
      <w:r w:rsidRPr="00CD3EC1">
        <w:rPr>
          <w:color w:themeColor="text1" w:val="000000"/>
          <w:sz w:val="24"/>
          <w:szCs w:val="24"/>
        </w:rPr>
        <w:t xml:space="preserve">TRGOVAČKI SUD U ZAGREBU                                                                  </w:t>
      </w:r>
      <w:r w:rsidR="002A3CDB" w:rsidRPr="00CD3EC1">
        <w:rPr>
          <w:color w:themeColor="text1" w:val="000000"/>
          <w:sz w:val="24"/>
          <w:szCs w:val="24"/>
        </w:rPr>
        <w:t>20. St</w:t>
      </w:r>
      <w:r w:rsidR="00415698" w:rsidRPr="00CD3EC1">
        <w:rPr>
          <w:color w:themeColor="text1" w:val="000000"/>
          <w:sz w:val="24"/>
          <w:szCs w:val="24"/>
        </w:rPr>
        <w:t>-</w:t>
      </w:r>
      <w:r w:rsidR="00A27861" w:rsidRPr="00CD3EC1">
        <w:rPr>
          <w:color w:themeColor="text1" w:val="000000"/>
          <w:sz w:val="24"/>
          <w:szCs w:val="24"/>
        </w:rPr>
        <w:t>4895</w:t>
      </w:r>
      <w:r w:rsidR="007C457F" w:rsidRPr="00CD3EC1">
        <w:rPr>
          <w:color w:themeColor="text1" w:val="000000"/>
          <w:sz w:val="24"/>
          <w:szCs w:val="24"/>
        </w:rPr>
        <w:t>/16-3</w:t>
      </w:r>
    </w:p>
    <w:p w:rsidRDefault="001E03F0" w:rsidP="001E03F0" w:rsidR="001E03F0" w:rsidRPr="00CD3EC1">
      <w:pPr>
        <w:rPr>
          <w:color w:themeColor="text1" w:val="000000"/>
          <w:sz w:val="24"/>
          <w:szCs w:val="24"/>
        </w:rPr>
      </w:pPr>
      <w:r w:rsidRPr="00CD3EC1">
        <w:rPr>
          <w:color w:themeColor="text1" w:val="000000"/>
          <w:sz w:val="24"/>
          <w:szCs w:val="24"/>
        </w:rPr>
        <w:t>Amruševa 2/II</w:t>
      </w:r>
    </w:p>
    <w:p w:rsidRDefault="001E03F0" w:rsidP="001E03F0" w:rsidR="001E03F0" w:rsidRPr="00CD3EC1">
      <w:pPr>
        <w:rPr>
          <w:color w:themeColor="text1" w:val="000000"/>
          <w:sz w:val="24"/>
          <w:szCs w:val="24"/>
        </w:rPr>
      </w:pPr>
    </w:p>
    <w:p w:rsidRDefault="001E03F0" w:rsidP="001E03F0" w:rsidR="001E03F0" w:rsidRPr="00CD3EC1">
      <w:pPr>
        <w:jc w:val="center"/>
        <w:rPr>
          <w:color w:themeColor="text1" w:val="000000"/>
          <w:sz w:val="24"/>
          <w:szCs w:val="24"/>
        </w:rPr>
      </w:pPr>
      <w:r w:rsidRPr="00CD3EC1">
        <w:rPr>
          <w:color w:themeColor="text1" w:val="000000"/>
          <w:sz w:val="24"/>
          <w:szCs w:val="24"/>
        </w:rPr>
        <w:t>R E P U B L I K A   H R V A T S K A</w:t>
      </w:r>
    </w:p>
    <w:p w:rsidRDefault="001E03F0" w:rsidP="001E03F0" w:rsidR="001E03F0" w:rsidRPr="00CD3EC1">
      <w:pPr>
        <w:jc w:val="center"/>
        <w:rPr>
          <w:color w:themeColor="text1" w:val="000000"/>
          <w:sz w:val="24"/>
          <w:szCs w:val="24"/>
        </w:rPr>
      </w:pPr>
    </w:p>
    <w:p w:rsidRDefault="001E03F0" w:rsidP="001E03F0" w:rsidR="001E03F0" w:rsidRPr="00CD3EC1">
      <w:pPr>
        <w:jc w:val="center"/>
        <w:rPr>
          <w:color w:themeColor="text1" w:val="000000"/>
          <w:sz w:val="24"/>
          <w:szCs w:val="24"/>
        </w:rPr>
      </w:pPr>
      <w:r w:rsidRPr="00CD3EC1">
        <w:rPr>
          <w:color w:themeColor="text1" w:val="000000"/>
          <w:sz w:val="24"/>
          <w:szCs w:val="24"/>
        </w:rPr>
        <w:t>R J E Š E NJ E</w:t>
      </w:r>
    </w:p>
    <w:p w:rsidRDefault="00415698" w:rsidP="001E03F0" w:rsidR="001E03F0" w:rsidRPr="00CD3EC1">
      <w:pPr>
        <w:jc w:val="center"/>
        <w:rPr>
          <w:color w:themeColor="text1" w:val="000000"/>
          <w:sz w:val="24"/>
          <w:szCs w:val="24"/>
        </w:rPr>
      </w:pPr>
      <w:r w:rsidRPr="00CD3EC1">
        <w:rPr>
          <w:color w:themeColor="text1" w:val="000000"/>
          <w:sz w:val="24"/>
          <w:szCs w:val="24"/>
        </w:rPr>
        <w:t>I</w:t>
      </w:r>
    </w:p>
    <w:p w:rsidRDefault="001E03F0" w:rsidP="001E03F0" w:rsidR="001E03F0" w:rsidRPr="00CD3EC1">
      <w:pPr>
        <w:jc w:val="center"/>
        <w:rPr>
          <w:color w:themeColor="text1" w:val="000000"/>
          <w:sz w:val="24"/>
          <w:szCs w:val="24"/>
        </w:rPr>
      </w:pPr>
      <w:r w:rsidRPr="00CD3EC1">
        <w:rPr>
          <w:color w:themeColor="text1" w:val="000000"/>
          <w:sz w:val="24"/>
          <w:szCs w:val="24"/>
        </w:rPr>
        <w:t>Z A K LJ U Č A K</w:t>
      </w:r>
    </w:p>
    <w:p w:rsidRDefault="001E03F0" w:rsidP="001E03F0" w:rsidR="001E03F0" w:rsidRPr="00CD3EC1">
      <w:pPr>
        <w:rPr>
          <w:b/>
          <w:color w:themeColor="text1" w:val="000000"/>
          <w:sz w:val="24"/>
          <w:szCs w:val="24"/>
        </w:rPr>
      </w:pPr>
    </w:p>
    <w:p w:rsidRDefault="001E03F0" w:rsidP="001E03F0" w:rsidR="001E03F0" w:rsidRPr="00CD3EC1">
      <w:pPr>
        <w:ind w:firstLine="720"/>
        <w:jc w:val="both"/>
        <w:rPr>
          <w:color w:themeColor="text1" w:val="000000"/>
          <w:sz w:val="24"/>
          <w:szCs w:val="24"/>
          <w:lang w:val="pt-BR"/>
        </w:rPr>
      </w:pPr>
      <w:r w:rsidRPr="00CD3EC1">
        <w:rPr>
          <w:color w:themeColor="text1" w:val="000000"/>
          <w:sz w:val="24"/>
          <w:szCs w:val="24"/>
        </w:rPr>
        <w:t xml:space="preserve">TRGOVAČKI SUD U ZAGREBU, po sucu pojedincu Luciji Butigan, postupajući po prijedlogu Financijske agencije Zagreb, Regionalni centar Zagreb, Trg svibanjskih žrtava 1995, 1. u </w:t>
      </w:r>
      <w:r w:rsidR="00415698" w:rsidRPr="00CD3EC1">
        <w:rPr>
          <w:color w:themeColor="text1" w:val="000000"/>
          <w:sz w:val="24"/>
          <w:szCs w:val="24"/>
        </w:rPr>
        <w:t>stečajnom postupku nad dužnikom</w:t>
      </w:r>
      <w:r w:rsidRPr="00CD3EC1">
        <w:rPr>
          <w:color w:themeColor="text1" w:val="000000"/>
          <w:sz w:val="24"/>
          <w:szCs w:val="24"/>
        </w:rPr>
        <w:t xml:space="preserve"> </w:t>
      </w:r>
      <w:r w:rsidR="00A27861" w:rsidRPr="00CD3EC1">
        <w:rPr>
          <w:color w:themeColor="text1" w:val="000000"/>
          <w:sz w:val="24"/>
          <w:szCs w:val="24"/>
        </w:rPr>
        <w:t>ŠPORTSKO DRUŠTVO "ZAGREB", Zagreb, Kranjčevićeva 4,</w:t>
      </w:r>
      <w:r w:rsidRPr="00CD3EC1">
        <w:rPr>
          <w:color w:themeColor="text1" w:val="000000"/>
          <w:sz w:val="24"/>
          <w:szCs w:val="24"/>
        </w:rPr>
        <w:t xml:space="preserve"> OIB: </w:t>
      </w:r>
      <w:r w:rsidR="00A27861" w:rsidRPr="00CD3EC1">
        <w:rPr>
          <w:color w:themeColor="text1" w:val="000000"/>
          <w:sz w:val="24"/>
          <w:szCs w:val="24"/>
        </w:rPr>
        <w:t>749432386</w:t>
      </w:r>
      <w:r w:rsidRPr="00CD3EC1">
        <w:rPr>
          <w:color w:themeColor="text1" w:val="000000"/>
          <w:sz w:val="24"/>
          <w:szCs w:val="24"/>
        </w:rPr>
        <w:t xml:space="preserve">, dana </w:t>
      </w:r>
      <w:r w:rsidR="00A27861" w:rsidRPr="00CD3EC1">
        <w:rPr>
          <w:color w:themeColor="text1" w:val="000000"/>
          <w:sz w:val="24"/>
          <w:szCs w:val="24"/>
        </w:rPr>
        <w:t>7</w:t>
      </w:r>
      <w:r w:rsidR="00415698" w:rsidRPr="00CD3EC1">
        <w:rPr>
          <w:color w:themeColor="text1" w:val="000000"/>
          <w:sz w:val="24"/>
          <w:szCs w:val="24"/>
        </w:rPr>
        <w:t xml:space="preserve">. </w:t>
      </w:r>
      <w:r w:rsidR="00A27861" w:rsidRPr="00CD3EC1">
        <w:rPr>
          <w:color w:themeColor="text1" w:val="000000"/>
          <w:sz w:val="24"/>
          <w:szCs w:val="24"/>
        </w:rPr>
        <w:t>prosinca</w:t>
      </w:r>
      <w:r w:rsidRPr="00CD3EC1">
        <w:rPr>
          <w:color w:themeColor="text1" w:val="000000"/>
          <w:sz w:val="24"/>
          <w:szCs w:val="24"/>
        </w:rPr>
        <w:t xml:space="preserve"> 2017.</w:t>
      </w:r>
      <w:r w:rsidRPr="00CD3EC1">
        <w:rPr>
          <w:color w:themeColor="text1" w:val="000000"/>
          <w:sz w:val="24"/>
          <w:szCs w:val="24"/>
          <w:lang w:val="pt-BR"/>
        </w:rPr>
        <w:t xml:space="preserve"> </w:t>
      </w:r>
    </w:p>
    <w:p w:rsidRDefault="00A27861" w:rsidP="001E03F0" w:rsidR="00A27861" w:rsidRPr="00CD3EC1">
      <w:pPr>
        <w:ind w:firstLine="720"/>
        <w:jc w:val="both"/>
        <w:rPr>
          <w:color w:themeColor="text1" w:val="000000"/>
          <w:sz w:val="24"/>
          <w:szCs w:val="24"/>
          <w:lang w:val="pt-BR"/>
        </w:rPr>
      </w:pPr>
    </w:p>
    <w:p w:rsidRDefault="001E03F0" w:rsidP="001E03F0" w:rsidR="001E03F0" w:rsidRPr="00CD3EC1">
      <w:pPr>
        <w:jc w:val="center"/>
        <w:rPr>
          <w:color w:themeColor="text1" w:val="000000"/>
          <w:sz w:val="24"/>
          <w:szCs w:val="24"/>
        </w:rPr>
      </w:pPr>
      <w:r w:rsidRPr="00CD3EC1">
        <w:rPr>
          <w:color w:themeColor="text1" w:val="000000"/>
          <w:sz w:val="24"/>
          <w:szCs w:val="24"/>
        </w:rPr>
        <w:t xml:space="preserve">r i j e š i o    j e </w:t>
      </w:r>
    </w:p>
    <w:p w:rsidRDefault="001E03F0" w:rsidP="001E03F0" w:rsidR="001E03F0" w:rsidRPr="00CD3EC1">
      <w:pPr>
        <w:jc w:val="both"/>
        <w:rPr>
          <w:b/>
          <w:color w:themeColor="text1" w:val="000000"/>
          <w:sz w:val="24"/>
          <w:szCs w:val="24"/>
        </w:rPr>
      </w:pPr>
    </w:p>
    <w:p w:rsidRDefault="001E03F0" w:rsidP="001E03F0" w:rsidR="001E03F0" w:rsidRPr="00CD3EC1">
      <w:pPr>
        <w:ind w:firstLine="720"/>
        <w:jc w:val="both"/>
        <w:rPr>
          <w:color w:themeColor="text1" w:val="000000"/>
          <w:sz w:val="24"/>
          <w:szCs w:val="24"/>
        </w:rPr>
      </w:pPr>
      <w:r w:rsidRPr="00CD3EC1">
        <w:rPr>
          <w:color w:themeColor="text1" w:val="000000"/>
          <w:sz w:val="24"/>
          <w:szCs w:val="24"/>
        </w:rPr>
        <w:t xml:space="preserve">Pokreće se prethodni postupak radi utvrđivanja uvjeta za otvaranje stečajnog postupka nad dužnikom </w:t>
      </w:r>
      <w:r w:rsidR="00A27861" w:rsidRPr="00CD3EC1">
        <w:rPr>
          <w:color w:themeColor="text1" w:val="000000"/>
          <w:sz w:val="24"/>
          <w:szCs w:val="24"/>
        </w:rPr>
        <w:t>ŠPORTSKO DRUŠTVO "ZAGREB", Zagreb, Kranjčevićeva 4, OIB: 749432386</w:t>
      </w:r>
      <w:r w:rsidRPr="00CD3EC1">
        <w:rPr>
          <w:color w:themeColor="text1" w:val="000000"/>
          <w:sz w:val="24"/>
          <w:szCs w:val="24"/>
        </w:rPr>
        <w:t>.</w:t>
      </w:r>
    </w:p>
    <w:p w:rsidRDefault="001E03F0" w:rsidP="001E03F0" w:rsidR="001E03F0" w:rsidRPr="00CD3EC1">
      <w:pPr>
        <w:jc w:val="both"/>
        <w:rPr>
          <w:color w:themeColor="text1" w:val="000000"/>
          <w:sz w:val="24"/>
          <w:szCs w:val="24"/>
        </w:rPr>
      </w:pPr>
    </w:p>
    <w:p w:rsidRDefault="001E03F0" w:rsidP="001E03F0" w:rsidR="001E03F0" w:rsidRPr="00CD3EC1">
      <w:pPr>
        <w:jc w:val="center"/>
        <w:rPr>
          <w:color w:themeColor="text1" w:val="000000"/>
          <w:sz w:val="24"/>
          <w:szCs w:val="24"/>
        </w:rPr>
      </w:pPr>
      <w:r w:rsidRPr="00CD3EC1">
        <w:rPr>
          <w:color w:themeColor="text1" w:val="000000"/>
          <w:sz w:val="24"/>
          <w:szCs w:val="24"/>
        </w:rPr>
        <w:t>z a k l j u č i o   j e</w:t>
      </w:r>
    </w:p>
    <w:p w:rsidRDefault="001E03F0" w:rsidP="001E03F0" w:rsidR="001E03F0" w:rsidRPr="00CD3EC1">
      <w:pPr>
        <w:jc w:val="both"/>
        <w:rPr>
          <w:color w:themeColor="text1" w:val="000000"/>
          <w:sz w:val="24"/>
          <w:szCs w:val="24"/>
        </w:rPr>
      </w:pPr>
    </w:p>
    <w:p w:rsidRDefault="00EC3756" w:rsidP="00415698" w:rsidR="00A27861" w:rsidRPr="00CD3EC1">
      <w:pPr>
        <w:pStyle w:val="Odlomakpopisa"/>
        <w:numPr>
          <w:ilvl w:val="0"/>
          <w:numId w:val="3"/>
        </w:numPr>
        <w:ind w:left="709"/>
        <w:jc w:val="both"/>
        <w:rPr>
          <w:color w:themeColor="text1" w:val="000000"/>
          <w:sz w:val="24"/>
          <w:szCs w:val="24"/>
        </w:rPr>
      </w:pPr>
      <w:r w:rsidRPr="00CD3EC1">
        <w:rPr>
          <w:color w:themeColor="text1" w:val="000000"/>
          <w:sz w:val="24"/>
          <w:szCs w:val="24"/>
        </w:rPr>
        <w:t xml:space="preserve"> Naređuje se </w:t>
      </w:r>
      <w:r w:rsidR="00A27861" w:rsidRPr="00CD3EC1">
        <w:rPr>
          <w:color w:themeColor="text1" w:val="000000"/>
          <w:sz w:val="24"/>
          <w:szCs w:val="24"/>
        </w:rPr>
        <w:t>osobama ovlaštenim za zastupanje:</w:t>
      </w:r>
    </w:p>
    <w:p w:rsidRDefault="00A27861" w:rsidP="00A27861" w:rsidR="00A27861" w:rsidRPr="00CD3EC1">
      <w:pPr>
        <w:pStyle w:val="Odlomakpopisa"/>
        <w:ind w:left="709"/>
        <w:jc w:val="both"/>
        <w:rPr>
          <w:color w:themeColor="text1" w:val="000000"/>
          <w:sz w:val="24"/>
          <w:szCs w:val="24"/>
        </w:rPr>
      </w:pPr>
    </w:p>
    <w:p w:rsidRDefault="00A27861" w:rsidP="00A27861" w:rsidR="00A27861" w:rsidRPr="00CD3EC1">
      <w:pPr>
        <w:pStyle w:val="Odlomakpopisa"/>
        <w:numPr>
          <w:ilvl w:val="0"/>
          <w:numId w:val="5"/>
        </w:numPr>
        <w:jc w:val="both"/>
        <w:rPr>
          <w:color w:themeColor="text1" w:val="000000"/>
          <w:sz w:val="24"/>
          <w:szCs w:val="24"/>
        </w:rPr>
      </w:pPr>
      <w:r w:rsidRPr="00CD3EC1">
        <w:rPr>
          <w:color w:themeColor="text1" w:val="000000"/>
          <w:sz w:val="24"/>
          <w:szCs w:val="24"/>
        </w:rPr>
        <w:t>Milan Jelenić, predsjednik udruga (adresa nije pronađena),</w:t>
      </w:r>
    </w:p>
    <w:p w:rsidRDefault="00A27861" w:rsidP="00A27861" w:rsidR="00A27861" w:rsidRPr="00CD3EC1">
      <w:pPr>
        <w:pStyle w:val="Odlomakpopisa"/>
        <w:numPr>
          <w:ilvl w:val="0"/>
          <w:numId w:val="5"/>
        </w:numPr>
        <w:jc w:val="both"/>
        <w:rPr>
          <w:color w:themeColor="text1" w:val="000000"/>
          <w:sz w:val="24"/>
          <w:szCs w:val="24"/>
        </w:rPr>
      </w:pPr>
      <w:r w:rsidRPr="00CD3EC1">
        <w:rPr>
          <w:color w:themeColor="text1" w:val="000000"/>
          <w:sz w:val="24"/>
          <w:szCs w:val="24"/>
        </w:rPr>
        <w:t>Zoran Gobac, dopredsjednik udruge, Zagreb, Ulica Milana Ogrizovića 36,</w:t>
      </w:r>
    </w:p>
    <w:p w:rsidRDefault="00A27861" w:rsidP="00A27861" w:rsidR="00A27861" w:rsidRPr="00CD3EC1">
      <w:pPr>
        <w:pStyle w:val="Odlomakpopisa"/>
        <w:numPr>
          <w:ilvl w:val="0"/>
          <w:numId w:val="5"/>
        </w:numPr>
        <w:jc w:val="both"/>
        <w:rPr>
          <w:color w:themeColor="text1" w:val="000000"/>
          <w:sz w:val="24"/>
          <w:szCs w:val="24"/>
        </w:rPr>
      </w:pPr>
      <w:r w:rsidRPr="00CD3EC1">
        <w:rPr>
          <w:color w:themeColor="text1" w:val="000000"/>
          <w:sz w:val="24"/>
          <w:szCs w:val="24"/>
        </w:rPr>
        <w:t>Juraj Sobotinčić, tajnik udruge, Zagreb, Voltino 32,</w:t>
      </w:r>
    </w:p>
    <w:p w:rsidRDefault="00A27861" w:rsidP="00A27861" w:rsidR="00A27861" w:rsidRPr="00CD3EC1">
      <w:pPr>
        <w:pStyle w:val="Odlomakpopisa"/>
        <w:ind w:left="709"/>
        <w:jc w:val="both"/>
        <w:rPr>
          <w:color w:themeColor="text1" w:val="000000"/>
          <w:sz w:val="24"/>
          <w:szCs w:val="24"/>
        </w:rPr>
      </w:pPr>
    </w:p>
    <w:p w:rsidRDefault="00A27861" w:rsidP="00A27861" w:rsidR="001E03F0" w:rsidRPr="00CD3EC1">
      <w:pPr>
        <w:pStyle w:val="Odlomakpopisa"/>
        <w:ind w:left="709"/>
        <w:jc w:val="both"/>
        <w:rPr>
          <w:color w:themeColor="text1" w:val="000000"/>
          <w:sz w:val="24"/>
          <w:szCs w:val="24"/>
        </w:rPr>
      </w:pPr>
      <w:r w:rsidRPr="00CD3EC1">
        <w:rPr>
          <w:color w:themeColor="text1" w:val="000000"/>
          <w:sz w:val="24"/>
          <w:szCs w:val="24"/>
        </w:rPr>
        <w:t>da u roku od 8 dana od dana primitka ovog zaključka, dostave</w:t>
      </w:r>
      <w:r w:rsidR="001E03F0" w:rsidRPr="00CD3EC1">
        <w:rPr>
          <w:color w:themeColor="text1" w:val="000000"/>
          <w:sz w:val="24"/>
          <w:szCs w:val="24"/>
        </w:rPr>
        <w:t xml:space="preserve"> ovom sudu pisano izvješće o financijsko-gospodarskom stanju dužnika u kojem će, među ostalim, biti naznačeni podaci o imovini dužnika, a osobito: popis nekretnina i pokretnina koje čine imovinu dužnika te gdje se nalaze, zatim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 </w:t>
      </w:r>
    </w:p>
    <w:p w:rsidRDefault="00263EED" w:rsidP="00263EED" w:rsidR="00263EED" w:rsidRPr="00CD3EC1">
      <w:pPr>
        <w:pStyle w:val="Odlomakpopisa"/>
        <w:ind w:left="709"/>
        <w:jc w:val="both"/>
        <w:rPr>
          <w:color w:themeColor="text1" w:val="000000"/>
          <w:sz w:val="24"/>
          <w:szCs w:val="24"/>
        </w:rPr>
      </w:pPr>
    </w:p>
    <w:p w:rsidRDefault="001E03F0" w:rsidP="00415698" w:rsidR="001E03F0" w:rsidRPr="00CD3EC1">
      <w:pPr>
        <w:pStyle w:val="Odlomakpopisa"/>
        <w:numPr>
          <w:ilvl w:val="0"/>
          <w:numId w:val="3"/>
        </w:numPr>
        <w:ind w:left="709"/>
        <w:jc w:val="both"/>
        <w:rPr>
          <w:color w:themeColor="text1" w:val="000000"/>
          <w:sz w:val="24"/>
          <w:szCs w:val="24"/>
        </w:rPr>
      </w:pPr>
      <w:r w:rsidRPr="00CD3EC1">
        <w:rPr>
          <w:color w:themeColor="text1" w:val="000000"/>
          <w:sz w:val="24"/>
          <w:szCs w:val="24"/>
        </w:rPr>
        <w:t xml:space="preserve">Ako </w:t>
      </w:r>
      <w:r w:rsidR="00A27861" w:rsidRPr="00CD3EC1">
        <w:rPr>
          <w:color w:themeColor="text1" w:val="000000"/>
          <w:sz w:val="24"/>
          <w:szCs w:val="24"/>
        </w:rPr>
        <w:t>osobe ovlaštene za zastupanje u dodijeljenom roku ne dostave</w:t>
      </w:r>
      <w:r w:rsidRPr="00CD3EC1">
        <w:rPr>
          <w:color w:themeColor="text1" w:val="000000"/>
          <w:sz w:val="24"/>
          <w:szCs w:val="24"/>
        </w:rPr>
        <w:t xml:space="preserve"> pisano izvješće o financijsko-gospodarskom stanju dužnika, sud će </w:t>
      </w:r>
      <w:r w:rsidR="00A27861" w:rsidRPr="00CD3EC1">
        <w:rPr>
          <w:color w:themeColor="text1" w:val="000000"/>
          <w:sz w:val="24"/>
          <w:szCs w:val="24"/>
        </w:rPr>
        <w:t>im</w:t>
      </w:r>
      <w:r w:rsidRPr="00CD3EC1">
        <w:rPr>
          <w:color w:themeColor="text1" w:val="000000"/>
          <w:sz w:val="24"/>
          <w:szCs w:val="24"/>
        </w:rPr>
        <w:t xml:space="preserve"> izreći novčanu kaznu u iznosu od 1.000,00 kn i zaprijetiti </w:t>
      </w:r>
      <w:r w:rsidR="00A27861" w:rsidRPr="00CD3EC1">
        <w:rPr>
          <w:color w:themeColor="text1" w:val="000000"/>
          <w:sz w:val="24"/>
          <w:szCs w:val="24"/>
        </w:rPr>
        <w:t>im</w:t>
      </w:r>
      <w:r w:rsidRPr="00CD3EC1">
        <w:rPr>
          <w:color w:themeColor="text1" w:val="000000"/>
          <w:sz w:val="24"/>
          <w:szCs w:val="24"/>
        </w:rPr>
        <w:t xml:space="preserve"> novim novčanim kaznama u iznosu od 2.000,00 kn sve dok se ne pokor</w:t>
      </w:r>
      <w:r w:rsidR="00A27861" w:rsidRPr="00CD3EC1">
        <w:rPr>
          <w:color w:themeColor="text1" w:val="000000"/>
          <w:sz w:val="24"/>
          <w:szCs w:val="24"/>
        </w:rPr>
        <w:t>e</w:t>
      </w:r>
      <w:r w:rsidRPr="00CD3EC1">
        <w:rPr>
          <w:color w:themeColor="text1" w:val="000000"/>
          <w:sz w:val="24"/>
          <w:szCs w:val="24"/>
        </w:rPr>
        <w:t xml:space="preserve"> naredbi iz točke I. izreke zaključka.</w:t>
      </w:r>
    </w:p>
    <w:p w:rsidRDefault="00263EED" w:rsidP="00263EED" w:rsidR="00263EED" w:rsidRPr="00CD3EC1">
      <w:pPr>
        <w:pStyle w:val="Odlomakpopisa"/>
        <w:ind w:left="709"/>
        <w:jc w:val="both"/>
        <w:rPr>
          <w:color w:themeColor="text1" w:val="000000"/>
          <w:sz w:val="24"/>
          <w:szCs w:val="24"/>
        </w:rPr>
      </w:pPr>
    </w:p>
    <w:p w:rsidRDefault="001E03F0" w:rsidP="00415698" w:rsidR="001E03F0" w:rsidRPr="00CD3EC1">
      <w:pPr>
        <w:pStyle w:val="Odlomakpopisa"/>
        <w:numPr>
          <w:ilvl w:val="0"/>
          <w:numId w:val="3"/>
        </w:numPr>
        <w:ind w:left="709"/>
        <w:jc w:val="both"/>
        <w:rPr>
          <w:color w:themeColor="text1" w:val="000000"/>
          <w:sz w:val="24"/>
          <w:szCs w:val="24"/>
        </w:rPr>
      </w:pPr>
      <w:r w:rsidRPr="00CD3EC1">
        <w:rPr>
          <w:color w:themeColor="text1" w:val="000000"/>
          <w:sz w:val="24"/>
          <w:szCs w:val="24"/>
        </w:rPr>
        <w:t xml:space="preserve">Ako </w:t>
      </w:r>
      <w:r w:rsidR="00A27861" w:rsidRPr="00CD3EC1">
        <w:rPr>
          <w:color w:themeColor="text1" w:val="000000"/>
          <w:sz w:val="24"/>
          <w:szCs w:val="24"/>
        </w:rPr>
        <w:t>osobe ovlaštene za zastupanje u dodijeljenom roku ne dostave</w:t>
      </w:r>
      <w:r w:rsidRPr="00CD3EC1">
        <w:rPr>
          <w:color w:themeColor="text1" w:val="000000"/>
          <w:sz w:val="24"/>
          <w:szCs w:val="24"/>
        </w:rPr>
        <w:t xml:space="preserve"> izvješće ili dostav</w:t>
      </w:r>
      <w:r w:rsidR="00A27861" w:rsidRPr="00CD3EC1">
        <w:rPr>
          <w:color w:themeColor="text1" w:val="000000"/>
          <w:sz w:val="24"/>
          <w:szCs w:val="24"/>
        </w:rPr>
        <w:t>e</w:t>
      </w:r>
      <w:r w:rsidRPr="00CD3EC1">
        <w:rPr>
          <w:color w:themeColor="text1" w:val="000000"/>
          <w:sz w:val="24"/>
          <w:szCs w:val="24"/>
        </w:rPr>
        <w:t xml:space="preserve"> netočno ili nepotpuno izvješće odgovara</w:t>
      </w:r>
      <w:r w:rsidR="00A27861" w:rsidRPr="00CD3EC1">
        <w:rPr>
          <w:color w:themeColor="text1" w:val="000000"/>
          <w:sz w:val="24"/>
          <w:szCs w:val="24"/>
        </w:rPr>
        <w:t>ju</w:t>
      </w:r>
      <w:r w:rsidRPr="00CD3EC1">
        <w:rPr>
          <w:color w:themeColor="text1" w:val="000000"/>
          <w:sz w:val="24"/>
          <w:szCs w:val="24"/>
        </w:rPr>
        <w:t xml:space="preserve"> vjerovnicima za štetu koju time prouzroče.</w:t>
      </w:r>
    </w:p>
    <w:p w:rsidRDefault="00263EED" w:rsidP="00263EED" w:rsidR="00263EED" w:rsidRPr="00CD3EC1">
      <w:pPr>
        <w:pStyle w:val="Odlomakpopisa"/>
        <w:rPr>
          <w:color w:themeColor="text1" w:val="000000"/>
          <w:sz w:val="24"/>
          <w:szCs w:val="24"/>
        </w:rPr>
      </w:pPr>
    </w:p>
    <w:p w:rsidRDefault="00CD3EC1" w:rsidP="00415698" w:rsidR="001E03F0" w:rsidRPr="00CD3EC1">
      <w:pPr>
        <w:pStyle w:val="Odlomakpopisa"/>
        <w:numPr>
          <w:ilvl w:val="0"/>
          <w:numId w:val="3"/>
        </w:numPr>
        <w:ind w:left="709"/>
        <w:jc w:val="both"/>
        <w:rPr>
          <w:color w:themeColor="text1" w:val="000000"/>
          <w:sz w:val="24"/>
          <w:szCs w:val="24"/>
        </w:rPr>
      </w:pPr>
      <w:r w:rsidRPr="00CD3EC1">
        <w:rPr>
          <w:color w:themeColor="text1" w:val="000000"/>
          <w:sz w:val="24"/>
          <w:szCs w:val="24"/>
        </w:rPr>
        <w:lastRenderedPageBreak/>
        <w:t>Osobe ovlaštene za zastupanje</w:t>
      </w:r>
      <w:r w:rsidR="001E03F0" w:rsidRPr="00CD3EC1">
        <w:rPr>
          <w:color w:themeColor="text1" w:val="000000"/>
          <w:sz w:val="24"/>
          <w:szCs w:val="24"/>
        </w:rPr>
        <w:t xml:space="preserve"> odgovara</w:t>
      </w:r>
      <w:r w:rsidRPr="00CD3EC1">
        <w:rPr>
          <w:color w:themeColor="text1" w:val="000000"/>
          <w:sz w:val="24"/>
          <w:szCs w:val="24"/>
        </w:rPr>
        <w:t>ju</w:t>
      </w:r>
      <w:r w:rsidR="001E03F0" w:rsidRPr="00CD3EC1">
        <w:rPr>
          <w:color w:themeColor="text1" w:val="000000"/>
          <w:sz w:val="24"/>
          <w:szCs w:val="24"/>
        </w:rPr>
        <w:t xml:space="preserve"> kazneno za davanje netočnih ili nepotpunih podataka, obavijesti, izvješća, izjava ili popisa kao za davanje lažnog iskaza u sudskom postupku. </w:t>
      </w:r>
    </w:p>
    <w:p w:rsidRDefault="00CD3EC1" w:rsidP="00CD3EC1" w:rsidR="00CD3EC1" w:rsidRPr="00CD3EC1">
      <w:pPr>
        <w:pStyle w:val="Odlomakpopisa"/>
        <w:ind w:left="709"/>
        <w:jc w:val="both"/>
        <w:rPr>
          <w:color w:themeColor="text1" w:val="000000"/>
          <w:sz w:val="24"/>
          <w:szCs w:val="24"/>
        </w:rPr>
      </w:pPr>
    </w:p>
    <w:p w:rsidRDefault="001E03F0" w:rsidP="00415698" w:rsidR="001E03F0" w:rsidRPr="00CD3EC1">
      <w:pPr>
        <w:pStyle w:val="Odlomakpopisa"/>
        <w:numPr>
          <w:ilvl w:val="0"/>
          <w:numId w:val="3"/>
        </w:numPr>
        <w:ind w:left="709"/>
        <w:jc w:val="both"/>
        <w:rPr>
          <w:color w:themeColor="text1" w:val="000000"/>
          <w:sz w:val="24"/>
          <w:szCs w:val="24"/>
        </w:rPr>
      </w:pPr>
      <w:r w:rsidRPr="00CD3EC1">
        <w:rPr>
          <w:color w:themeColor="text1" w:val="000000"/>
          <w:sz w:val="24"/>
          <w:szCs w:val="24"/>
        </w:rPr>
        <w:t xml:space="preserve">Određuje se ročište radi izjašnjenja o prijedlogu za otvaranje stečajnog postupka  za dan: </w:t>
      </w:r>
    </w:p>
    <w:p w:rsidRDefault="001E03F0" w:rsidP="001E03F0" w:rsidR="001E03F0" w:rsidRPr="00CD3EC1">
      <w:pPr>
        <w:ind w:left="720"/>
        <w:jc w:val="both"/>
        <w:rPr>
          <w:color w:themeColor="text1" w:val="000000"/>
          <w:sz w:val="24"/>
          <w:szCs w:val="24"/>
        </w:rPr>
      </w:pPr>
    </w:p>
    <w:p w:rsidRDefault="00CD3EC1" w:rsidP="001E03F0" w:rsidR="001E03F0" w:rsidRPr="00CD3EC1">
      <w:pPr>
        <w:ind w:left="1363"/>
        <w:jc w:val="center"/>
        <w:rPr>
          <w:color w:themeColor="text1" w:val="000000"/>
          <w:sz w:val="24"/>
          <w:szCs w:val="24"/>
        </w:rPr>
      </w:pPr>
      <w:r w:rsidRPr="00CD3EC1">
        <w:rPr>
          <w:b/>
          <w:color w:themeColor="text1" w:val="000000"/>
          <w:sz w:val="24"/>
          <w:szCs w:val="24"/>
        </w:rPr>
        <w:t>16</w:t>
      </w:r>
      <w:r w:rsidR="00BB646A" w:rsidRPr="00CD3EC1">
        <w:rPr>
          <w:b/>
          <w:color w:themeColor="text1" w:val="000000"/>
          <w:sz w:val="24"/>
          <w:szCs w:val="24"/>
        </w:rPr>
        <w:t xml:space="preserve">. </w:t>
      </w:r>
      <w:r w:rsidRPr="00CD3EC1">
        <w:rPr>
          <w:b/>
          <w:color w:themeColor="text1" w:val="000000"/>
          <w:sz w:val="24"/>
          <w:szCs w:val="24"/>
        </w:rPr>
        <w:t>siječnja</w:t>
      </w:r>
      <w:r w:rsidR="001E03F0" w:rsidRPr="00CD3EC1">
        <w:rPr>
          <w:b/>
          <w:color w:themeColor="text1" w:val="000000"/>
          <w:sz w:val="24"/>
          <w:szCs w:val="24"/>
        </w:rPr>
        <w:t xml:space="preserve"> 201</w:t>
      </w:r>
      <w:r w:rsidR="00E74316">
        <w:rPr>
          <w:b/>
          <w:color w:themeColor="text1" w:val="000000"/>
          <w:sz w:val="24"/>
          <w:szCs w:val="24"/>
        </w:rPr>
        <w:t>8</w:t>
      </w:r>
      <w:r w:rsidR="001E03F0" w:rsidRPr="00CD3EC1">
        <w:rPr>
          <w:b/>
          <w:color w:themeColor="text1" w:val="000000"/>
          <w:sz w:val="24"/>
          <w:szCs w:val="24"/>
        </w:rPr>
        <w:t xml:space="preserve">. u </w:t>
      </w:r>
      <w:r w:rsidRPr="00CD3EC1">
        <w:rPr>
          <w:b/>
          <w:color w:themeColor="text1" w:val="000000"/>
          <w:sz w:val="24"/>
          <w:szCs w:val="24"/>
        </w:rPr>
        <w:t>10</w:t>
      </w:r>
      <w:r w:rsidR="00EC3756" w:rsidRPr="00CD3EC1">
        <w:rPr>
          <w:b/>
          <w:color w:themeColor="text1" w:val="000000"/>
          <w:sz w:val="24"/>
          <w:szCs w:val="24"/>
        </w:rPr>
        <w:t>:</w:t>
      </w:r>
      <w:r w:rsidR="007C457F" w:rsidRPr="00CD3EC1">
        <w:rPr>
          <w:b/>
          <w:color w:themeColor="text1" w:val="000000"/>
          <w:sz w:val="24"/>
          <w:szCs w:val="24"/>
        </w:rPr>
        <w:t>30</w:t>
      </w:r>
      <w:r w:rsidR="001E03F0" w:rsidRPr="00CD3EC1">
        <w:rPr>
          <w:b/>
          <w:color w:themeColor="text1" w:val="000000"/>
          <w:sz w:val="24"/>
          <w:szCs w:val="24"/>
        </w:rPr>
        <w:t xml:space="preserve"> sati </w:t>
      </w:r>
      <w:r w:rsidR="001E03F0" w:rsidRPr="00CD3EC1">
        <w:rPr>
          <w:color w:themeColor="text1" w:val="000000"/>
          <w:sz w:val="24"/>
          <w:szCs w:val="24"/>
        </w:rPr>
        <w:t>u zgradi Trgovačkog suda u Zagrebu, Petrinjska 8, soba broj 91/II – stari dio.</w:t>
      </w:r>
    </w:p>
    <w:p w:rsidRDefault="001E03F0" w:rsidP="001E03F0" w:rsidR="001E03F0" w:rsidRPr="00CD3EC1">
      <w:pPr>
        <w:jc w:val="both"/>
        <w:rPr>
          <w:color w:themeColor="text1" w:val="000000"/>
          <w:sz w:val="24"/>
          <w:szCs w:val="24"/>
        </w:rPr>
      </w:pPr>
    </w:p>
    <w:p w:rsidRDefault="001E03F0" w:rsidP="001E03F0" w:rsidR="001E03F0" w:rsidRPr="00CD3EC1">
      <w:pPr>
        <w:ind w:firstLine="283" w:left="720"/>
        <w:jc w:val="both"/>
        <w:rPr>
          <w:color w:themeColor="text1" w:val="000000"/>
          <w:sz w:val="24"/>
          <w:szCs w:val="24"/>
        </w:rPr>
      </w:pPr>
      <w:r w:rsidRPr="00CD3EC1">
        <w:rPr>
          <w:color w:themeColor="text1" w:val="000000"/>
          <w:sz w:val="24"/>
          <w:szCs w:val="24"/>
        </w:rPr>
        <w:t>na koje ročište se dostavom ovog zaključka pozivaju:</w:t>
      </w:r>
    </w:p>
    <w:p w:rsidRDefault="001E03F0" w:rsidP="001E03F0" w:rsidR="001E03F0" w:rsidRPr="00CD3EC1">
      <w:pPr>
        <w:ind w:firstLine="283" w:left="720"/>
        <w:jc w:val="both"/>
        <w:rPr>
          <w:color w:themeColor="text1" w:val="000000"/>
          <w:sz w:val="24"/>
          <w:szCs w:val="24"/>
        </w:rPr>
      </w:pPr>
      <w:r w:rsidRPr="00CD3EC1">
        <w:rPr>
          <w:color w:themeColor="text1" w:val="000000"/>
          <w:sz w:val="24"/>
          <w:szCs w:val="24"/>
        </w:rPr>
        <w:t xml:space="preserve">- dužnik </w:t>
      </w:r>
    </w:p>
    <w:p w:rsidRDefault="00CD3EC1" w:rsidP="001E03F0" w:rsidR="001E03F0" w:rsidRPr="00CD3EC1">
      <w:pPr>
        <w:ind w:hanging="141" w:left="1134"/>
        <w:jc w:val="both"/>
        <w:rPr>
          <w:color w:themeColor="text1" w:val="000000"/>
          <w:sz w:val="24"/>
          <w:szCs w:val="24"/>
        </w:rPr>
      </w:pPr>
      <w:r w:rsidRPr="00CD3EC1">
        <w:rPr>
          <w:color w:themeColor="text1" w:val="000000"/>
          <w:sz w:val="24"/>
          <w:szCs w:val="24"/>
        </w:rPr>
        <w:t>- zastupnici</w:t>
      </w:r>
      <w:r w:rsidR="001E03F0" w:rsidRPr="00CD3EC1">
        <w:rPr>
          <w:color w:themeColor="text1" w:val="000000"/>
          <w:sz w:val="24"/>
          <w:szCs w:val="24"/>
        </w:rPr>
        <w:t xml:space="preserve"> po zakonu dužnika </w:t>
      </w:r>
    </w:p>
    <w:p w:rsidRDefault="001E03F0" w:rsidP="001E03F0" w:rsidR="001E03F0" w:rsidRPr="00CD3EC1">
      <w:pPr>
        <w:ind w:firstLine="283" w:left="720"/>
        <w:jc w:val="both"/>
        <w:rPr>
          <w:color w:themeColor="text1" w:val="000000"/>
          <w:sz w:val="24"/>
          <w:szCs w:val="24"/>
        </w:rPr>
      </w:pPr>
      <w:r w:rsidRPr="00CD3EC1">
        <w:rPr>
          <w:color w:themeColor="text1" w:val="000000"/>
          <w:sz w:val="24"/>
          <w:szCs w:val="24"/>
        </w:rPr>
        <w:t>- FINA</w:t>
      </w:r>
    </w:p>
    <w:p w:rsidRDefault="001E03F0" w:rsidP="001E03F0" w:rsidR="001E03F0" w:rsidRPr="00CD3EC1">
      <w:pPr>
        <w:ind w:firstLine="283" w:left="720"/>
        <w:jc w:val="both"/>
        <w:rPr>
          <w:color w:themeColor="text1" w:val="000000"/>
          <w:sz w:val="24"/>
          <w:szCs w:val="24"/>
        </w:rPr>
      </w:pPr>
      <w:r w:rsidRPr="00CD3EC1">
        <w:rPr>
          <w:color w:themeColor="text1" w:val="000000"/>
          <w:sz w:val="24"/>
          <w:szCs w:val="24"/>
        </w:rPr>
        <w:t xml:space="preserve">  </w:t>
      </w:r>
    </w:p>
    <w:p w:rsidRDefault="001E03F0" w:rsidP="00CD3EC1" w:rsidR="001E03F0" w:rsidRPr="00CD3EC1">
      <w:pPr>
        <w:jc w:val="both"/>
        <w:rPr>
          <w:color w:themeColor="text1" w:val="000000"/>
          <w:sz w:val="24"/>
          <w:szCs w:val="24"/>
        </w:rPr>
      </w:pPr>
      <w:r w:rsidRPr="00CD3EC1">
        <w:rPr>
          <w:color w:themeColor="text1" w:val="000000"/>
          <w:sz w:val="24"/>
          <w:szCs w:val="24"/>
        </w:rPr>
        <w:t>VI. Pozva</w:t>
      </w:r>
      <w:r w:rsidR="00BB646A" w:rsidRPr="00CD3EC1">
        <w:rPr>
          <w:color w:themeColor="text1" w:val="000000"/>
          <w:sz w:val="24"/>
          <w:szCs w:val="24"/>
        </w:rPr>
        <w:t>ne osobe mogu se o prijedlogu i</w:t>
      </w:r>
      <w:r w:rsidRPr="00CD3EC1">
        <w:rPr>
          <w:color w:themeColor="text1" w:val="000000"/>
          <w:sz w:val="24"/>
          <w:szCs w:val="24"/>
        </w:rPr>
        <w:t xml:space="preserve"> pisano izjasniti. </w:t>
      </w:r>
    </w:p>
    <w:p w:rsidRDefault="001E03F0" w:rsidP="001E03F0" w:rsidR="001E03F0" w:rsidRPr="00CD3EC1">
      <w:pPr>
        <w:jc w:val="both"/>
        <w:rPr>
          <w:color w:themeColor="text1" w:val="000000"/>
          <w:sz w:val="24"/>
          <w:szCs w:val="24"/>
        </w:rPr>
      </w:pPr>
    </w:p>
    <w:p w:rsidRDefault="001E03F0" w:rsidP="001E03F0" w:rsidR="001E03F0" w:rsidRPr="00CD3EC1">
      <w:pPr>
        <w:jc w:val="center"/>
        <w:rPr>
          <w:color w:themeColor="text1" w:val="000000"/>
          <w:sz w:val="24"/>
          <w:szCs w:val="24"/>
        </w:rPr>
      </w:pPr>
      <w:r w:rsidRPr="00CD3EC1">
        <w:rPr>
          <w:color w:themeColor="text1" w:val="000000"/>
          <w:sz w:val="24"/>
          <w:szCs w:val="24"/>
        </w:rPr>
        <w:t>Obrazloženje</w:t>
      </w:r>
    </w:p>
    <w:p w:rsidRDefault="001E03F0" w:rsidP="001E03F0" w:rsidR="001E03F0" w:rsidRPr="00CD3EC1">
      <w:pPr>
        <w:rPr>
          <w:color w:themeColor="text1" w:val="000000"/>
          <w:sz w:val="24"/>
          <w:szCs w:val="24"/>
        </w:rPr>
      </w:pPr>
    </w:p>
    <w:p w:rsidRDefault="001E03F0" w:rsidP="001E03F0" w:rsidR="001E03F0" w:rsidRPr="00CD3EC1">
      <w:pPr>
        <w:rPr>
          <w:color w:themeColor="text1" w:val="000000"/>
          <w:sz w:val="24"/>
          <w:szCs w:val="24"/>
          <w:u w:val="single"/>
        </w:rPr>
      </w:pPr>
      <w:r w:rsidRPr="00CD3EC1">
        <w:rPr>
          <w:color w:themeColor="text1" w:val="000000"/>
          <w:sz w:val="24"/>
          <w:szCs w:val="24"/>
        </w:rPr>
        <w:tab/>
      </w:r>
      <w:r w:rsidRPr="00CD3EC1">
        <w:rPr>
          <w:color w:themeColor="text1" w:val="000000"/>
          <w:sz w:val="24"/>
          <w:szCs w:val="24"/>
          <w:u w:val="single"/>
        </w:rPr>
        <w:t>U odnosu na rješenje</w:t>
      </w:r>
    </w:p>
    <w:p w:rsidRDefault="001E03F0" w:rsidP="001E03F0" w:rsidR="001E03F0" w:rsidRPr="00CD3EC1">
      <w:pPr>
        <w:ind w:firstLine="709"/>
        <w:jc w:val="both"/>
        <w:rPr>
          <w:color w:themeColor="text1" w:val="000000"/>
          <w:sz w:val="24"/>
          <w:szCs w:val="24"/>
        </w:rPr>
      </w:pPr>
    </w:p>
    <w:p w:rsidRDefault="001E03F0" w:rsidP="001E03F0" w:rsidR="001E03F0" w:rsidRPr="00CD3EC1">
      <w:pPr>
        <w:ind w:firstLine="709"/>
        <w:jc w:val="both"/>
        <w:rPr>
          <w:color w:themeColor="text1" w:val="000000"/>
          <w:sz w:val="24"/>
          <w:szCs w:val="24"/>
        </w:rPr>
      </w:pPr>
      <w:r w:rsidRPr="00CD3EC1">
        <w:rPr>
          <w:color w:themeColor="text1" w:val="000000"/>
          <w:sz w:val="24"/>
          <w:szCs w:val="24"/>
        </w:rPr>
        <w:t xml:space="preserve">Financijska agencija, Regionalni centar Zagreb, podnijela je ovom sudu prijedlog za otvaranje stečajnog postupka nad dužnikom </w:t>
      </w:r>
      <w:r w:rsidR="00CD3EC1" w:rsidRPr="00CD3EC1">
        <w:rPr>
          <w:color w:themeColor="text1" w:val="000000"/>
          <w:sz w:val="24"/>
          <w:szCs w:val="24"/>
        </w:rPr>
        <w:t>ŠPORTSKO DRUŠTVO "ZAGREB", Zagreb, Kranjčevićeva 4, OIB: 749432386</w:t>
      </w:r>
      <w:r w:rsidRPr="00CD3EC1">
        <w:rPr>
          <w:color w:themeColor="text1" w:val="000000"/>
          <w:sz w:val="24"/>
          <w:szCs w:val="24"/>
        </w:rPr>
        <w:t>. Prijedlog je podnesen na temelju čl. 444. st. 2. Stečajnog zakona („Narodne novine“ broj 71/15, dalje: SZ). Prema odredbi čl. 444. st. 2. SZ-a Financijska agencija je dužna  podnijeti prijedlog za otvaranje stečajnog postupka za pravne osobe koje na dan stupanja na snagu stečajnog zakona u Očevidniku redoslijeda osnova za plaćanje imaju evidentirane neizvršene osnove za plaćanje u neprekinutom razdoblju od 120 dana:</w:t>
      </w:r>
    </w:p>
    <w:p w:rsidRDefault="001E03F0" w:rsidP="001E03F0" w:rsidR="001E03F0" w:rsidRPr="00CD3EC1">
      <w:pPr>
        <w:pStyle w:val="Odlomakpopisa"/>
        <w:numPr>
          <w:ilvl w:val="0"/>
          <w:numId w:val="1"/>
        </w:numPr>
        <w:jc w:val="both"/>
        <w:rPr>
          <w:color w:themeColor="text1" w:val="000000"/>
          <w:sz w:val="24"/>
          <w:szCs w:val="24"/>
        </w:rPr>
      </w:pPr>
      <w:r w:rsidRPr="00CD3EC1">
        <w:rPr>
          <w:color w:themeColor="text1" w:val="000000"/>
          <w:sz w:val="24"/>
          <w:szCs w:val="24"/>
        </w:rPr>
        <w:t xml:space="preserve">najkasnije osam mjeseci, ali ne ranije od šest mjeseci od dana stupanja na snagu stečajnog zakona za pravnu osobu koja u Očevidniku redoslijeda osnova za plaćanje ima evidentirane neizvršene osnove za plaćanje u neprekinutom razdoblju od 120 dana i jednog zaposlenog.  </w:t>
      </w:r>
    </w:p>
    <w:p w:rsidRDefault="001E03F0" w:rsidP="001E03F0" w:rsidR="001E03F0" w:rsidRPr="00CD3EC1">
      <w:pPr>
        <w:pStyle w:val="Odlomakpopisa"/>
        <w:numPr>
          <w:ilvl w:val="0"/>
          <w:numId w:val="1"/>
        </w:numPr>
        <w:jc w:val="both"/>
        <w:rPr>
          <w:color w:themeColor="text1" w:val="000000"/>
          <w:sz w:val="24"/>
          <w:szCs w:val="24"/>
        </w:rPr>
      </w:pPr>
      <w:r w:rsidRPr="00CD3EC1">
        <w:rPr>
          <w:color w:themeColor="text1" w:val="000000"/>
          <w:sz w:val="24"/>
          <w:szCs w:val="24"/>
        </w:rPr>
        <w:t xml:space="preserve">najkasnije deset mjeseci, ali ne ranije od osam mjeseci od dana stupanja na snagu stečajnog zakona za pravnu osobu koja u Očevidniku redoslijeda osnova za plaćanje ima evidentirane neizvršene osnove za plaćanje u neprekinutom razdoblju od 120 dana i dva ili više zaposlenih.  </w:t>
      </w:r>
    </w:p>
    <w:p w:rsidRDefault="001E03F0" w:rsidP="001E03F0" w:rsidR="001E03F0" w:rsidRPr="00CD3EC1">
      <w:pPr>
        <w:ind w:firstLine="709"/>
        <w:jc w:val="both"/>
        <w:rPr>
          <w:color w:themeColor="text1" w:val="000000"/>
          <w:sz w:val="24"/>
          <w:szCs w:val="24"/>
        </w:rPr>
      </w:pPr>
    </w:p>
    <w:p w:rsidRDefault="001E03F0" w:rsidP="001E03F0" w:rsidR="001E03F0" w:rsidRPr="00CD3EC1">
      <w:pPr>
        <w:ind w:firstLine="709"/>
        <w:jc w:val="both"/>
        <w:rPr>
          <w:color w:themeColor="text1" w:val="000000"/>
          <w:sz w:val="24"/>
          <w:szCs w:val="24"/>
        </w:rPr>
      </w:pPr>
      <w:r w:rsidRPr="00CD3EC1">
        <w:rPr>
          <w:color w:themeColor="text1" w:val="000000"/>
          <w:sz w:val="24"/>
          <w:szCs w:val="24"/>
        </w:rPr>
        <w:t xml:space="preserve">Financijska agencija, kao predlagatelj, navela je u prijedlogu za otvaranje stečajnog postupka kako dužnik </w:t>
      </w:r>
      <w:r w:rsidR="00CD3EC1" w:rsidRPr="00CD3EC1">
        <w:rPr>
          <w:color w:themeColor="text1" w:val="000000"/>
          <w:sz w:val="24"/>
          <w:szCs w:val="24"/>
        </w:rPr>
        <w:t>ŠPORTSKO DRUŠTVO "ZAGREB", Zagreb, Kranjčevićeva 4, OIB: 749432386</w:t>
      </w:r>
      <w:r w:rsidR="00BB646A" w:rsidRPr="00CD3EC1">
        <w:rPr>
          <w:color w:themeColor="text1" w:val="000000"/>
          <w:sz w:val="24"/>
          <w:szCs w:val="24"/>
        </w:rPr>
        <w:t>,</w:t>
      </w:r>
      <w:r w:rsidRPr="00CD3EC1">
        <w:rPr>
          <w:color w:themeColor="text1" w:val="000000"/>
          <w:sz w:val="24"/>
          <w:szCs w:val="24"/>
        </w:rPr>
        <w:t xml:space="preserve"> na dan </w:t>
      </w:r>
      <w:r w:rsidR="00BB646A" w:rsidRPr="00CD3EC1">
        <w:rPr>
          <w:color w:themeColor="text1" w:val="000000"/>
          <w:sz w:val="24"/>
          <w:szCs w:val="24"/>
        </w:rPr>
        <w:t>1. rujna 2015</w:t>
      </w:r>
      <w:r w:rsidRPr="00CD3EC1">
        <w:rPr>
          <w:color w:themeColor="text1" w:val="000000"/>
          <w:sz w:val="24"/>
          <w:szCs w:val="24"/>
        </w:rPr>
        <w:t>. u Očevidniku redoslijeda osnova za plaćanje ima evidentiran</w:t>
      </w:r>
      <w:r w:rsidR="00EC3756" w:rsidRPr="00CD3EC1">
        <w:rPr>
          <w:color w:themeColor="text1" w:val="000000"/>
          <w:sz w:val="24"/>
          <w:szCs w:val="24"/>
        </w:rPr>
        <w:t xml:space="preserve">e neizvršene osnove za plaćanje </w:t>
      </w:r>
      <w:r w:rsidRPr="00CD3EC1">
        <w:rPr>
          <w:color w:themeColor="text1" w:val="000000"/>
          <w:sz w:val="24"/>
          <w:szCs w:val="24"/>
        </w:rPr>
        <w:t xml:space="preserve">u </w:t>
      </w:r>
      <w:r w:rsidR="00EC3756" w:rsidRPr="00CD3EC1">
        <w:rPr>
          <w:color w:themeColor="text1" w:val="000000"/>
          <w:sz w:val="24"/>
          <w:szCs w:val="24"/>
        </w:rPr>
        <w:t xml:space="preserve"> </w:t>
      </w:r>
      <w:r w:rsidRPr="00CD3EC1">
        <w:rPr>
          <w:color w:themeColor="text1" w:val="000000"/>
          <w:sz w:val="24"/>
          <w:szCs w:val="24"/>
        </w:rPr>
        <w:t xml:space="preserve">neprekinutom razdoblju od </w:t>
      </w:r>
      <w:r w:rsidR="00CD3EC1" w:rsidRPr="00CD3EC1">
        <w:rPr>
          <w:color w:themeColor="text1" w:val="000000"/>
          <w:sz w:val="24"/>
          <w:szCs w:val="24"/>
        </w:rPr>
        <w:t>4531</w:t>
      </w:r>
      <w:r w:rsidRPr="00CD3EC1">
        <w:rPr>
          <w:color w:themeColor="text1" w:val="000000"/>
          <w:sz w:val="24"/>
          <w:szCs w:val="24"/>
        </w:rPr>
        <w:t xml:space="preserve"> dana, u ukupnom iznosu od </w:t>
      </w:r>
      <w:r w:rsidR="00CD3EC1" w:rsidRPr="00CD3EC1">
        <w:rPr>
          <w:color w:themeColor="text1" w:val="000000"/>
          <w:sz w:val="24"/>
          <w:szCs w:val="24"/>
        </w:rPr>
        <w:t>54.801,44</w:t>
      </w:r>
      <w:r w:rsidR="00EC3756" w:rsidRPr="00CD3EC1">
        <w:rPr>
          <w:color w:themeColor="text1" w:val="000000"/>
          <w:sz w:val="24"/>
          <w:szCs w:val="24"/>
        </w:rPr>
        <w:t xml:space="preserve"> </w:t>
      </w:r>
      <w:r w:rsidRPr="00CD3EC1">
        <w:rPr>
          <w:color w:themeColor="text1" w:val="000000"/>
          <w:sz w:val="24"/>
          <w:szCs w:val="24"/>
        </w:rPr>
        <w:t xml:space="preserve">kn, kao i da dužnik </w:t>
      </w:r>
      <w:r w:rsidR="00BB646A" w:rsidRPr="00CD3EC1">
        <w:rPr>
          <w:color w:themeColor="text1" w:val="000000"/>
          <w:sz w:val="24"/>
          <w:szCs w:val="24"/>
        </w:rPr>
        <w:t>ima 2 zaposlenika</w:t>
      </w:r>
      <w:r w:rsidRPr="00CD3EC1">
        <w:rPr>
          <w:color w:themeColor="text1" w:val="000000"/>
          <w:sz w:val="24"/>
          <w:szCs w:val="24"/>
        </w:rPr>
        <w:t xml:space="preserve">. S obzirom na to da predlagatelj vodi Očevidnik redoslijeda osnova za plaćanje, sud je prihvatio predlagateljeve tvrdnje o neprekinutom razdoblju evidentiranih neizvršenih osnova za plaćanje koji su zavedeni u Očevidniku  redoslijeda osnova za plaćanje. </w:t>
      </w:r>
    </w:p>
    <w:p w:rsidRDefault="001E03F0" w:rsidP="001E03F0" w:rsidR="001E03F0" w:rsidRPr="00CD3EC1">
      <w:pPr>
        <w:jc w:val="both"/>
        <w:rPr>
          <w:color w:themeColor="text1" w:val="000000"/>
          <w:sz w:val="24"/>
          <w:szCs w:val="24"/>
        </w:rPr>
      </w:pPr>
    </w:p>
    <w:p w:rsidRDefault="001E03F0" w:rsidP="001E03F0" w:rsidR="001E03F0" w:rsidRPr="00CD3EC1">
      <w:pPr>
        <w:ind w:firstLine="709"/>
        <w:jc w:val="both"/>
        <w:rPr>
          <w:color w:themeColor="text1" w:val="000000"/>
          <w:sz w:val="24"/>
          <w:szCs w:val="24"/>
        </w:rPr>
      </w:pPr>
      <w:r w:rsidRPr="00CD3EC1">
        <w:rPr>
          <w:color w:themeColor="text1" w:val="000000"/>
          <w:sz w:val="24"/>
          <w:szCs w:val="24"/>
        </w:rPr>
        <w:t xml:space="preserve">Odredbom čl. 115. st. 1. SZ-a propisano je da sud na temelju prijedloga za otvaranje stečajnoga postupka donosi rješenje o pokretanju prethodnoga postupka radi utvrđivanja pretpostavki za otvaranje stečajnoga postupka (prethodni postupak). </w:t>
      </w:r>
    </w:p>
    <w:p w:rsidRDefault="001E03F0" w:rsidP="001E03F0" w:rsidR="001E03F0" w:rsidRPr="00CD3EC1">
      <w:pPr>
        <w:ind w:firstLine="709"/>
        <w:jc w:val="both"/>
        <w:rPr>
          <w:color w:themeColor="text1" w:val="000000"/>
          <w:sz w:val="24"/>
          <w:szCs w:val="24"/>
        </w:rPr>
      </w:pPr>
    </w:p>
    <w:p w:rsidRDefault="001E03F0" w:rsidP="00BB646A" w:rsidR="001E03F0" w:rsidRPr="00CD3EC1">
      <w:pPr>
        <w:ind w:firstLine="709"/>
        <w:jc w:val="both"/>
        <w:rPr>
          <w:color w:themeColor="text1" w:val="000000"/>
          <w:sz w:val="24"/>
          <w:szCs w:val="24"/>
        </w:rPr>
      </w:pPr>
      <w:r w:rsidRPr="00CD3EC1">
        <w:rPr>
          <w:color w:themeColor="text1" w:val="000000"/>
          <w:sz w:val="24"/>
          <w:szCs w:val="24"/>
        </w:rPr>
        <w:t>S obzirom na to da iz predlagateljevih navoda proizlazi kako dužnik ima evidentirane neizvršene osnove za plaćanje u neprekinutom razdoblju od 120 dana, sud je na temelju odredbe čl. 110. st. 1. i 115. st. 1. SZ-a riješio kao u izreci.</w:t>
      </w:r>
    </w:p>
    <w:p w:rsidRDefault="007C457F" w:rsidP="001E03F0" w:rsidR="007C457F" w:rsidRPr="00CD3EC1">
      <w:pPr>
        <w:ind w:firstLine="709"/>
        <w:jc w:val="both"/>
        <w:rPr>
          <w:color w:themeColor="text1" w:val="000000"/>
          <w:sz w:val="24"/>
          <w:szCs w:val="24"/>
          <w:u w:val="single"/>
        </w:rPr>
      </w:pPr>
    </w:p>
    <w:p w:rsidRDefault="007C457F" w:rsidP="001E03F0" w:rsidR="007C457F" w:rsidRPr="00CD3EC1">
      <w:pPr>
        <w:ind w:firstLine="709"/>
        <w:jc w:val="both"/>
        <w:rPr>
          <w:color w:themeColor="text1" w:val="000000"/>
          <w:sz w:val="24"/>
          <w:szCs w:val="24"/>
          <w:u w:val="single"/>
        </w:rPr>
      </w:pPr>
    </w:p>
    <w:p w:rsidRDefault="001E03F0" w:rsidP="001E03F0" w:rsidR="001E03F0" w:rsidRPr="00CD3EC1">
      <w:pPr>
        <w:ind w:firstLine="709"/>
        <w:jc w:val="both"/>
        <w:rPr>
          <w:color w:themeColor="text1" w:val="000000"/>
          <w:sz w:val="24"/>
          <w:szCs w:val="24"/>
          <w:u w:val="single"/>
        </w:rPr>
      </w:pPr>
      <w:r w:rsidRPr="00CD3EC1">
        <w:rPr>
          <w:color w:themeColor="text1" w:val="000000"/>
          <w:sz w:val="24"/>
          <w:szCs w:val="24"/>
          <w:u w:val="single"/>
        </w:rPr>
        <w:t>U odnosu na zaključak</w:t>
      </w:r>
    </w:p>
    <w:p w:rsidRDefault="001E03F0" w:rsidP="001E03F0" w:rsidR="001E03F0" w:rsidRPr="00CD3EC1">
      <w:pPr>
        <w:ind w:firstLine="709"/>
        <w:jc w:val="both"/>
        <w:rPr>
          <w:color w:themeColor="text1" w:val="000000"/>
          <w:sz w:val="24"/>
          <w:szCs w:val="24"/>
        </w:rPr>
      </w:pPr>
    </w:p>
    <w:p w:rsidRDefault="001E03F0" w:rsidP="001E03F0" w:rsidR="001E03F0" w:rsidRPr="00CD3EC1">
      <w:pPr>
        <w:ind w:firstLine="720"/>
        <w:jc w:val="both"/>
        <w:rPr>
          <w:color w:themeColor="text1" w:val="000000"/>
          <w:sz w:val="24"/>
          <w:szCs w:val="24"/>
        </w:rPr>
      </w:pPr>
      <w:r w:rsidRPr="00CD3EC1">
        <w:rPr>
          <w:color w:themeColor="text1" w:val="000000"/>
          <w:sz w:val="24"/>
          <w:szCs w:val="24"/>
        </w:rPr>
        <w:t>Prema odredbi čl. 117. st. 1. SZ-a osobe ovlaštene za zastupanje dužnika po zakonu dužne su nakon podnošenja prijedloga za otvaranje stečajnog postupka stečajnim tijelima na njihov zahtjev, bez odgode, pružiti sve potrebne podatke i obavijesti, a prema odredbi stavka 2. tog članka sud može zaključkom narediti stečajnom dužniku, odnosno osobi ovlaštenoj za zastupanje dužnika po zakonu da u određenom trenutku preda izvješće o financijsko-gospodarskom stanju.</w:t>
      </w:r>
    </w:p>
    <w:p w:rsidRDefault="001E03F0" w:rsidP="001E03F0" w:rsidR="001E03F0" w:rsidRPr="00CD3EC1">
      <w:pPr>
        <w:ind w:firstLine="720"/>
        <w:jc w:val="both"/>
        <w:rPr>
          <w:color w:themeColor="text1" w:val="000000"/>
          <w:sz w:val="24"/>
          <w:szCs w:val="24"/>
        </w:rPr>
      </w:pPr>
    </w:p>
    <w:p w:rsidRDefault="001E03F0" w:rsidP="001E03F0" w:rsidR="001E03F0" w:rsidRPr="00CD3EC1">
      <w:pPr>
        <w:ind w:firstLine="720"/>
        <w:jc w:val="both"/>
        <w:rPr>
          <w:color w:themeColor="text1" w:val="000000"/>
          <w:sz w:val="24"/>
          <w:szCs w:val="24"/>
        </w:rPr>
      </w:pPr>
      <w:r w:rsidRPr="00CD3EC1">
        <w:rPr>
          <w:color w:themeColor="text1" w:val="000000"/>
          <w:sz w:val="24"/>
          <w:szCs w:val="24"/>
        </w:rPr>
        <w:t xml:space="preserve">Imajući u vidu činjenicu da sud, na temelju navoda iz prijedloga za otvaranje stečajnog postupka, odnosno iz drugih javno dostupnih podataka, nije mogao utvrditi imovinu dužnika, naređeno je, po osnovi čl. 117. st. 1. i. 2. SZ-a, osobi ovlaštenoj za zastupanje dužnika dostaviti izvješće o financijsko-gospodarskom stanju dužnika, u kojem će biti navedena cjelokupna imovina dužnika (točka. I. zaključka),  s time da je potrebno dodati kako je odluka iz točke II. izreke zaključka donesena na temelju odredbi čl. 117. st. 1., 2. i  6. SZ-a u vezi s čl. 177., 178. i 180. SZ-a, a točka III. izreke zaključka utemeljena je na odredbe čl. 117. st. 3. SZ-a i odluka iz točke IV. izreke zaključka donesena je na temelju odredbe čl. 117. st. 4. SZ-a. </w:t>
      </w:r>
    </w:p>
    <w:p w:rsidRDefault="001E03F0" w:rsidP="001E03F0" w:rsidR="001E03F0" w:rsidRPr="00CD3EC1">
      <w:pPr>
        <w:ind w:firstLine="709"/>
        <w:jc w:val="both"/>
        <w:rPr>
          <w:color w:themeColor="text1" w:val="000000"/>
          <w:sz w:val="24"/>
          <w:szCs w:val="24"/>
        </w:rPr>
      </w:pPr>
    </w:p>
    <w:p w:rsidRDefault="001E03F0" w:rsidP="001E03F0" w:rsidR="001E03F0" w:rsidRPr="00CD3EC1">
      <w:pPr>
        <w:ind w:firstLine="709"/>
        <w:jc w:val="both"/>
        <w:rPr>
          <w:color w:themeColor="text1" w:val="000000"/>
          <w:sz w:val="24"/>
          <w:szCs w:val="24"/>
        </w:rPr>
      </w:pPr>
      <w:r w:rsidRPr="00CD3EC1">
        <w:rPr>
          <w:color w:themeColor="text1" w:val="000000"/>
          <w:sz w:val="24"/>
          <w:szCs w:val="24"/>
        </w:rPr>
        <w:t xml:space="preserve"> Prema odredbi čl. 123. st. 1. SZ-a u rješenju o pokretanju prethodnog postupka sud će odmah zakazati ročište (radi očitovanja o prijedlogu za otvaranje stečajnog postupka) na koje će pozvati osobe ovlaštene za zastupanje  dužnika po zakonu, odnosno dužnika pojedinca, podnositelja prijedloga, pravne osobe koje za dužnika obavljaju poslove platnog prometa, privremenog stečajnog upravitelja, a prema potrebi i druge  osobe. Slijedom navedenog, sud je temelju čl. 123. st. 1. SZ-a zakazao ročište radi očitovanja  o prijedlogu za otvaranje stečajnog postupka (točka V. zaključka). Osobe koje su pozvane na navedeno ročište o prijedlogu mogu se očitovati i pisano (čl. 123. st. 2. SZ-a).</w:t>
      </w:r>
    </w:p>
    <w:p w:rsidRDefault="001E03F0" w:rsidP="001E03F0" w:rsidR="001E03F0" w:rsidRPr="00CD3EC1">
      <w:pPr>
        <w:jc w:val="both"/>
        <w:rPr>
          <w:color w:themeColor="text1" w:val="000000"/>
          <w:sz w:val="24"/>
          <w:szCs w:val="24"/>
        </w:rPr>
      </w:pPr>
    </w:p>
    <w:p w:rsidRDefault="00BB646A" w:rsidP="001E03F0" w:rsidR="001E03F0" w:rsidRPr="00CD3EC1">
      <w:pPr>
        <w:jc w:val="center"/>
        <w:rPr>
          <w:color w:themeColor="text1" w:val="000000"/>
          <w:sz w:val="24"/>
          <w:szCs w:val="24"/>
        </w:rPr>
      </w:pPr>
      <w:r w:rsidRPr="00CD3EC1">
        <w:rPr>
          <w:color w:themeColor="text1" w:val="000000"/>
          <w:sz w:val="24"/>
          <w:szCs w:val="24"/>
        </w:rPr>
        <w:t xml:space="preserve">U Zagrebu, </w:t>
      </w:r>
      <w:r w:rsidR="00CD3EC1" w:rsidRPr="00CD3EC1">
        <w:rPr>
          <w:color w:themeColor="text1" w:val="000000"/>
          <w:sz w:val="24"/>
          <w:szCs w:val="24"/>
        </w:rPr>
        <w:t>7</w:t>
      </w:r>
      <w:r w:rsidRPr="00CD3EC1">
        <w:rPr>
          <w:color w:themeColor="text1" w:val="000000"/>
          <w:sz w:val="24"/>
          <w:szCs w:val="24"/>
        </w:rPr>
        <w:t xml:space="preserve">. </w:t>
      </w:r>
      <w:r w:rsidR="00CD3EC1" w:rsidRPr="00CD3EC1">
        <w:rPr>
          <w:color w:themeColor="text1" w:val="000000"/>
          <w:sz w:val="24"/>
          <w:szCs w:val="24"/>
        </w:rPr>
        <w:t>prosinca</w:t>
      </w:r>
      <w:r w:rsidR="001E03F0" w:rsidRPr="00CD3EC1">
        <w:rPr>
          <w:color w:themeColor="text1" w:val="000000"/>
          <w:sz w:val="24"/>
          <w:szCs w:val="24"/>
        </w:rPr>
        <w:t xml:space="preserve"> 2017.</w:t>
      </w:r>
    </w:p>
    <w:p w:rsidRDefault="001E03F0" w:rsidP="001E03F0" w:rsidR="001E03F0" w:rsidRPr="00CD3EC1">
      <w:pPr>
        <w:ind w:firstLine="720"/>
        <w:jc w:val="center"/>
        <w:rPr>
          <w:color w:themeColor="text1" w:val="000000"/>
          <w:sz w:val="24"/>
          <w:szCs w:val="24"/>
        </w:rPr>
      </w:pPr>
    </w:p>
    <w:p w:rsidRDefault="001E03F0" w:rsidP="001E03F0" w:rsidR="001E03F0" w:rsidRPr="00CD3EC1">
      <w:pPr>
        <w:tabs>
          <w:tab w:pos="5100" w:val="left"/>
        </w:tabs>
        <w:ind w:firstLine="720"/>
        <w:jc w:val="right"/>
        <w:rPr>
          <w:color w:themeColor="text1" w:val="000000"/>
          <w:sz w:val="24"/>
          <w:szCs w:val="24"/>
        </w:rPr>
      </w:pPr>
      <w:r w:rsidRPr="00CD3EC1">
        <w:rPr>
          <w:color w:themeColor="text1" w:val="000000"/>
          <w:sz w:val="24"/>
          <w:szCs w:val="24"/>
        </w:rPr>
        <w:tab/>
        <w:t xml:space="preserve">                                    Sudac:</w:t>
      </w:r>
    </w:p>
    <w:p w:rsidRDefault="001E03F0" w:rsidP="001E03F0" w:rsidR="001E03F0" w:rsidRPr="00CD3EC1">
      <w:pPr>
        <w:ind w:left="5040"/>
        <w:jc w:val="right"/>
        <w:rPr>
          <w:color w:themeColor="text1" w:val="000000"/>
          <w:sz w:val="24"/>
          <w:szCs w:val="24"/>
        </w:rPr>
      </w:pPr>
      <w:r w:rsidRPr="00CD3EC1">
        <w:rPr>
          <w:color w:themeColor="text1" w:val="000000"/>
          <w:sz w:val="24"/>
          <w:szCs w:val="24"/>
        </w:rPr>
        <w:t xml:space="preserve">                            Lucija Butigan</w:t>
      </w:r>
      <w:r w:rsidR="00EE3B7C" w:rsidRPr="00CD3EC1">
        <w:rPr>
          <w:color w:themeColor="text1" w:val="000000"/>
          <w:sz w:val="24"/>
          <w:szCs w:val="24"/>
        </w:rPr>
        <w:t>, v.r.</w:t>
      </w:r>
    </w:p>
    <w:p w:rsidRDefault="001E03F0" w:rsidP="001E03F0" w:rsidR="001E03F0" w:rsidRPr="00CD3EC1">
      <w:pPr>
        <w:jc w:val="both"/>
        <w:rPr>
          <w:color w:themeColor="text1" w:val="000000"/>
          <w:sz w:val="24"/>
          <w:szCs w:val="24"/>
        </w:rPr>
      </w:pPr>
    </w:p>
    <w:p w:rsidRDefault="001E03F0" w:rsidP="001E03F0" w:rsidR="001E03F0" w:rsidRPr="00CD3EC1">
      <w:pPr>
        <w:jc w:val="both"/>
        <w:rPr>
          <w:color w:themeColor="text1" w:val="000000"/>
          <w:sz w:val="24"/>
          <w:szCs w:val="24"/>
        </w:rPr>
      </w:pPr>
      <w:r w:rsidRPr="00CD3EC1">
        <w:rPr>
          <w:color w:themeColor="text1" w:val="000000"/>
          <w:sz w:val="24"/>
          <w:szCs w:val="24"/>
        </w:rPr>
        <w:t>Uputa o pravnom lijeku:</w:t>
      </w:r>
    </w:p>
    <w:p w:rsidRDefault="001E03F0" w:rsidP="001E03F0" w:rsidR="001E03F0" w:rsidRPr="00CD3EC1">
      <w:pPr>
        <w:jc w:val="both"/>
        <w:rPr>
          <w:color w:themeColor="text1" w:val="000000"/>
          <w:sz w:val="24"/>
          <w:szCs w:val="24"/>
        </w:rPr>
      </w:pPr>
      <w:r w:rsidRPr="00CD3EC1">
        <w:rPr>
          <w:color w:themeColor="text1" w:val="000000"/>
          <w:sz w:val="24"/>
          <w:szCs w:val="24"/>
        </w:rPr>
        <w:t>Protiv rješenja nije dopuštena žalba (čl. 115. stavak 1. SZ-a).</w:t>
      </w:r>
    </w:p>
    <w:p w:rsidRDefault="001E03F0" w:rsidP="001E03F0" w:rsidR="00BB646A" w:rsidRPr="00CD3EC1">
      <w:pPr>
        <w:jc w:val="both"/>
        <w:rPr>
          <w:color w:themeColor="text1" w:val="000000"/>
          <w:sz w:val="24"/>
          <w:szCs w:val="24"/>
        </w:rPr>
      </w:pPr>
      <w:r w:rsidRPr="00CD3EC1">
        <w:rPr>
          <w:color w:themeColor="text1" w:val="000000"/>
          <w:sz w:val="24"/>
          <w:szCs w:val="24"/>
        </w:rPr>
        <w:t>Protiv zaključka nije dopuštena žalba (čl. 19. stavak 7. SZ-a</w:t>
      </w:r>
      <w:r w:rsidR="00BB646A" w:rsidRPr="00CD3EC1">
        <w:rPr>
          <w:color w:themeColor="text1" w:val="000000"/>
          <w:sz w:val="24"/>
          <w:szCs w:val="24"/>
        </w:rPr>
        <w:t>).</w:t>
      </w:r>
    </w:p>
    <w:p w:rsidRDefault="00BB646A" w:rsidP="001E03F0" w:rsidR="00BB646A" w:rsidRPr="00CD3EC1">
      <w:pPr>
        <w:jc w:val="both"/>
        <w:rPr>
          <w:color w:themeColor="text1" w:val="000000"/>
          <w:sz w:val="24"/>
          <w:szCs w:val="24"/>
        </w:rPr>
      </w:pPr>
    </w:p>
    <w:p w:rsidRDefault="00EE3B7C" w:rsidP="00EE3B7C" w:rsidR="00EE3B7C" w:rsidRPr="00CD3EC1">
      <w:pPr>
        <w:jc w:val="right"/>
        <w:rPr>
          <w:color w:themeColor="text1" w:val="000000"/>
          <w:sz w:val="24"/>
          <w:szCs w:val="24"/>
        </w:rPr>
      </w:pPr>
      <w:r w:rsidRPr="00CD3EC1">
        <w:rPr>
          <w:color w:themeColor="text1" w:val="000000"/>
          <w:sz w:val="24"/>
          <w:szCs w:val="24"/>
        </w:rPr>
        <w:t>Za točnost otpravka – ovlašteni službenik:</w:t>
      </w:r>
    </w:p>
    <w:p w:rsidRDefault="00EE3B7C" w:rsidP="00CD3EC1" w:rsidR="00EE3B7C" w:rsidRPr="00CD3EC1">
      <w:pPr>
        <w:jc w:val="right"/>
        <w:rPr>
          <w:color w:themeColor="text1" w:val="000000"/>
          <w:sz w:val="24"/>
          <w:szCs w:val="24"/>
        </w:rPr>
      </w:pPr>
      <w:r w:rsidRPr="00CD3EC1">
        <w:rPr>
          <w:color w:themeColor="text1" w:val="000000"/>
          <w:sz w:val="24"/>
          <w:szCs w:val="24"/>
        </w:rPr>
        <w:t>Antonija Fuš</w:t>
      </w:r>
    </w:p>
    <w:sectPr w:rsidSect="002077C8" w:rsidR="00EE3B7C" w:rsidRPr="00CD3EC1">
      <w:headerReference w:type="default" r:id="rId10"/>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3F6BC0" w:rsidP="00263EED" w:rsidR="003F6BC0">
      <w:r>
        <w:separator/>
      </w:r>
    </w:p>
  </w:endnote>
  <w:endnote w:id="0" w:type="continuationSeparator">
    <w:p w:rsidRDefault="003F6BC0" w:rsidP="00263EED" w:rsidR="003F6BC0">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3F6BC0" w:rsidP="00263EED" w:rsidR="003F6BC0">
      <w:r>
        <w:separator/>
      </w:r>
    </w:p>
  </w:footnote>
  <w:footnote w:id="0" w:type="continuationSeparator">
    <w:p w:rsidRDefault="003F6BC0" w:rsidP="00263EED" w:rsidR="003F6BC0">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077C8" w:rsidP="002077C8" w:rsidR="002077C8" w:rsidRPr="002077C8">
    <w:pPr>
      <w:pStyle w:val="Zaglavlje"/>
      <w:rPr>
        <w:sz w:val="24"/>
        <w:szCs w:val="24"/>
      </w:rPr>
    </w:pPr>
    <w:r>
      <w:tab/>
    </w:r>
    <w:sdt>
      <w:sdtPr>
        <w:id w:val="1795255352"/>
        <w:docPartObj>
          <w:docPartGallery w:val="Page Numbers (Top of Page)"/>
          <w:docPartUnique/>
        </w:docPartObj>
      </w:sdtPr>
      <w:sdtEndPr/>
      <w:sdtContent>
        <w:r>
          <w:fldChar w:fldCharType="begin"/>
        </w:r>
        <w:r>
          <w:instrText>PAGE   \* MERGEFORMAT</w:instrText>
        </w:r>
        <w:r>
          <w:fldChar w:fldCharType="separate"/>
        </w:r>
        <w:r w:rsidR="00E74316">
          <w:rPr>
            <w:noProof/>
          </w:rPr>
          <w:t>2</w:t>
        </w:r>
        <w:r>
          <w:fldChar w:fldCharType="end"/>
        </w:r>
      </w:sdtContent>
    </w:sdt>
    <w:r>
      <w:tab/>
    </w:r>
    <w:r w:rsidRPr="002077C8">
      <w:rPr>
        <w:sz w:val="24"/>
        <w:szCs w:val="24"/>
      </w:rPr>
      <w:t>20. St-</w:t>
    </w:r>
    <w:r w:rsidR="00CD3EC1">
      <w:rPr>
        <w:sz w:val="24"/>
        <w:szCs w:val="24"/>
      </w:rPr>
      <w:t>4895</w:t>
    </w:r>
    <w:r w:rsidRPr="002077C8">
      <w:rPr>
        <w:sz w:val="24"/>
        <w:szCs w:val="24"/>
      </w:rPr>
      <w:t>/16-3</w:t>
    </w:r>
  </w:p>
  <w:p w:rsidRDefault="00263EED" w:rsidP="00263EED" w:rsidR="00263EED" w:rsidRPr="00263EED">
    <w:pPr>
      <w:pStyle w:val="Zaglavlje"/>
      <w:jc w:val="right"/>
      <w:rPr>
        <w:sz w:val="24"/>
        <w:szCs w:val="24"/>
      </w:rP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CD5EE8"/>
    <w:multiLevelType w:val="hybridMultilevel"/>
    <w:tmpl w:val="C9A41154"/>
    <w:lvl w:tplc="A76689CC" w:ilvl="0">
      <w:numFmt w:val="bullet"/>
      <w:lvlText w:val="-"/>
      <w:lvlJc w:val="left"/>
      <w:pPr>
        <w:ind w:hanging="360" w:left="1069"/>
      </w:pPr>
      <w:rPr>
        <w:rFonts w:cs="Times New Roman" w:eastAsia="Times New Roman" w:hAnsi="Times New Roman" w:ascii="Times New Roman" w:hint="default"/>
      </w:rPr>
    </w:lvl>
    <w:lvl w:tentative="true" w:tplc="041A0003" w:ilvl="1">
      <w:start w:val="1"/>
      <w:numFmt w:val="bullet"/>
      <w:lvlText w:val="o"/>
      <w:lvlJc w:val="left"/>
      <w:pPr>
        <w:ind w:hanging="360" w:left="1789"/>
      </w:pPr>
      <w:rPr>
        <w:rFonts w:cs="Courier New" w:hAnsi="Courier New" w:ascii="Courier New" w:hint="default"/>
      </w:rPr>
    </w:lvl>
    <w:lvl w:tentative="true" w:tplc="041A0005" w:ilvl="2">
      <w:start w:val="1"/>
      <w:numFmt w:val="bullet"/>
      <w:lvlText w:val=""/>
      <w:lvlJc w:val="left"/>
      <w:pPr>
        <w:ind w:hanging="360" w:left="2509"/>
      </w:pPr>
      <w:rPr>
        <w:rFonts w:hAnsi="Wingdings" w:ascii="Wingdings" w:hint="default"/>
      </w:rPr>
    </w:lvl>
    <w:lvl w:tentative="true" w:tplc="041A0001" w:ilvl="3">
      <w:start w:val="1"/>
      <w:numFmt w:val="bullet"/>
      <w:lvlText w:val=""/>
      <w:lvlJc w:val="left"/>
      <w:pPr>
        <w:ind w:hanging="360" w:left="3229"/>
      </w:pPr>
      <w:rPr>
        <w:rFonts w:hAnsi="Symbol" w:ascii="Symbol" w:hint="default"/>
      </w:rPr>
    </w:lvl>
    <w:lvl w:tentative="true" w:tplc="041A0003" w:ilvl="4">
      <w:start w:val="1"/>
      <w:numFmt w:val="bullet"/>
      <w:lvlText w:val="o"/>
      <w:lvlJc w:val="left"/>
      <w:pPr>
        <w:ind w:hanging="360" w:left="3949"/>
      </w:pPr>
      <w:rPr>
        <w:rFonts w:cs="Courier New" w:hAnsi="Courier New" w:ascii="Courier New" w:hint="default"/>
      </w:rPr>
    </w:lvl>
    <w:lvl w:tentative="true" w:tplc="041A0005" w:ilvl="5">
      <w:start w:val="1"/>
      <w:numFmt w:val="bullet"/>
      <w:lvlText w:val=""/>
      <w:lvlJc w:val="left"/>
      <w:pPr>
        <w:ind w:hanging="360" w:left="4669"/>
      </w:pPr>
      <w:rPr>
        <w:rFonts w:hAnsi="Wingdings" w:ascii="Wingdings" w:hint="default"/>
      </w:rPr>
    </w:lvl>
    <w:lvl w:tentative="true" w:tplc="041A0001" w:ilvl="6">
      <w:start w:val="1"/>
      <w:numFmt w:val="bullet"/>
      <w:lvlText w:val=""/>
      <w:lvlJc w:val="left"/>
      <w:pPr>
        <w:ind w:hanging="360" w:left="5389"/>
      </w:pPr>
      <w:rPr>
        <w:rFonts w:hAnsi="Symbol" w:ascii="Symbol" w:hint="default"/>
      </w:rPr>
    </w:lvl>
    <w:lvl w:tentative="true" w:tplc="041A0003" w:ilvl="7">
      <w:start w:val="1"/>
      <w:numFmt w:val="bullet"/>
      <w:lvlText w:val="o"/>
      <w:lvlJc w:val="left"/>
      <w:pPr>
        <w:ind w:hanging="360" w:left="6109"/>
      </w:pPr>
      <w:rPr>
        <w:rFonts w:cs="Courier New" w:hAnsi="Courier New" w:ascii="Courier New" w:hint="default"/>
      </w:rPr>
    </w:lvl>
    <w:lvl w:tentative="true" w:tplc="041A0005" w:ilvl="8">
      <w:start w:val="1"/>
      <w:numFmt w:val="bullet"/>
      <w:lvlText w:val=""/>
      <w:lvlJc w:val="left"/>
      <w:pPr>
        <w:ind w:hanging="360" w:left="6829"/>
      </w:pPr>
      <w:rPr>
        <w:rFonts w:hAnsi="Wingdings" w:ascii="Wingdings" w:hint="default"/>
      </w:rPr>
    </w:lvl>
  </w:abstractNum>
  <w:abstractNum w:abstractNumId="1">
    <w:nsid w:val="118E31D2"/>
    <w:multiLevelType w:val="hybridMultilevel"/>
    <w:tmpl w:val="0AA850E6"/>
    <w:lvl w:tplc="AD2ACD8C" w:ilvl="0">
      <w:start w:val="14"/>
      <w:numFmt w:val="bullet"/>
      <w:lvlText w:val="-"/>
      <w:lvlJc w:val="left"/>
      <w:pPr>
        <w:ind w:hanging="360" w:left="1069"/>
      </w:pPr>
      <w:rPr>
        <w:rFonts w:cs="Times New Roman" w:eastAsia="Times New Roman" w:hAnsi="Times New Roman" w:ascii="Times New Roman" w:hint="default"/>
      </w:rPr>
    </w:lvl>
    <w:lvl w:tplc="041A0003" w:ilvl="1">
      <w:start w:val="1"/>
      <w:numFmt w:val="bullet"/>
      <w:lvlText w:val="o"/>
      <w:lvlJc w:val="left"/>
      <w:pPr>
        <w:ind w:hanging="360" w:left="1789"/>
      </w:pPr>
      <w:rPr>
        <w:rFonts w:cs="Courier New" w:hAnsi="Courier New" w:ascii="Courier New" w:hint="default"/>
      </w:rPr>
    </w:lvl>
    <w:lvl w:tplc="041A0005" w:ilvl="2">
      <w:start w:val="1"/>
      <w:numFmt w:val="bullet"/>
      <w:lvlText w:val=""/>
      <w:lvlJc w:val="left"/>
      <w:pPr>
        <w:ind w:hanging="360" w:left="2509"/>
      </w:pPr>
      <w:rPr>
        <w:rFonts w:hAnsi="Wingdings" w:ascii="Wingdings" w:hint="default"/>
      </w:rPr>
    </w:lvl>
    <w:lvl w:tplc="041A0001" w:ilvl="3">
      <w:start w:val="1"/>
      <w:numFmt w:val="bullet"/>
      <w:lvlText w:val=""/>
      <w:lvlJc w:val="left"/>
      <w:pPr>
        <w:ind w:hanging="360" w:left="3229"/>
      </w:pPr>
      <w:rPr>
        <w:rFonts w:hAnsi="Symbol" w:ascii="Symbol" w:hint="default"/>
      </w:rPr>
    </w:lvl>
    <w:lvl w:tplc="041A0003" w:ilvl="4">
      <w:start w:val="1"/>
      <w:numFmt w:val="bullet"/>
      <w:lvlText w:val="o"/>
      <w:lvlJc w:val="left"/>
      <w:pPr>
        <w:ind w:hanging="360" w:left="3949"/>
      </w:pPr>
      <w:rPr>
        <w:rFonts w:cs="Courier New" w:hAnsi="Courier New" w:ascii="Courier New" w:hint="default"/>
      </w:rPr>
    </w:lvl>
    <w:lvl w:tplc="041A0005" w:ilvl="5">
      <w:start w:val="1"/>
      <w:numFmt w:val="bullet"/>
      <w:lvlText w:val=""/>
      <w:lvlJc w:val="left"/>
      <w:pPr>
        <w:ind w:hanging="360" w:left="4669"/>
      </w:pPr>
      <w:rPr>
        <w:rFonts w:hAnsi="Wingdings" w:ascii="Wingdings" w:hint="default"/>
      </w:rPr>
    </w:lvl>
    <w:lvl w:tplc="041A0001" w:ilvl="6">
      <w:start w:val="1"/>
      <w:numFmt w:val="bullet"/>
      <w:lvlText w:val=""/>
      <w:lvlJc w:val="left"/>
      <w:pPr>
        <w:ind w:hanging="360" w:left="5389"/>
      </w:pPr>
      <w:rPr>
        <w:rFonts w:hAnsi="Symbol" w:ascii="Symbol" w:hint="default"/>
      </w:rPr>
    </w:lvl>
    <w:lvl w:tplc="041A0003" w:ilvl="7">
      <w:start w:val="1"/>
      <w:numFmt w:val="bullet"/>
      <w:lvlText w:val="o"/>
      <w:lvlJc w:val="left"/>
      <w:pPr>
        <w:ind w:hanging="360" w:left="6109"/>
      </w:pPr>
      <w:rPr>
        <w:rFonts w:cs="Courier New" w:hAnsi="Courier New" w:ascii="Courier New" w:hint="default"/>
      </w:rPr>
    </w:lvl>
    <w:lvl w:tplc="041A0005" w:ilvl="8">
      <w:start w:val="1"/>
      <w:numFmt w:val="bullet"/>
      <w:lvlText w:val=""/>
      <w:lvlJc w:val="left"/>
      <w:pPr>
        <w:ind w:hanging="360" w:left="6829"/>
      </w:pPr>
      <w:rPr>
        <w:rFonts w:hAnsi="Wingdings" w:ascii="Wingdings" w:hint="default"/>
      </w:rPr>
    </w:lvl>
  </w:abstractNum>
  <w:abstractNum w:abstractNumId="2">
    <w:nsid w:val="211B3288"/>
    <w:multiLevelType w:val="hybridMultilevel"/>
    <w:tmpl w:val="E8884DFA"/>
    <w:lvl w:tplc="EF5C43A2"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
    <w:nsid w:val="24F164BB"/>
    <w:multiLevelType w:val="hybridMultilevel"/>
    <w:tmpl w:val="3EA23486"/>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4">
    <w:nsid w:val="66E06C53"/>
    <w:multiLevelType w:val="hybridMultilevel"/>
    <w:tmpl w:val="21DC4DF0"/>
    <w:lvl w:tplc="A922147C" w:ilvl="0">
      <w:start w:val="1"/>
      <w:numFmt w:val="decimal"/>
      <w:lvlText w:val="%1."/>
      <w:lvlJc w:val="left"/>
      <w:pPr>
        <w:tabs>
          <w:tab w:pos="1363" w:val="num"/>
        </w:tabs>
        <w:ind w:hanging="360" w:left="1363"/>
      </w:pPr>
    </w:lvl>
    <w:lvl w:tplc="041A0019" w:ilvl="1">
      <w:start w:val="1"/>
      <w:numFmt w:val="lowerLetter"/>
      <w:lvlText w:val="%2."/>
      <w:lvlJc w:val="left"/>
      <w:pPr>
        <w:tabs>
          <w:tab w:pos="2083" w:val="num"/>
        </w:tabs>
        <w:ind w:hanging="360" w:left="2083"/>
      </w:pPr>
    </w:lvl>
    <w:lvl w:tplc="041A001B" w:ilvl="2">
      <w:start w:val="1"/>
      <w:numFmt w:val="lowerRoman"/>
      <w:lvlText w:val="%3."/>
      <w:lvlJc w:val="right"/>
      <w:pPr>
        <w:tabs>
          <w:tab w:pos="2803" w:val="num"/>
        </w:tabs>
        <w:ind w:hanging="180" w:left="2803"/>
      </w:pPr>
    </w:lvl>
    <w:lvl w:tplc="041A000F" w:ilvl="3">
      <w:start w:val="1"/>
      <w:numFmt w:val="decimal"/>
      <w:lvlText w:val="%4."/>
      <w:lvlJc w:val="left"/>
      <w:pPr>
        <w:tabs>
          <w:tab w:pos="3523" w:val="num"/>
        </w:tabs>
        <w:ind w:hanging="360" w:left="3523"/>
      </w:pPr>
    </w:lvl>
    <w:lvl w:tplc="041A0019" w:ilvl="4">
      <w:start w:val="1"/>
      <w:numFmt w:val="lowerLetter"/>
      <w:lvlText w:val="%5."/>
      <w:lvlJc w:val="left"/>
      <w:pPr>
        <w:tabs>
          <w:tab w:pos="4243" w:val="num"/>
        </w:tabs>
        <w:ind w:hanging="360" w:left="4243"/>
      </w:pPr>
    </w:lvl>
    <w:lvl w:tplc="041A001B" w:ilvl="5">
      <w:start w:val="1"/>
      <w:numFmt w:val="lowerRoman"/>
      <w:lvlText w:val="%6."/>
      <w:lvlJc w:val="right"/>
      <w:pPr>
        <w:tabs>
          <w:tab w:pos="4963" w:val="num"/>
        </w:tabs>
        <w:ind w:hanging="180" w:left="4963"/>
      </w:pPr>
    </w:lvl>
    <w:lvl w:tplc="041A000F" w:ilvl="6">
      <w:start w:val="1"/>
      <w:numFmt w:val="decimal"/>
      <w:lvlText w:val="%7."/>
      <w:lvlJc w:val="left"/>
      <w:pPr>
        <w:tabs>
          <w:tab w:pos="5683" w:val="num"/>
        </w:tabs>
        <w:ind w:hanging="360" w:left="5683"/>
      </w:pPr>
    </w:lvl>
    <w:lvl w:tplc="041A0019" w:ilvl="7">
      <w:start w:val="1"/>
      <w:numFmt w:val="lowerLetter"/>
      <w:lvlText w:val="%8."/>
      <w:lvlJc w:val="left"/>
      <w:pPr>
        <w:tabs>
          <w:tab w:pos="6403" w:val="num"/>
        </w:tabs>
        <w:ind w:hanging="360" w:left="6403"/>
      </w:pPr>
    </w:lvl>
    <w:lvl w:tplc="041A001B" w:ilvl="8">
      <w:start w:val="1"/>
      <w:numFmt w:val="lowerRoman"/>
      <w:lvlText w:val="%9."/>
      <w:lvlJc w:val="right"/>
      <w:pPr>
        <w:tabs>
          <w:tab w:pos="7123" w:val="num"/>
        </w:tabs>
        <w:ind w:hanging="180" w:left="7123"/>
      </w:pPr>
    </w:lvl>
  </w:abstractNum>
  <w:num w:numId="1">
    <w:abstractNumId w:val="1"/>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B05A8"/>
    <w:rsid w:val="00195BC9"/>
    <w:rsid w:val="001A412C"/>
    <w:rsid w:val="001E03F0"/>
    <w:rsid w:val="002077C8"/>
    <w:rsid w:val="00246569"/>
    <w:rsid w:val="00263EED"/>
    <w:rsid w:val="00275ADE"/>
    <w:rsid w:val="002A3CDB"/>
    <w:rsid w:val="003F6BC0"/>
    <w:rsid w:val="00415698"/>
    <w:rsid w:val="00616176"/>
    <w:rsid w:val="007B399A"/>
    <w:rsid w:val="007C07C4"/>
    <w:rsid w:val="007C457F"/>
    <w:rsid w:val="00A27861"/>
    <w:rsid w:val="00BB646A"/>
    <w:rsid w:val="00BE3772"/>
    <w:rsid w:val="00C8751F"/>
    <w:rsid w:val="00CD3EC1"/>
    <w:rsid w:val="00D16989"/>
    <w:rsid w:val="00DB05A8"/>
    <w:rsid w:val="00DF6ED6"/>
    <w:rsid w:val="00E33188"/>
    <w:rsid w:val="00E74316"/>
    <w:rsid w:val="00EC3756"/>
    <w:rsid w:val="00ED41BE"/>
    <w:rsid w:val="00EE3B7C"/>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1E03F0"/>
    <w:pPr>
      <w:overflowPunct w:val="false"/>
      <w:autoSpaceDE w:val="false"/>
      <w:autoSpaceDN w:val="false"/>
      <w:adjustRightInd w:val="false"/>
    </w:pPr>
    <w:rPr>
      <w:rFonts w:cs="Times New Roman" w:eastAsia="Times New Roman"/>
      <w:sz w:val="20"/>
      <w:szCs w:val="20"/>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link w:val="TijelotekstaChar"/>
    <w:semiHidden/>
    <w:unhideWhenUsed/>
    <w:rsid w:val="001E03F0"/>
    <w:pPr>
      <w:overflowPunct/>
      <w:autoSpaceDE/>
      <w:autoSpaceDN/>
      <w:adjustRightInd/>
    </w:pPr>
    <w:rPr>
      <w:rFonts w:cs="Arial" w:hAnsi="Arial" w:ascii="Arial"/>
      <w:sz w:val="22"/>
      <w:szCs w:val="24"/>
    </w:rPr>
  </w:style>
  <w:style w:customStyle="true" w:styleId="TijelotekstaChar" w:type="character">
    <w:name w:val="Tijelo teksta Char"/>
    <w:basedOn w:val="Zadanifontodlomka"/>
    <w:link w:val="Tijeloteksta"/>
    <w:semiHidden/>
    <w:rsid w:val="001E03F0"/>
    <w:rPr>
      <w:rFonts w:cs="Arial" w:eastAsia="Times New Roman" w:hAnsi="Arial" w:ascii="Arial"/>
      <w:sz w:val="22"/>
      <w:szCs w:val="24"/>
      <w:lang w:eastAsia="hr-HR"/>
    </w:rPr>
  </w:style>
  <w:style w:styleId="Odlomakpopisa" w:type="paragraph">
    <w:name w:val="List Paragraph"/>
    <w:basedOn w:val="Normal"/>
    <w:uiPriority w:val="34"/>
    <w:qFormat/>
    <w:rsid w:val="001E03F0"/>
    <w:pPr>
      <w:ind w:left="720"/>
      <w:contextualSpacing/>
    </w:pPr>
  </w:style>
  <w:style w:styleId="Tekstbalonia" w:type="paragraph">
    <w:name w:val="Balloon Text"/>
    <w:basedOn w:val="Normal"/>
    <w:link w:val="TekstbaloniaChar"/>
    <w:uiPriority w:val="99"/>
    <w:semiHidden/>
    <w:unhideWhenUsed/>
    <w:rsid w:val="001E03F0"/>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1E03F0"/>
    <w:rPr>
      <w:rFonts w:cs="Tahoma" w:eastAsia="Times New Roman" w:hAnsi="Tahoma" w:ascii="Tahoma"/>
      <w:sz w:val="16"/>
      <w:szCs w:val="16"/>
      <w:lang w:eastAsia="hr-HR"/>
    </w:rPr>
  </w:style>
  <w:style w:styleId="Zaglavlje" w:type="paragraph">
    <w:name w:val="header"/>
    <w:basedOn w:val="Normal"/>
    <w:link w:val="ZaglavljeChar"/>
    <w:uiPriority w:val="99"/>
    <w:unhideWhenUsed/>
    <w:rsid w:val="00263EED"/>
    <w:pPr>
      <w:tabs>
        <w:tab w:pos="4536" w:val="center"/>
        <w:tab w:pos="9072" w:val="right"/>
      </w:tabs>
    </w:pPr>
  </w:style>
  <w:style w:customStyle="true" w:styleId="ZaglavljeChar" w:type="character">
    <w:name w:val="Zaglavlje Char"/>
    <w:basedOn w:val="Zadanifontodlomka"/>
    <w:link w:val="Zaglavlje"/>
    <w:uiPriority w:val="99"/>
    <w:rsid w:val="00263EED"/>
    <w:rPr>
      <w:rFonts w:cs="Times New Roman" w:eastAsia="Times New Roman"/>
      <w:sz w:val="20"/>
      <w:szCs w:val="20"/>
      <w:lang w:eastAsia="hr-HR"/>
    </w:rPr>
  </w:style>
  <w:style w:styleId="Podnoje" w:type="paragraph">
    <w:name w:val="footer"/>
    <w:basedOn w:val="Normal"/>
    <w:link w:val="PodnojeChar"/>
    <w:uiPriority w:val="99"/>
    <w:unhideWhenUsed/>
    <w:rsid w:val="00263EED"/>
    <w:pPr>
      <w:tabs>
        <w:tab w:pos="4536" w:val="center"/>
        <w:tab w:pos="9072" w:val="right"/>
      </w:tabs>
    </w:pPr>
  </w:style>
  <w:style w:customStyle="true" w:styleId="PodnojeChar" w:type="character">
    <w:name w:val="Podnožje Char"/>
    <w:basedOn w:val="Zadanifontodlomka"/>
    <w:link w:val="Podnoje"/>
    <w:uiPriority w:val="99"/>
    <w:rsid w:val="00263EED"/>
    <w:rPr>
      <w:rFonts w:cs="Times New Roman" w:eastAsia="Times New Roman"/>
      <w:sz w:val="20"/>
      <w:szCs w:val="20"/>
      <w:lang w:eastAsia="hr-HR"/>
    </w:rPr>
  </w:style>
  <w:style w:styleId="Tekstrezerviranogmjesta" w:type="character">
    <w:name w:val="Placeholder Text"/>
    <w:basedOn w:val="Zadanifontodlomka"/>
    <w:uiPriority w:val="99"/>
    <w:semiHidden/>
    <w:rsid w:val="00275ADE"/>
    <w:rPr>
      <w:color w:val="808080"/>
      <w:bdr w:space="0" w:sz="0" w:color="auto" w:val="none"/>
      <w:shd w:fill="auto" w:color="auto" w:val="clear"/>
    </w:rPr>
  </w:style>
  <w:style w:customStyle="true" w:styleId="eSPISCCParagraphDefaultFont" w:type="character">
    <w:name w:val="eSPIS_CC_Paragraph Default Font"/>
    <w:basedOn w:val="Zadanifontodlomka"/>
    <w:rsid w:val="00275ADE"/>
    <w:rPr>
      <w:rFonts w:cs="Times New Roman" w:hAnsi="Times New Roman" w:ascii="Times New Roman"/>
      <w:noProof/>
      <w:color w:themeColor="text1" w:val="000000"/>
      <w:sz w:val="24"/>
      <w:bdr w:space="0" w:sz="0" w:color="auto" w:val="none"/>
      <w:shd w:fill="auto" w:color="auto" w:val="clear"/>
      <w:lang w:val="hr-HR"/>
    </w:rPr>
  </w:style>
  <w:style w:customStyle="true" w:styleId="PozadinaSvijetloZuta" w:type="character">
    <w:name w:val="Pozadina_SvijetloZuta"/>
    <w:basedOn w:val="Zadanifontodlomka"/>
    <w:rsid w:val="00275ADE"/>
    <w:rPr>
      <w:rFonts w:cs="Times New Roman" w:hAnsi="Times New Roman" w:ascii="Times New Roman"/>
      <w:noProof/>
      <w:color w:themeColor="text1" w:val="000000"/>
      <w:sz w:val="24"/>
      <w:bdr w:space="0" w:sz="0" w:color="auto" w:val="none"/>
      <w:shd w:fill="FFFFCC" w:color="auto" w:val="clear"/>
      <w:lang w:val="hr-HR"/>
    </w:rPr>
  </w:style>
  <w:style w:customStyle="true" w:styleId="PozadinaSvijetloCrvena" w:type="character">
    <w:name w:val="Pozadina_SvijetloCrvena"/>
    <w:basedOn w:val="eSPISCCParagraphDefaultFont"/>
    <w:rsid w:val="00275ADE"/>
    <w:rPr>
      <w:rFonts w:cs="Times New Roman" w:hAnsi="Times New Roman" w:ascii="Times New Roman"/>
      <w:noProof/>
      <w:color w:themeColor="text1" w:val="000000"/>
      <w:sz w:val="24"/>
      <w:bdr w:space="0" w:sz="0" w:color="auto" w:val="none"/>
      <w:shd w:fill="FFCCCC" w:color="auto" w:val="clear"/>
      <w:lang w:val="hr-HR"/>
    </w:rPr>
  </w:style>
  <w:style w:customStyle="true" w:styleId="PozadinaSvijetloZelena" w:type="character">
    <w:name w:val="Pozadina_SvijetloZelena"/>
    <w:basedOn w:val="eSPISCCParagraphDefaultFont"/>
    <w:rsid w:val="00275ADE"/>
    <w:rPr>
      <w:rFonts w:cs="Times New Roman" w:hAnsi="Times New Roman" w:ascii="Times New Roman"/>
      <w:noProof/>
      <w:color w:themeColor="text1" w:val="000000"/>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1E03F0"/>
    <w:pPr>
      <w:overflowPunct w:val="0"/>
      <w:autoSpaceDE w:val="0"/>
      <w:autoSpaceDN w:val="0"/>
      <w:adjustRightInd w:val="0"/>
    </w:pPr>
    <w:rPr>
      <w:rFonts w:cs="Times New Roman" w:eastAsia="Times New Roman"/>
      <w:sz w:val="20"/>
      <w:szCs w:val="20"/>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link w:val="TijelotekstaChar"/>
    <w:semiHidden/>
    <w:unhideWhenUsed/>
    <w:rsid w:val="001E03F0"/>
    <w:pPr>
      <w:overflowPunct/>
      <w:autoSpaceDE/>
      <w:autoSpaceDN/>
      <w:adjustRightInd/>
    </w:pPr>
    <w:rPr>
      <w:rFonts w:ascii="Arial" w:cs="Arial" w:hAnsi="Arial"/>
      <w:sz w:val="22"/>
      <w:szCs w:val="24"/>
    </w:rPr>
  </w:style>
  <w:style w:customStyle="1" w:styleId="TijelotekstaChar" w:type="character">
    <w:name w:val="Tijelo teksta Char"/>
    <w:basedOn w:val="Zadanifontodlomka"/>
    <w:link w:val="Tijeloteksta"/>
    <w:semiHidden/>
    <w:rsid w:val="001E03F0"/>
    <w:rPr>
      <w:rFonts w:ascii="Arial" w:cs="Arial" w:eastAsia="Times New Roman" w:hAnsi="Arial"/>
      <w:sz w:val="22"/>
      <w:szCs w:val="24"/>
      <w:lang w:eastAsia="hr-HR"/>
    </w:rPr>
  </w:style>
  <w:style w:styleId="Odlomakpopisa" w:type="paragraph">
    <w:name w:val="List Paragraph"/>
    <w:basedOn w:val="Normal"/>
    <w:uiPriority w:val="34"/>
    <w:qFormat/>
    <w:rsid w:val="001E03F0"/>
    <w:pPr>
      <w:ind w:left="720"/>
      <w:contextualSpacing/>
    </w:pPr>
  </w:style>
  <w:style w:styleId="Tekstbalonia" w:type="paragraph">
    <w:name w:val="Balloon Text"/>
    <w:basedOn w:val="Normal"/>
    <w:link w:val="TekstbaloniaChar"/>
    <w:uiPriority w:val="99"/>
    <w:semiHidden/>
    <w:unhideWhenUsed/>
    <w:rsid w:val="001E03F0"/>
    <w:rPr>
      <w:rFonts w:ascii="Tahoma" w:cs="Tahoma" w:hAnsi="Tahoma"/>
      <w:sz w:val="16"/>
      <w:szCs w:val="16"/>
    </w:rPr>
  </w:style>
  <w:style w:customStyle="1" w:styleId="TekstbaloniaChar" w:type="character">
    <w:name w:val="Tekst balončića Char"/>
    <w:basedOn w:val="Zadanifontodlomka"/>
    <w:link w:val="Tekstbalonia"/>
    <w:uiPriority w:val="99"/>
    <w:semiHidden/>
    <w:rsid w:val="001E03F0"/>
    <w:rPr>
      <w:rFonts w:ascii="Tahoma" w:cs="Tahoma" w:eastAsia="Times New Roman" w:hAnsi="Tahoma"/>
      <w:sz w:val="16"/>
      <w:szCs w:val="16"/>
      <w:lang w:eastAsia="hr-HR"/>
    </w:rPr>
  </w:style>
  <w:style w:styleId="Zaglavlje" w:type="paragraph">
    <w:name w:val="header"/>
    <w:basedOn w:val="Normal"/>
    <w:link w:val="ZaglavljeChar"/>
    <w:uiPriority w:val="99"/>
    <w:unhideWhenUsed/>
    <w:rsid w:val="00263EED"/>
    <w:pPr>
      <w:tabs>
        <w:tab w:pos="4536" w:val="center"/>
        <w:tab w:pos="9072" w:val="right"/>
      </w:tabs>
    </w:pPr>
  </w:style>
  <w:style w:customStyle="1" w:styleId="ZaglavljeChar" w:type="character">
    <w:name w:val="Zaglavlje Char"/>
    <w:basedOn w:val="Zadanifontodlomka"/>
    <w:link w:val="Zaglavlje"/>
    <w:uiPriority w:val="99"/>
    <w:rsid w:val="00263EED"/>
    <w:rPr>
      <w:rFonts w:cs="Times New Roman" w:eastAsia="Times New Roman"/>
      <w:sz w:val="20"/>
      <w:szCs w:val="20"/>
      <w:lang w:eastAsia="hr-HR"/>
    </w:rPr>
  </w:style>
  <w:style w:styleId="Podnoje" w:type="paragraph">
    <w:name w:val="footer"/>
    <w:basedOn w:val="Normal"/>
    <w:link w:val="PodnojeChar"/>
    <w:uiPriority w:val="99"/>
    <w:unhideWhenUsed/>
    <w:rsid w:val="00263EED"/>
    <w:pPr>
      <w:tabs>
        <w:tab w:pos="4536" w:val="center"/>
        <w:tab w:pos="9072" w:val="right"/>
      </w:tabs>
    </w:pPr>
  </w:style>
  <w:style w:customStyle="1" w:styleId="PodnojeChar" w:type="character">
    <w:name w:val="Podnožje Char"/>
    <w:basedOn w:val="Zadanifontodlomka"/>
    <w:link w:val="Podnoje"/>
    <w:uiPriority w:val="99"/>
    <w:rsid w:val="00263EED"/>
    <w:rPr>
      <w:rFonts w:cs="Times New Roman" w:eastAsia="Times New Roman"/>
      <w:sz w:val="20"/>
      <w:szCs w:val="20"/>
      <w:lang w:eastAsia="hr-HR"/>
    </w:rPr>
  </w:style>
  <w:style w:styleId="Tekstrezerviranogmjesta" w:type="character">
    <w:name w:val="Placeholder Text"/>
    <w:basedOn w:val="Zadanifontodlomka"/>
    <w:uiPriority w:val="99"/>
    <w:semiHidden/>
    <w:rsid w:val="00275ADE"/>
    <w:rPr>
      <w:color w:val="808080"/>
      <w:bdr w:color="auto" w:space="0" w:sz="0" w:val="none"/>
      <w:shd w:color="auto" w:fill="auto" w:val="clear"/>
    </w:rPr>
  </w:style>
  <w:style w:customStyle="1" w:styleId="eSPISCCParagraphDefaultFont" w:type="character">
    <w:name w:val="eSPIS_CC_Paragraph Default Font"/>
    <w:basedOn w:val="Zadanifontodlomka"/>
    <w:rsid w:val="00275ADE"/>
    <w:rPr>
      <w:rFonts w:ascii="Times New Roman" w:cs="Times New Roman" w:hAnsi="Times New Roman"/>
      <w:noProof/>
      <w:color w:themeColor="text1" w:val="000000"/>
      <w:sz w:val="24"/>
      <w:bdr w:color="auto" w:space="0" w:sz="0" w:val="none"/>
      <w:shd w:color="auto" w:fill="auto" w:val="clear"/>
      <w:lang w:val="hr-HR"/>
    </w:rPr>
  </w:style>
  <w:style w:customStyle="1" w:styleId="PozadinaSvijetloZuta" w:type="character">
    <w:name w:val="Pozadina_SvijetloZuta"/>
    <w:basedOn w:val="Zadanifontodlomka"/>
    <w:rsid w:val="00275ADE"/>
    <w:rPr>
      <w:rFonts w:ascii="Times New Roman" w:cs="Times New Roman" w:hAnsi="Times New Roman"/>
      <w:noProof/>
      <w:color w:themeColor="text1" w:val="000000"/>
      <w:sz w:val="24"/>
      <w:bdr w:color="auto" w:space="0" w:sz="0" w:val="none"/>
      <w:shd w:color="auto" w:fill="FFFFCC" w:val="clear"/>
      <w:lang w:val="hr-HR"/>
    </w:rPr>
  </w:style>
  <w:style w:customStyle="1" w:styleId="PozadinaSvijetloCrvena" w:type="character">
    <w:name w:val="Pozadina_SvijetloCrvena"/>
    <w:basedOn w:val="eSPISCCParagraphDefaultFont"/>
    <w:rsid w:val="00275ADE"/>
    <w:rPr>
      <w:rFonts w:ascii="Times New Roman" w:cs="Times New Roman" w:hAnsi="Times New Roman"/>
      <w:noProof/>
      <w:color w:themeColor="text1" w:val="000000"/>
      <w:sz w:val="24"/>
      <w:bdr w:color="auto" w:space="0" w:sz="0" w:val="none"/>
      <w:shd w:color="auto" w:fill="FFCCCC" w:val="clear"/>
      <w:lang w:val="hr-HR"/>
    </w:rPr>
  </w:style>
  <w:style w:customStyle="1" w:styleId="PozadinaSvijetloZelena" w:type="character">
    <w:name w:val="Pozadina_SvijetloZelena"/>
    <w:basedOn w:val="eSPISCCParagraphDefaultFont"/>
    <w:rsid w:val="00275ADE"/>
    <w:rPr>
      <w:rFonts w:ascii="Times New Roman" w:cs="Times New Roman" w:hAnsi="Times New Roman"/>
      <w:noProof/>
      <w:color w:themeColor="text1" w:val="000000"/>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188183027">
      <w:bodyDiv w:val="true"/>
      <w:marLeft w:val="0"/>
      <w:marRight w:val="0"/>
      <w:marTop w:val="0"/>
      <w:marBottom w:val="0"/>
      <w:divBdr>
        <w:top w:space="0" w:sz="0" w:color="auto" w:val="none"/>
        <w:left w:space="0" w:sz="0" w:color="auto" w:val="none"/>
        <w:bottom w:space="0" w:sz="0" w:color="auto" w:val="none"/>
        <w:right w:space="0" w:sz="0" w:color="auto" w:val="none"/>
      </w:divBdr>
    </w:div>
    <w:div w:id="1967664526">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7. prosinca 2017.</izvorni_sadrzaj>
    <derivirana_varijabla naziv="DomainObject.DatumDonosenjaOdluke_1">7. prosinca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St-4895/2016-4</izvorni_sadrzaj>
    <derivirana_varijabla naziv="DomainObject.Oznaka_1">St-4895/2016-4</derivirana_varijabla>
  </DomainObject.Oznaka>
  <DomainObject.DonositeljOdluke.Ime>
    <izvorni_sadrzaj>Lucija</izvorni_sadrzaj>
    <derivirana_varijabla naziv="DomainObject.DonositeljOdluke.Ime_1">Lucija</derivirana_varijabla>
  </DomainObject.DonositeljOdluke.Ime>
  <DomainObject.DonositeljOdluke.Prezime>
    <izvorni_sadrzaj>Butigan</izvorni_sadrzaj>
    <derivirana_varijabla naziv="DomainObject.DonositeljOdluke.Prezime_1">Butigan</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4895</izvorni_sadrzaj>
    <derivirana_varijabla naziv="DomainObject.Predmet.Broj_1">4895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lipnja 2016.</izvorni_sadrzaj>
    <derivirana_varijabla naziv="DomainObject.Predmet.DatumOsnivanja_1">14.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St-4895/2016</izvorni_sadrzaj>
    <derivirana_varijabla naziv="DomainObject.Predmet.OznakaBroj_1">St-4895/2016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ŠPORTSKO DRUŠTVO ''ZAGREB''</izvorni_sadrzaj>
    <derivirana_varijabla naziv="DomainObject.Predmet.ProtustrankaFormated_1">  ŠPORTSKO DRUŠTVO ''ZAGREB''</derivirana_varijabla>
  </DomainObject.Predmet.ProtustrankaFormated>
  <DomainObject.Predmet.ProtustrankaFormatedOIB>
    <izvorni_sadrzaj>  ŠPORTSKO DRUŠTVO ''ZAGREB'', OIB 74943238600</izvorni_sadrzaj>
    <derivirana_varijabla naziv="DomainObject.Predmet.ProtustrankaFormatedOIB_1">  ŠPORTSKO DRUŠTVO ''ZAGREB'', OIB 74943238600</derivirana_varijabla>
  </DomainObject.Predmet.ProtustrankaFormatedOIB>
  <DomainObject.Predmet.ProtustrankaFormatedWithAdress>
    <izvorni_sadrzaj> ŠPORTSKO DRUŠTVO ''ZAGREB'', Kranjčevićeva 4, 10000 Zagreb</izvorni_sadrzaj>
    <derivirana_varijabla naziv="DomainObject.Predmet.ProtustrankaFormatedWithAdress_1"> ŠPORTSKO DRUŠTVO ''ZAGREB'', Kranjčevićeva 4, 10000 Zagreb</derivirana_varijabla>
  </DomainObject.Predmet.ProtustrankaFormatedWithAdress>
  <DomainObject.Predmet.ProtustrankaFormatedWithAdressOIB>
    <izvorni_sadrzaj> ŠPORTSKO DRUŠTVO ''ZAGREB'', OIB 74943238600, Kranjčevićeva 4, 10000 Zagreb</izvorni_sadrzaj>
    <derivirana_varijabla naziv="DomainObject.Predmet.ProtustrankaFormatedWithAdressOIB_1"> ŠPORTSKO DRUŠTVO ''ZAGREB'', OIB 74943238600, Kranjčevićeva 4, 10000 Zagreb</derivirana_varijabla>
  </DomainObject.Predmet.ProtustrankaFormatedWithAdressOIB>
  <DomainObject.Predmet.ProtustrankaWithAdress>
    <izvorni_sadrzaj>ŠPORTSKO DRUŠTVO ''ZAGREB'' Kranjčevićeva 4, 10000 Zagreb</izvorni_sadrzaj>
    <derivirana_varijabla naziv="DomainObject.Predmet.ProtustrankaWithAdress_1">ŠPORTSKO DRUŠTVO ''ZAGREB'' Kranjčevićeva 4, 10000 Zagreb</derivirana_varijabla>
  </DomainObject.Predmet.ProtustrankaWithAdress>
  <DomainObject.Predmet.ProtustrankaWithAdressOIB>
    <izvorni_sadrzaj>ŠPORTSKO DRUŠTVO ''ZAGREB'', OIB 74943238600, Kranjčevićeva 4, 10000 Zagreb</izvorni_sadrzaj>
    <derivirana_varijabla naziv="DomainObject.Predmet.ProtustrankaWithAdressOIB_1">ŠPORTSKO DRUŠTVO ''ZAGREB'', OIB 74943238600, Kranjčevićeva 4, 10000 Zagreb</derivirana_varijabla>
  </DomainObject.Predmet.ProtustrankaWithAdressOIB>
  <DomainObject.Predmet.ProtustrankaNazivFormated>
    <izvorni_sadrzaj>ŠPORTSKO DRUŠTVO ''ZAGREB''</izvorni_sadrzaj>
    <derivirana_varijabla naziv="DomainObject.Predmet.ProtustrankaNazivFormated_1">ŠPORTSKO DRUŠTVO ''ZAGREB''</derivirana_varijabla>
  </DomainObject.Predmet.ProtustrankaNazivFormated>
  <DomainObject.Predmet.ProtustrankaNazivFormatedOIB>
    <izvorni_sadrzaj>ŠPORTSKO DRUŠTVO ''ZAGREB'', OIB 74943238600</izvorni_sadrzaj>
    <derivirana_varijabla naziv="DomainObject.Predmet.ProtustrankaNazivFormatedOIB_1">ŠPORTSKO DRUŠTVO ''ZAGREB'', OIB 74943238600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20.St - L. Butigan</izvorni_sadrzaj>
    <derivirana_varijabla naziv="DomainObject.Predmet.Referada.Naziv_1">20.St - L. Butigan</derivirana_varijabla>
  </DomainObject.Predmet.Referada.Naziv>
  <DomainObject.Predmet.Referada.Oznaka>
    <izvorni_sadrzaj>20. St</izvorni_sadrzaj>
    <derivirana_varijabla naziv="DomainObject.Predmet.Referada.Oznaka_1">20. St</derivirana_varijabla>
  </DomainObject.Predmet.Referada.Oznaka>
  <DomainObject.Predmet.Referada.Prostorija.Naziv>
    <izvorni_sadrzaj>Soba UZ II 91</izvorni_sadrzaj>
    <derivirana_varijabla naziv="DomainObject.Predmet.Referada.Prostorija.Naziv_1">Soba UZ II 91</derivirana_varijabla>
  </DomainObject.Predmet.Referada.Prostorija.Naziv>
  <DomainObject.Predmet.Referada.Prostorija.Oznaka>
    <izvorni_sadrzaj>UZ II 91</izvorni_sadrzaj>
    <derivirana_varijabla naziv="DomainObject.Predmet.Referada.Prostorija.Oznaka_1">UZ II 91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Lucija Butigan</izvorni_sadrzaj>
    <derivirana_varijabla naziv="DomainObject.Predmet.Referada.Sudac_1">Lucija Butigan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20.St - L. Butigan</izvorni_sadrzaj>
    <derivirana_varijabla naziv="DomainObject.Predmet.TrenutnaLokacijaSpisa.Naziv_1">20.St - L. Butigan</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Antonija Fuš</izvorni_sadrzaj>
    <derivirana_varijabla naziv="DomainObject.Predmet.Zapisnicar_1">Antonija Fuš</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ŠPORTSKO DRUŠTVO ''ZAGREB''</item>
    </izvorni_sadrzaj>
    <derivirana_varijabla naziv="DomainObject.Predmet.ProtuStrankaListFormated_1">
      <item>ŠPORTSKO DRUŠTVO ''ZAGREB''</item>
    </derivirana_varijabla>
  </DomainObject.Predmet.ProtuStrankaListFormated>
  <DomainObject.Predmet.ProtuStrankaListFormatedOIB>
    <izvorni_sadrzaj>
      <item>ŠPORTSKO DRUŠTVO ''ZAGREB'', OIB 74943238600</item>
    </izvorni_sadrzaj>
    <derivirana_varijabla naziv="DomainObject.Predmet.ProtuStrankaListFormatedOIB_1">
      <item>ŠPORTSKO DRUŠTVO ''ZAGREB'', OIB 74943238600</item>
    </derivirana_varijabla>
  </DomainObject.Predmet.ProtuStrankaListFormatedOIB>
  <DomainObject.Predmet.ProtuStrankaListFormatedWithAdress>
    <izvorni_sadrzaj>
      <item>ŠPORTSKO DRUŠTVO ''ZAGREB'', Kranjčevićeva 4, 10000 Zagreb</item>
    </izvorni_sadrzaj>
    <derivirana_varijabla naziv="DomainObject.Predmet.ProtuStrankaListFormatedWithAdress_1">
      <item>ŠPORTSKO DRUŠTVO ''ZAGREB'', Kranjčevićeva 4, 10000 Zagreb</item>
    </derivirana_varijabla>
  </DomainObject.Predmet.ProtuStrankaListFormatedWithAdress>
  <DomainObject.Predmet.ProtuStrankaListFormatedWithAdressOIB>
    <izvorni_sadrzaj>
      <item>ŠPORTSKO DRUŠTVO ''ZAGREB'', OIB 74943238600, Kranjčevićeva 4, 10000 Zagreb</item>
    </izvorni_sadrzaj>
    <derivirana_varijabla naziv="DomainObject.Predmet.ProtuStrankaListFormatedWithAdressOIB_1">
      <item>ŠPORTSKO DRUŠTVO ''ZAGREB'', OIB 74943238600, Kranjčevićeva 4, 10000 Zagreb</item>
    </derivirana_varijabla>
  </DomainObject.Predmet.ProtuStrankaListFormatedWithAdressOIB>
  <DomainObject.Predmet.ProtuStrankaListNazivFormated>
    <izvorni_sadrzaj>
      <item>ŠPORTSKO DRUŠTVO ''ZAGREB''</item>
    </izvorni_sadrzaj>
    <derivirana_varijabla naziv="DomainObject.Predmet.ProtuStrankaListNazivFormated_1">
      <item>ŠPORTSKO DRUŠTVO ''ZAGREB''</item>
    </derivirana_varijabla>
  </DomainObject.Predmet.ProtuStrankaListNazivFormated>
  <DomainObject.Predmet.ProtuStrankaListNazivFormatedOIB>
    <izvorni_sadrzaj>
      <item>ŠPORTSKO DRUŠTVO ''ZAGREB'', OIB 74943238600</item>
    </izvorni_sadrzaj>
    <derivirana_varijabla naziv="DomainObject.Predmet.ProtuStrankaListNazivFormatedOIB_1">
      <item>ŠPORTSKO DRUŠTVO ''ZAGREB'', OIB 74943238600</item>
    </derivirana_varijabla>
  </DomainObject.Predmet.ProtuStrankaListNazivFormatedOIB>
  <DomainObject.Predmet.OstaliListFormated>
    <izvorni_sadrzaj>
      <item>Zoran Gobac</item>
      <item>Juraj Sobotinčić</item>
    </izvorni_sadrzaj>
    <derivirana_varijabla naziv="DomainObject.Predmet.OstaliListFormated_1">
      <item>Zoran Gobac</item>
      <item>Juraj Sobotinčić</item>
    </derivirana_varijabla>
  </DomainObject.Predmet.OstaliListFormated>
  <DomainObject.Predmet.OstaliListFormatedOIB>
    <izvorni_sadrzaj>
      <item>Zoran Gobac, OIB 63850900680</item>
      <item>Juraj Sobotinčić, OIB 32882055587</item>
    </izvorni_sadrzaj>
    <derivirana_varijabla naziv="DomainObject.Predmet.OstaliListFormatedOIB_1">
      <item>Zoran Gobac, OIB 63850900680</item>
      <item>Juraj Sobotinčić, OIB 32882055587</item>
    </derivirana_varijabla>
  </DomainObject.Predmet.OstaliListFormatedOIB>
  <DomainObject.Predmet.OstaliListFormatedWithAdress>
    <izvorni_sadrzaj>
      <item>Zoran Gobac, Ulica Milana Ogrizovića 36 A, 10000 Zagreb</item>
      <item>Juraj Sobotinčić, Voltino 32, 10000 Zagreb</item>
    </izvorni_sadrzaj>
    <derivirana_varijabla naziv="DomainObject.Predmet.OstaliListFormatedWithAdress_1">
      <item>Zoran Gobac, Ulica Milana Ogrizovića 36 A, 10000 Zagreb</item>
      <item>Juraj Sobotinčić, Voltino 32, 10000 Zagreb</item>
    </derivirana_varijabla>
  </DomainObject.Predmet.OstaliListFormatedWithAdress>
  <DomainObject.Predmet.OstaliListFormatedWithAdressOIB>
    <izvorni_sadrzaj>
      <item>Zoran Gobac, OIB 63850900680, Ulica Milana Ogrizovića 36 A, 10000 Zagreb</item>
      <item>Juraj Sobotinčić, OIB 32882055587, Voltino 32, 10000 Zagreb</item>
    </izvorni_sadrzaj>
    <derivirana_varijabla naziv="DomainObject.Predmet.OstaliListFormatedWithAdressOIB_1">
      <item>Zoran Gobac, OIB 63850900680, Ulica Milana Ogrizovića 36 A, 10000 Zagreb</item>
      <item>Juraj Sobotinčić, OIB 32882055587, Voltino 32, 10000 Zagreb</item>
    </derivirana_varijabla>
  </DomainObject.Predmet.OstaliListFormatedWithAdressOIB>
  <DomainObject.Predmet.OstaliListNazivFormated>
    <izvorni_sadrzaj>
      <item>Zoran Gobac</item>
      <item>Juraj Sobotinčić</item>
    </izvorni_sadrzaj>
    <derivirana_varijabla naziv="DomainObject.Predmet.OstaliListNazivFormated_1">
      <item>Zoran Gobac</item>
      <item>Juraj Sobotinčić</item>
    </derivirana_varijabla>
  </DomainObject.Predmet.OstaliListNazivFormated>
  <DomainObject.Predmet.OstaliListNazivFormatedOIB>
    <izvorni_sadrzaj>
      <item>Zoran Gobac, OIB 63850900680</item>
      <item>Juraj Sobotinčić, OIB 32882055587</item>
    </izvorni_sadrzaj>
    <derivirana_varijabla naziv="DomainObject.Predmet.OstaliListNazivFormatedOIB_1">
      <item>Zoran Gobac, OIB 63850900680</item>
      <item>Juraj Sobotinčić, OIB 32882055587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7. prosinca 2017.</izvorni_sadrzaj>
    <derivirana_varijabla naziv="DomainObject.Datum_1">7. prosinca 2017.</derivirana_varijabla>
  </DomainObject.Datum>
  <DomainObject.PoslovniBrojDokumenta>
    <izvorni_sadrzaj>St-4895/2016-4</izvorni_sadrzaj>
    <derivirana_varijabla naziv="DomainObject.PoslovniBrojDokumenta_1">St-4895/2016-4</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ŠPORTSKO DRUŠTVO ''ZAGREB''</izvorni_sadrzaj>
    <derivirana_varijabla naziv="DomainObject.Predmet.ProtustrankaIDrugi_1">ŠPORTSKO DRUŠTVO ''ZAGREB''</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ŠPORTSKO DRUŠTVO ''ZAGREB'', OIB 74943238600, Kranjčevićeva 4, 10000 Zagreb</izvorni_sadrzaj>
    <derivirana_varijabla naziv="DomainObject.Predmet.ProtustrankaIDrugiAdressOIB_1">ŠPORTSKO DRUŠTVO ''ZAGREB'', OIB 74943238600, Kranjčevićeva 4,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ŠPORTSKO DRUŠTVO ''ZAGREB''</item>
      <item>Zoran Gobac</item>
      <item>Juraj Sobotinčić</item>
    </izvorni_sadrzaj>
    <derivirana_varijabla naziv="DomainObject.Predmet.SudioniciListNaziv_1">
      <item>FINA Regionalni centar Zagreb</item>
      <item>ŠPORTSKO DRUŠTVO ''ZAGREB''</item>
      <item>Zoran Gobac</item>
      <item>Juraj Sobotinčić</item>
    </derivirana_varijabla>
  </DomainObject.Predmet.SudioniciListNaziv>
  <DomainObject.Predmet.SudioniciListAdressOIB>
    <izvorni_sadrzaj>
      <item>FINA Regionalni centar Zagreb, OIB 85821130368, Trg svibanjskih žrtava 1995. br. 1,10000 Zagreb</item>
      <item>ŠPORTSKO DRUŠTVO ''ZAGREB'', OIB 74943238600, Kranjčevićeva 4,10000 Zagreb</item>
      <item>Zoran Gobac, OIB 63850900680, Ulica Milana Ogrizovića 36 A,10000 Zagreb</item>
      <item>Juraj Sobotinčić, OIB 32882055587, Voltino 32,10000 Zagreb</item>
    </izvorni_sadrzaj>
    <derivirana_varijabla naziv="DomainObject.Predmet.SudioniciListAdressOIB_1">
      <item>FINA Regionalni centar Zagreb, OIB 85821130368, Trg svibanjskih žrtava 1995. br. 1,10000 Zagreb</item>
      <item>ŠPORTSKO DRUŠTVO ''ZAGREB'', OIB 74943238600, Kranjčevićeva 4,10000 Zagreb</item>
      <item>Zoran Gobac, OIB 63850900680, Ulica Milana Ogrizovića 36 A,10000 Zagreb</item>
      <item>Juraj Sobotinčić, OIB 32882055587, Voltino 32,10000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74943238600</item>
      <item>, OIB 63850900680</item>
      <item>, OIB 32882055587</item>
    </izvorni_sadrzaj>
    <derivirana_varijabla naziv="DomainObject.Predmet.SudioniciListNazivOIB_1">
      <item>, OIB 85821130368</item>
      <item>, OIB 74943238600</item>
      <item>, OIB 63850900680</item>
      <item>, OIB 32882055587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1091</properties:Words>
  <properties:Characters>5885</properties:Characters>
  <properties:Lines>141</properties:Lines>
  <properties:Paragraphs>46</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7106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2017-12-07T13:10:00Z</dcterms:created>
  <dc:creator>Valentina Kranjčić</dc:creator>
  <cp:lastModifiedBy>Valentina Kranjčić</cp:lastModifiedBy>
  <cp:lastPrinted>2017-12-07T13:15:00Z</cp:lastPrinted>
  <dcterms:modified xmlns:xsi="http://www.w3.org/2001/XMLSchema-instance" xsi:type="dcterms:W3CDTF">2017-12-07T13:15:00Z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St-4895/2016-4 / Odluka - Rješenje - pokretanje prethodnog postupka radi utvrđivanja uvjeta za otvaranje stečajnog postupka</vt:lpwstr>
  </prop:property>
  <prop:property name="CC_coloring" pid="4" fmtid="{D5CDD505-2E9C-101B-9397-08002B2CF9AE}">
    <vt:bool>false</vt:bool>
  </prop:property>
  <prop:property name="BrojStranica" pid="5" fmtid="{D5CDD505-2E9C-101B-9397-08002B2CF9AE}">
    <vt:i4>3</vt:i4>
  </prop:property>
</prop:Properties>
</file>