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BC2B9F" w:rsidP="00975E06" w:rsidRDefault="00BC2B9F" w14:paraId="40483611" w14:textId="7C3AB68B">
      <w:pPr>
        <w:pStyle w:val="Zaglavlje"/>
        <w:tabs>
          <w:tab w:val="left" w:pos="0"/>
        </w:tabs>
        <w15:collapsed w:val="fals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DA46AD">
        <w:rPr>
          <w:rFonts w:ascii="Arial" w:hAnsi="Arial" w:cs="Arial"/>
          <w:sz w:val="24"/>
          <w:szCs w:val="24"/>
        </w:rPr>
        <w:t xml:space="preserve">                            </w:t>
      </w:r>
      <w:r w:rsidR="00975E06">
        <w:rPr>
          <w:rFonts w:ascii="Arial" w:hAnsi="Arial" w:cs="Arial"/>
          <w:sz w:val="24"/>
          <w:szCs w:val="24"/>
        </w:rPr>
        <w:t xml:space="preserve">     </w:t>
      </w:r>
      <w:r w:rsidR="00DA46AD">
        <w:object w:dxaOrig="645" w:dyaOrig="810" w14:anchorId="00B1B61C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2.25pt;height:40.3pt" id="_x0000_i1025" fillcolor="window" o:ole="">
            <v:imagedata o:title="" r:id="rId6"/>
          </v:shape>
          <o:OLEObject Type="Embed" ProgID="Word.Picture.8" ShapeID="_x0000_i1025" DrawAspect="Content" ObjectID="_1848480749" r:id="rId7"/>
        </w:object>
      </w:r>
    </w:p>
    <w:p w:rsidR="00BC2B9F" w:rsidP="00975E06" w:rsidRDefault="00BC2B9F" w14:paraId="2D4F0969" w14:textId="77777777">
      <w:pPr>
        <w:tabs>
          <w:tab w:val="left" w:pos="-1100"/>
        </w:tabs>
        <w:rPr>
          <w:rFonts w:ascii="Arial" w:hAnsi="Arial" w:cs="Arial"/>
          <w:b/>
          <w:sz w:val="24"/>
          <w:szCs w:val="24"/>
        </w:rPr>
      </w:pPr>
    </w:p>
    <w:tbl>
      <w:tblPr>
        <w:tblW w:w="5192" w:type="dxa"/>
        <w:tblLayout w:type="fixed"/>
        <w:tblLook w:firstRow="1" w:lastRow="0" w:firstColumn="1" w:lastColumn="0" w:noHBand="0" w:noVBand="1" w:val="04A0"/>
      </w:tblPr>
      <w:tblGrid>
        <w:gridCol w:w="5192"/>
      </w:tblGrid>
      <w:tr w:rsidR="00975E06" w:rsidTr="00975E06" w14:paraId="609DFE47" w14:textId="77777777">
        <w:trPr>
          <w:trHeight w:val="508"/>
        </w:trPr>
        <w:tc>
          <w:tcPr>
            <w:tcW w:w="5192" w:type="dxa"/>
            <w:hideMark/>
          </w:tcPr>
          <w:p w:rsidR="00975E06" w:rsidP="00975E06" w:rsidRDefault="00975E06" w14:paraId="4C28D5D0" w14:textId="77777777">
            <w:pPr>
              <w:pStyle w:val="Naslov3"/>
              <w:tabs>
                <w:tab w:val="left" w:pos="-1100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4E06">
              <w:rPr>
                <w:rFonts w:ascii="Arial" w:hAnsi="Arial" w:cs="Arial"/>
                <w:bCs/>
                <w:color w:val="auto"/>
                <w:sz w:val="24"/>
                <w:szCs w:val="24"/>
              </w:rPr>
              <w:t>REPUBLIKA HRVATSKA</w:t>
            </w:r>
          </w:p>
        </w:tc>
      </w:tr>
      <w:tr w:rsidR="00975E06" w:rsidTr="00975E06" w14:paraId="2FB7B7C2" w14:textId="77777777">
        <w:trPr>
          <w:trHeight w:val="260"/>
        </w:trPr>
        <w:tc>
          <w:tcPr>
            <w:tcW w:w="5192" w:type="dxa"/>
            <w:hideMark/>
          </w:tcPr>
          <w:p w:rsidR="00975E06" w:rsidP="00975E06" w:rsidRDefault="00975E06" w14:paraId="2830C488" w14:textId="77777777">
            <w:pPr>
              <w:tabs>
                <w:tab w:val="left" w:pos="-1100"/>
              </w:tabs>
              <w:jc w:val="center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Visoki prekršajni sud Republike Hrvatske</w:t>
            </w:r>
          </w:p>
        </w:tc>
      </w:tr>
      <w:tr w:rsidR="00975E06" w:rsidTr="00975E06" w14:paraId="4F5996C0" w14:textId="77777777">
        <w:trPr>
          <w:trHeight w:val="340"/>
        </w:trPr>
        <w:tc>
          <w:tcPr>
            <w:tcW w:w="5192" w:type="dxa"/>
            <w:hideMark/>
          </w:tcPr>
          <w:p w:rsidR="00975E06" w:rsidP="00975E06" w:rsidRDefault="00975E06" w14:paraId="36116046" w14:textId="77777777">
            <w:pPr>
              <w:pStyle w:val="Naslov5"/>
              <w:spacing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4E06">
              <w:rPr>
                <w:rFonts w:ascii="Arial" w:hAnsi="Arial" w:cs="Arial"/>
                <w:bCs/>
                <w:color w:val="auto"/>
                <w:sz w:val="24"/>
                <w:szCs w:val="24"/>
              </w:rPr>
              <w:t>Zagreb</w:t>
            </w:r>
          </w:p>
        </w:tc>
      </w:tr>
    </w:tbl>
    <w:p w:rsidR="00BC2B9F" w:rsidP="00975E06" w:rsidRDefault="00DA46AD" w14:paraId="3AF9151F" w14:textId="7BA61D42">
      <w:pPr>
        <w:tabs>
          <w:tab w:val="left" w:pos="-1100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Broj: Ppž-6311/2026</w:t>
      </w:r>
    </w:p>
    <w:p w:rsidR="00BC2B9F" w:rsidP="00975E06" w:rsidRDefault="00BC2B9F" w14:paraId="00AC2A25" w14:textId="77777777">
      <w:pPr>
        <w:tabs>
          <w:tab w:val="left" w:pos="-1100"/>
        </w:tabs>
        <w:ind w:left="-1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Pr="00474E06" w:rsidR="00BC2B9F" w:rsidP="00975E06" w:rsidRDefault="00BC2B9F" w14:paraId="67D985C9" w14:textId="77777777">
      <w:pPr>
        <w:pStyle w:val="Naslov1"/>
        <w:tabs>
          <w:tab w:val="left" w:pos="-1100"/>
        </w:tabs>
        <w:spacing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bookmarkStart w:name="_Hlk231908051" w:id="0"/>
      <w:r w:rsidRPr="00474E06">
        <w:rPr>
          <w:rFonts w:ascii="Arial" w:hAnsi="Arial" w:cs="Arial"/>
          <w:color w:val="auto"/>
          <w:sz w:val="24"/>
          <w:szCs w:val="24"/>
        </w:rPr>
        <w:t xml:space="preserve">R E P U B </w:t>
      </w:r>
      <w:bookmarkStart w:name="_Hlk231908038" w:id="1"/>
      <w:r w:rsidRPr="00474E06">
        <w:rPr>
          <w:rFonts w:ascii="Arial" w:hAnsi="Arial" w:cs="Arial"/>
          <w:color w:val="auto"/>
          <w:sz w:val="24"/>
          <w:szCs w:val="24"/>
        </w:rPr>
        <w:t>L I K A   H R V A T S K A</w:t>
      </w:r>
    </w:p>
    <w:p w:rsidRPr="00474E06" w:rsidR="00BC2B9F" w:rsidP="00975E06" w:rsidRDefault="00BC2B9F" w14:paraId="1EEE60A4" w14:textId="77777777">
      <w:pPr>
        <w:pStyle w:val="Naslov1"/>
        <w:tabs>
          <w:tab w:val="left" w:pos="-1100"/>
        </w:tabs>
        <w:spacing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74E06">
        <w:rPr>
          <w:rFonts w:ascii="Arial" w:hAnsi="Arial" w:cs="Arial"/>
          <w:color w:val="auto"/>
          <w:sz w:val="24"/>
          <w:szCs w:val="24"/>
        </w:rPr>
        <w:t>R  J  E  Š  E  N  J  E</w:t>
      </w:r>
    </w:p>
    <w:bookmarkEnd w:id="0"/>
    <w:p w:rsidR="00BC2B9F" w:rsidP="00975E06" w:rsidRDefault="00BC2B9F" w14:paraId="39FE32BE" w14:textId="77777777">
      <w:pPr>
        <w:tabs>
          <w:tab w:val="left" w:pos="-1100"/>
        </w:tabs>
        <w:rPr>
          <w:rFonts w:ascii="Arial" w:hAnsi="Arial" w:cs="Arial"/>
          <w:b/>
          <w:sz w:val="24"/>
          <w:szCs w:val="24"/>
        </w:rPr>
      </w:pPr>
    </w:p>
    <w:p w:rsidR="00BC2B9F" w:rsidP="00975E06" w:rsidRDefault="00BC2B9F" w14:paraId="67ED8195" w14:textId="1E03680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Visoki prekršajni sud Republike Hrvatske u vijeću sastavljenom od sutkinje </w:t>
      </w:r>
      <w:r w:rsidR="00D07464">
        <w:rPr>
          <w:rFonts w:ascii="Arial" w:hAnsi="Arial" w:cs="Arial"/>
          <w:sz w:val="24"/>
          <w:szCs w:val="24"/>
        </w:rPr>
        <w:t>Nade Horvatović</w:t>
      </w:r>
      <w:r>
        <w:rPr>
          <w:rFonts w:ascii="Arial" w:hAnsi="Arial" w:cs="Arial"/>
          <w:sz w:val="24"/>
          <w:szCs w:val="24"/>
        </w:rPr>
        <w:t xml:space="preserve">, predsjednice vijeća, te </w:t>
      </w:r>
      <w:r w:rsidR="00D07464">
        <w:rPr>
          <w:rFonts w:ascii="Arial" w:hAnsi="Arial" w:cs="Arial"/>
          <w:sz w:val="24"/>
          <w:szCs w:val="24"/>
        </w:rPr>
        <w:t xml:space="preserve">sudaca Roberta </w:t>
      </w:r>
      <w:proofErr w:type="spellStart"/>
      <w:r w:rsidR="00D07464">
        <w:rPr>
          <w:rFonts w:ascii="Arial" w:hAnsi="Arial" w:cs="Arial"/>
          <w:sz w:val="24"/>
          <w:szCs w:val="24"/>
        </w:rPr>
        <w:t>Završkog</w:t>
      </w:r>
      <w:proofErr w:type="spellEnd"/>
      <w:r w:rsidR="00D07464">
        <w:rPr>
          <w:rFonts w:ascii="Arial" w:hAnsi="Arial" w:cs="Arial"/>
          <w:sz w:val="24"/>
          <w:szCs w:val="24"/>
        </w:rPr>
        <w:t xml:space="preserve"> i Mladena </w:t>
      </w:r>
      <w:proofErr w:type="spellStart"/>
      <w:r w:rsidR="00D07464">
        <w:rPr>
          <w:rFonts w:ascii="Arial" w:hAnsi="Arial" w:cs="Arial"/>
          <w:sz w:val="24"/>
          <w:szCs w:val="24"/>
        </w:rPr>
        <w:t>Genca</w:t>
      </w:r>
      <w:proofErr w:type="spellEnd"/>
      <w:r w:rsidR="00D07464">
        <w:rPr>
          <w:rFonts w:ascii="Arial" w:hAnsi="Arial" w:cs="Arial"/>
          <w:sz w:val="24"/>
          <w:szCs w:val="24"/>
        </w:rPr>
        <w:t>, članova</w:t>
      </w:r>
      <w:r>
        <w:rPr>
          <w:rFonts w:ascii="Arial" w:hAnsi="Arial" w:cs="Arial"/>
          <w:sz w:val="24"/>
          <w:szCs w:val="24"/>
        </w:rPr>
        <w:t xml:space="preserve"> vijeća, uz sudjelovanje sudske savjetnice Nine Lukić, zapisničarke, u prekršajnom postupku protiv okrivljenog Ivana </w:t>
      </w:r>
      <w:proofErr w:type="spellStart"/>
      <w:r>
        <w:rPr>
          <w:rFonts w:ascii="Arial" w:hAnsi="Arial" w:cs="Arial"/>
          <w:sz w:val="24"/>
          <w:szCs w:val="24"/>
        </w:rPr>
        <w:t>Benčeca</w:t>
      </w:r>
      <w:proofErr w:type="spellEnd"/>
      <w:r>
        <w:rPr>
          <w:rFonts w:ascii="Arial" w:hAnsi="Arial" w:cs="Arial"/>
          <w:sz w:val="24"/>
          <w:szCs w:val="24"/>
        </w:rPr>
        <w:t xml:space="preserve">, zbog prekršaja iz čl. 22. st. 1. Zakona o zaštiti od nasilja u obitelji </w:t>
      </w:r>
      <w:r w:rsidRPr="00A15D27">
        <w:rPr>
          <w:rFonts w:ascii="Arial" w:hAnsi="Arial" w:cs="Arial"/>
          <w:sz w:val="24"/>
          <w:szCs w:val="24"/>
        </w:rPr>
        <w:t>("Narodne novine" br. 70/17., 126/19., 84/21., 114/22., 36/24.)</w:t>
      </w:r>
      <w:r>
        <w:rPr>
          <w:rFonts w:ascii="Arial" w:hAnsi="Arial" w:cs="Arial"/>
          <w:sz w:val="24"/>
          <w:szCs w:val="24"/>
        </w:rPr>
        <w:t xml:space="preserve">, odlučujući o žalbi okrivljenog Ivana </w:t>
      </w:r>
      <w:proofErr w:type="spellStart"/>
      <w:r>
        <w:rPr>
          <w:rFonts w:ascii="Arial" w:hAnsi="Arial" w:cs="Arial"/>
          <w:sz w:val="24"/>
          <w:szCs w:val="24"/>
        </w:rPr>
        <w:t>Benčeca</w:t>
      </w:r>
      <w:proofErr w:type="spellEnd"/>
      <w:r>
        <w:rPr>
          <w:rFonts w:ascii="Arial" w:hAnsi="Arial" w:cs="Arial"/>
          <w:sz w:val="24"/>
          <w:szCs w:val="24"/>
        </w:rPr>
        <w:t xml:space="preserve">, podnesenoj protiv presude Općinskog suda u Kutini od 7. svibnja 2026., broj: Pp-84/2026-11, u sjednici vijeća održanoj </w:t>
      </w:r>
      <w:r w:rsidR="00D07464">
        <w:rPr>
          <w:rFonts w:ascii="Arial" w:hAnsi="Arial" w:cs="Arial"/>
          <w:sz w:val="24"/>
          <w:szCs w:val="24"/>
        </w:rPr>
        <w:t>13. kolovoza 2026.</w:t>
      </w:r>
      <w:r>
        <w:rPr>
          <w:rFonts w:ascii="Arial" w:hAnsi="Arial" w:cs="Arial"/>
          <w:sz w:val="24"/>
          <w:szCs w:val="24"/>
        </w:rPr>
        <w:t>,</w:t>
      </w:r>
    </w:p>
    <w:p w:rsidR="00BC2B9F" w:rsidP="00975E06" w:rsidRDefault="00BC2B9F" w14:paraId="61B1CE81" w14:textId="77777777">
      <w:pPr>
        <w:tabs>
          <w:tab w:val="left" w:pos="-1100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BC2B9F" w:rsidP="00975E06" w:rsidRDefault="00BC2B9F" w14:paraId="7D4C10B0" w14:textId="77777777">
      <w:pPr>
        <w:tabs>
          <w:tab w:val="left" w:pos="-110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i j e š i o   j e</w:t>
      </w:r>
    </w:p>
    <w:p w:rsidR="00BC2B9F" w:rsidP="00975E06" w:rsidRDefault="00BC2B9F" w14:paraId="6A292A5E" w14:textId="77777777">
      <w:pPr>
        <w:tabs>
          <w:tab w:val="left" w:pos="-110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BC2B9F" w:rsidP="00975E06" w:rsidRDefault="00BC2B9F" w14:paraId="484B50DC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Prihvaća se žalba okrivljenog Ivana </w:t>
      </w:r>
      <w:proofErr w:type="spellStart"/>
      <w:r>
        <w:rPr>
          <w:rFonts w:ascii="Arial" w:hAnsi="Arial" w:cs="Arial"/>
          <w:sz w:val="24"/>
          <w:szCs w:val="24"/>
        </w:rPr>
        <w:t>Benčeca</w:t>
      </w:r>
      <w:proofErr w:type="spellEnd"/>
      <w:r>
        <w:rPr>
          <w:rFonts w:ascii="Arial" w:hAnsi="Arial" w:cs="Arial"/>
          <w:sz w:val="24"/>
          <w:szCs w:val="24"/>
        </w:rPr>
        <w:t>, ukida se pobijana prvostupanjska presuda te se predmet vraća prvostupanjskom sudu na ponovno suđenje.</w:t>
      </w:r>
    </w:p>
    <w:bookmarkEnd w:id="1"/>
    <w:p w:rsidR="00BC2B9F" w:rsidP="00975E06" w:rsidRDefault="00BC2B9F" w14:paraId="52DC0079" w14:textId="77777777">
      <w:pPr>
        <w:jc w:val="both"/>
        <w:rPr>
          <w:rFonts w:ascii="Arial" w:hAnsi="Arial" w:cs="Arial"/>
          <w:sz w:val="24"/>
          <w:szCs w:val="24"/>
        </w:rPr>
      </w:pPr>
    </w:p>
    <w:p w:rsidR="00BC2B9F" w:rsidP="00975E06" w:rsidRDefault="00BC2B9F" w14:paraId="5D0AF114" w14:textId="77777777">
      <w:pPr>
        <w:tabs>
          <w:tab w:val="left" w:pos="-110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Obrazloženje</w:t>
      </w:r>
    </w:p>
    <w:p w:rsidR="00BC2B9F" w:rsidP="00975E06" w:rsidRDefault="00BC2B9F" w14:paraId="07CF8547" w14:textId="77777777">
      <w:pPr>
        <w:tabs>
          <w:tab w:val="left" w:pos="-1100"/>
        </w:tabs>
        <w:jc w:val="center"/>
        <w:rPr>
          <w:rFonts w:ascii="Arial" w:hAnsi="Arial" w:cs="Arial"/>
          <w:sz w:val="24"/>
          <w:szCs w:val="24"/>
        </w:rPr>
      </w:pPr>
    </w:p>
    <w:p w:rsidR="00BC2B9F" w:rsidP="00975E06" w:rsidRDefault="00BC2B9F" w14:paraId="3F38B5AE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Pobijanom prvostupanjskom presudom Općinskog suda u Kutini od 7. svibnja 2026., broj: Pp-84/2026-11, okrivljeni Ivan </w:t>
      </w:r>
      <w:proofErr w:type="spellStart"/>
      <w:r>
        <w:rPr>
          <w:rFonts w:ascii="Arial" w:hAnsi="Arial" w:cs="Arial"/>
          <w:sz w:val="24"/>
          <w:szCs w:val="24"/>
        </w:rPr>
        <w:t>Benčec</w:t>
      </w:r>
      <w:proofErr w:type="spellEnd"/>
      <w:r>
        <w:rPr>
          <w:rFonts w:ascii="Arial" w:hAnsi="Arial" w:cs="Arial"/>
          <w:sz w:val="24"/>
          <w:szCs w:val="24"/>
        </w:rPr>
        <w:t xml:space="preserve"> proglašen je krivim da bi, na način činjenično opisan u presudi, počinio prekršaj iz čl. 22. st. 1. Zakona o zaštiti od nasilja u obitelji te mu je izrečena novčana kazna 300,00 eura.</w:t>
      </w:r>
      <w:r w:rsidRPr="00DC62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Istom presudom, odlučeno je da je okrivljenik dužan naknaditi trošak prvostupanjskog postupka 50,00 eura. </w:t>
      </w:r>
    </w:p>
    <w:p w:rsidR="00BC2B9F" w:rsidP="00975E06" w:rsidRDefault="00BC2B9F" w14:paraId="7D9EB996" w14:textId="77777777">
      <w:pPr>
        <w:jc w:val="both"/>
        <w:rPr>
          <w:rFonts w:ascii="Arial" w:hAnsi="Arial" w:cs="Arial"/>
          <w:sz w:val="24"/>
          <w:szCs w:val="24"/>
        </w:rPr>
      </w:pPr>
    </w:p>
    <w:p w:rsidR="00BC2B9F" w:rsidP="00975E06" w:rsidRDefault="00BC2B9F" w14:paraId="4D42A67A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Protiv prvostupanjske presude okrivljenik je podnio žalbu s prijedlogom da se ista usvoji.  </w:t>
      </w:r>
    </w:p>
    <w:p w:rsidR="00BC2B9F" w:rsidP="00975E06" w:rsidRDefault="00BC2B9F" w14:paraId="10F9813F" w14:textId="77777777">
      <w:pPr>
        <w:jc w:val="both"/>
        <w:rPr>
          <w:rFonts w:ascii="Arial" w:hAnsi="Arial" w:cs="Arial"/>
          <w:sz w:val="24"/>
          <w:szCs w:val="24"/>
        </w:rPr>
      </w:pPr>
    </w:p>
    <w:p w:rsidR="00BC2B9F" w:rsidP="00975E06" w:rsidRDefault="00BC2B9F" w14:paraId="4EE00914" w14:textId="5215FE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Žalba je osnovana.</w:t>
      </w:r>
      <w:r>
        <w:rPr>
          <w:rFonts w:ascii="Arial" w:hAnsi="Arial" w:cs="Arial"/>
          <w:sz w:val="24"/>
          <w:szCs w:val="24"/>
        </w:rPr>
        <w:tab/>
        <w:t xml:space="preserve"> </w:t>
      </w:r>
    </w:p>
    <w:p w:rsidR="00BC2B9F" w:rsidP="00975E06" w:rsidRDefault="00BC2B9F" w14:paraId="03C93124" w14:textId="77777777">
      <w:pPr>
        <w:jc w:val="both"/>
        <w:rPr>
          <w:rFonts w:ascii="Arial" w:hAnsi="Arial" w:cs="Arial"/>
          <w:sz w:val="24"/>
          <w:szCs w:val="24"/>
        </w:rPr>
      </w:pPr>
    </w:p>
    <w:p w:rsidR="00BC2B9F" w:rsidP="00975E06" w:rsidRDefault="00BC2B9F" w14:paraId="586EE2A1" w14:textId="2160AC2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>
        <w:rPr>
          <w:rFonts w:ascii="Arial" w:hAnsi="Arial" w:cs="Arial"/>
          <w:sz w:val="24"/>
        </w:rPr>
        <w:t xml:space="preserve">U pravu je </w:t>
      </w:r>
      <w:r w:rsidR="00D07464">
        <w:rPr>
          <w:rFonts w:ascii="Arial" w:hAnsi="Arial" w:cs="Arial"/>
          <w:sz w:val="24"/>
        </w:rPr>
        <w:t>okrivljenik</w:t>
      </w:r>
      <w:r>
        <w:rPr>
          <w:rFonts w:ascii="Arial" w:hAnsi="Arial" w:cs="Arial"/>
          <w:sz w:val="24"/>
        </w:rPr>
        <w:t xml:space="preserve"> kada u žalbi tvrdi da činjenično stanje</w:t>
      </w:r>
      <w:r w:rsidRPr="002F77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 odnosu na prekršaj iz čl. 22. st. 1. Zakona o zaštiti od nasilja u obitelji, za sada, </w:t>
      </w:r>
      <w:r>
        <w:rPr>
          <w:rFonts w:ascii="Arial" w:hAnsi="Arial" w:cs="Arial"/>
          <w:sz w:val="24"/>
        </w:rPr>
        <w:t xml:space="preserve">nije pravilno ni potpuno utvrđeno, točnije da prvostupanjski sud nije izveo sve dostupne dokaze u cilju pravilno i potpuno utvrđenog činjeničnog stanja, a osobito </w:t>
      </w:r>
      <w:r w:rsidR="001A6614">
        <w:rPr>
          <w:rFonts w:ascii="Arial" w:hAnsi="Arial" w:cs="Arial"/>
          <w:sz w:val="24"/>
        </w:rPr>
        <w:t>dokaz saslušanjem</w:t>
      </w:r>
      <w:r>
        <w:rPr>
          <w:rFonts w:ascii="Arial" w:hAnsi="Arial" w:cs="Arial"/>
          <w:sz w:val="24"/>
        </w:rPr>
        <w:t xml:space="preserve"> svjedoka očevica, Ivicu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>
        <w:rPr>
          <w:rFonts w:ascii="Arial" w:hAnsi="Arial" w:cs="Arial"/>
          <w:sz w:val="24"/>
        </w:rPr>
        <w:t xml:space="preserve">, oca okrivljenika koji je u trenutku počinjenja prekršaja bio prisutan na mjestu događaja iz čega proizlazi da ima neposredna saznanja o predmetnom događaju.  </w:t>
      </w:r>
    </w:p>
    <w:p w:rsidR="00BC2B9F" w:rsidP="00975E06" w:rsidRDefault="00BC2B9F" w14:paraId="30F92F4D" w14:textId="77777777">
      <w:pPr>
        <w:ind w:firstLine="708"/>
        <w:jc w:val="both"/>
        <w:rPr>
          <w:rFonts w:ascii="Arial" w:hAnsi="Arial" w:cs="Arial"/>
          <w:sz w:val="24"/>
        </w:rPr>
      </w:pPr>
    </w:p>
    <w:p w:rsidR="00BC2B9F" w:rsidP="00975E06" w:rsidRDefault="00BC2B9F" w14:paraId="62987DA1" w14:textId="3A5B9F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5. Naime, prvostupanjski sud u postupku </w:t>
      </w:r>
      <w:r w:rsidR="001A6614">
        <w:rPr>
          <w:rFonts w:ascii="Arial" w:hAnsi="Arial" w:cs="Arial"/>
          <w:sz w:val="24"/>
        </w:rPr>
        <w:t>ispitao je</w:t>
      </w:r>
      <w:r>
        <w:rPr>
          <w:rFonts w:ascii="Arial" w:hAnsi="Arial" w:cs="Arial"/>
          <w:sz w:val="24"/>
        </w:rPr>
        <w:t xml:space="preserve"> kao svjedoke oštećenu Slađanu </w:t>
      </w:r>
      <w:proofErr w:type="spellStart"/>
      <w:r>
        <w:rPr>
          <w:rFonts w:ascii="Arial" w:hAnsi="Arial" w:cs="Arial"/>
          <w:sz w:val="24"/>
        </w:rPr>
        <w:t>Benčec</w:t>
      </w:r>
      <w:proofErr w:type="spellEnd"/>
      <w:r>
        <w:rPr>
          <w:rFonts w:ascii="Arial" w:hAnsi="Arial" w:cs="Arial"/>
          <w:sz w:val="24"/>
        </w:rPr>
        <w:t xml:space="preserve"> i svjedoka Mihaela </w:t>
      </w:r>
      <w:proofErr w:type="spellStart"/>
      <w:r>
        <w:rPr>
          <w:rFonts w:ascii="Arial" w:hAnsi="Arial" w:cs="Arial"/>
          <w:sz w:val="24"/>
        </w:rPr>
        <w:t>Benčec</w:t>
      </w:r>
      <w:proofErr w:type="spellEnd"/>
      <w:r>
        <w:rPr>
          <w:rFonts w:ascii="Arial" w:hAnsi="Arial" w:cs="Arial"/>
          <w:sz w:val="24"/>
        </w:rPr>
        <w:t xml:space="preserve">, dok u obrazloženju navodi kako ispitivanje svjedoka Ivice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>
        <w:rPr>
          <w:rFonts w:ascii="Arial" w:hAnsi="Arial" w:cs="Arial"/>
          <w:sz w:val="24"/>
        </w:rPr>
        <w:t xml:space="preserve"> smatra nepotrebnim jer je isti otac okrivljenika, pa sud unaprijed zaključuje kako bi isti svjedočio u korist okrivljenika. Isto tako, navodi kako je iz iskaza oštećene i cijele dinamike događaja jasno da su odnosi narušeni na način da su okrivljenik i otac Ivica </w:t>
      </w:r>
      <w:proofErr w:type="spellStart"/>
      <w:r>
        <w:rPr>
          <w:rFonts w:ascii="Arial" w:hAnsi="Arial" w:cs="Arial"/>
          <w:sz w:val="24"/>
        </w:rPr>
        <w:t>Benčec</w:t>
      </w:r>
      <w:proofErr w:type="spellEnd"/>
      <w:r>
        <w:rPr>
          <w:rFonts w:ascii="Arial" w:hAnsi="Arial" w:cs="Arial"/>
          <w:sz w:val="24"/>
        </w:rPr>
        <w:t xml:space="preserve"> u dobrim odnosima, isto tako i majka Slađana </w:t>
      </w:r>
      <w:proofErr w:type="spellStart"/>
      <w:r>
        <w:rPr>
          <w:rFonts w:ascii="Arial" w:hAnsi="Arial" w:cs="Arial"/>
          <w:sz w:val="24"/>
        </w:rPr>
        <w:t>Benčec</w:t>
      </w:r>
      <w:proofErr w:type="spellEnd"/>
      <w:r>
        <w:rPr>
          <w:rFonts w:ascii="Arial" w:hAnsi="Arial" w:cs="Arial"/>
          <w:sz w:val="24"/>
        </w:rPr>
        <w:t xml:space="preserve"> i sin Mihael </w:t>
      </w:r>
      <w:proofErr w:type="spellStart"/>
      <w:r>
        <w:rPr>
          <w:rFonts w:ascii="Arial" w:hAnsi="Arial" w:cs="Arial"/>
          <w:sz w:val="24"/>
        </w:rPr>
        <w:t>Benčec</w:t>
      </w:r>
      <w:proofErr w:type="spellEnd"/>
      <w:r>
        <w:rPr>
          <w:rFonts w:ascii="Arial" w:hAnsi="Arial" w:cs="Arial"/>
          <w:sz w:val="24"/>
        </w:rPr>
        <w:t xml:space="preserve">, a dok su međusobno u zavadi jedni protiv drugih, a s obzirom da je sud iskaze ispitanih svjedoka uzeo kao istinite, unaprijed prvostupanjski sud zauzima stav da iskaz svjedoka Ivice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>
        <w:rPr>
          <w:rFonts w:ascii="Arial" w:hAnsi="Arial" w:cs="Arial"/>
          <w:sz w:val="24"/>
        </w:rPr>
        <w:t xml:space="preserve"> to ne bi promijenio. </w:t>
      </w:r>
    </w:p>
    <w:p w:rsidR="00BC2B9F" w:rsidP="00975E06" w:rsidRDefault="00BC2B9F" w14:paraId="0F186F78" w14:textId="77777777">
      <w:pPr>
        <w:ind w:firstLine="708"/>
        <w:jc w:val="both"/>
        <w:rPr>
          <w:rFonts w:ascii="Arial" w:hAnsi="Arial" w:cs="Arial"/>
          <w:sz w:val="24"/>
        </w:rPr>
      </w:pPr>
    </w:p>
    <w:p w:rsidR="00BC2B9F" w:rsidP="00975E06" w:rsidRDefault="00BC2B9F" w14:paraId="37790A3D" w14:textId="47E49DC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5.1. Takav stav prvostupanjskog suda je arbitraran i ne pridonosi pravilnom utvrđenju činjeničnog stanja, pa onda i pravilnoj primjeni materijalnog prava. Naime, ako sud već konstatira da su obiteljski odnosi narušeni na način da sa svake strane jedan roditelj ima dobar odnos s jednim djetetom, a s drugim roditeljem i drugim djetetom je u zavadi, a svejedno saslušava samo jednu stranu, onda je dužan, u cilju pravilnog utvrđenja činjeničnog stanja saslušati i oca (koji je ujedno i svjedok očevidac), a nikako unaprijed zaključivati kakav bi iskaz takav svjedok dao, a ponajprije ga unaprijed cijeniti kao nevjerodostojan uslijed osobne zavade, a davati prostor za iskaz žrtve i Mihaela </w:t>
      </w:r>
      <w:proofErr w:type="spellStart"/>
      <w:r>
        <w:rPr>
          <w:rFonts w:ascii="Arial" w:hAnsi="Arial" w:cs="Arial"/>
          <w:sz w:val="24"/>
        </w:rPr>
        <w:t>Bančec</w:t>
      </w:r>
      <w:proofErr w:type="spellEnd"/>
      <w:r>
        <w:rPr>
          <w:rFonts w:ascii="Arial" w:hAnsi="Arial" w:cs="Arial"/>
          <w:sz w:val="24"/>
        </w:rPr>
        <w:t xml:space="preserve"> i onda ga bez dovođenja u vezu s eventualno kontradiktornim iskazima unaprijed cijeniti kao istinite. Prvostupanjski je sud u takvoj situaciji trebao osigurati načelo jednakosti oružja, saslušati svjedoka očevica, pa onda kada u okviru činjeničnog stanja ima eventualno kontradiktorne iskaze, koje u obrazloženju već unaprijed predviđa, iste cijeniti na način da ili pokloni vjeru jednoj strani,</w:t>
      </w:r>
      <w:r w:rsidR="00D07464">
        <w:rPr>
          <w:rFonts w:ascii="Arial" w:hAnsi="Arial" w:cs="Arial"/>
          <w:sz w:val="24"/>
        </w:rPr>
        <w:t xml:space="preserve"> uz navođenje </w:t>
      </w:r>
      <w:r w:rsidR="00DA46AD">
        <w:rPr>
          <w:rFonts w:ascii="Arial" w:hAnsi="Arial" w:cs="Arial"/>
          <w:sz w:val="24"/>
        </w:rPr>
        <w:t>relevantnih</w:t>
      </w:r>
      <w:r w:rsidR="00D07464">
        <w:rPr>
          <w:rFonts w:ascii="Arial" w:hAnsi="Arial" w:cs="Arial"/>
          <w:sz w:val="24"/>
        </w:rPr>
        <w:t xml:space="preserve"> i dostatnih razloga za tu odluku,</w:t>
      </w:r>
      <w:r>
        <w:rPr>
          <w:rFonts w:ascii="Arial" w:hAnsi="Arial" w:cs="Arial"/>
          <w:sz w:val="24"/>
        </w:rPr>
        <w:t xml:space="preserve"> pa onda proglasi</w:t>
      </w:r>
      <w:r w:rsidR="00D07464">
        <w:rPr>
          <w:rFonts w:ascii="Arial" w:hAnsi="Arial" w:cs="Arial"/>
          <w:sz w:val="24"/>
        </w:rPr>
        <w:t xml:space="preserve">ti </w:t>
      </w:r>
      <w:r>
        <w:rPr>
          <w:rFonts w:ascii="Arial" w:hAnsi="Arial" w:cs="Arial"/>
          <w:sz w:val="24"/>
        </w:rPr>
        <w:t>okrivljenika krivim ili ga oslobodi optužbe</w:t>
      </w:r>
      <w:r w:rsidR="00D07464">
        <w:rPr>
          <w:rFonts w:ascii="Arial" w:hAnsi="Arial" w:cs="Arial"/>
          <w:sz w:val="24"/>
        </w:rPr>
        <w:t xml:space="preserve">, odnosno </w:t>
      </w:r>
      <w:r>
        <w:rPr>
          <w:rFonts w:ascii="Arial" w:hAnsi="Arial" w:cs="Arial"/>
          <w:sz w:val="24"/>
        </w:rPr>
        <w:t xml:space="preserve">u nedostatku dokaza koji bi potvrđivali krivnju, a primjenom načela </w:t>
      </w:r>
      <w:proofErr w:type="spellStart"/>
      <w:r>
        <w:rPr>
          <w:rFonts w:ascii="Arial" w:hAnsi="Arial" w:cs="Arial"/>
          <w:sz w:val="24"/>
        </w:rPr>
        <w:t>in</w:t>
      </w:r>
      <w:proofErr w:type="spellEnd"/>
      <w:r>
        <w:rPr>
          <w:rFonts w:ascii="Arial" w:hAnsi="Arial" w:cs="Arial"/>
          <w:sz w:val="24"/>
        </w:rPr>
        <w:t xml:space="preserve"> dubio pro </w:t>
      </w:r>
      <w:proofErr w:type="spellStart"/>
      <w:r>
        <w:rPr>
          <w:rFonts w:ascii="Arial" w:hAnsi="Arial" w:cs="Arial"/>
          <w:sz w:val="24"/>
        </w:rPr>
        <w:t>reo</w:t>
      </w:r>
      <w:proofErr w:type="spellEnd"/>
      <w:r>
        <w:rPr>
          <w:rFonts w:ascii="Arial" w:hAnsi="Arial" w:cs="Arial"/>
          <w:sz w:val="24"/>
        </w:rPr>
        <w:t>, okrivljenika oslobodi</w:t>
      </w:r>
      <w:r w:rsidR="00770200">
        <w:rPr>
          <w:rFonts w:ascii="Arial" w:hAnsi="Arial" w:cs="Arial"/>
          <w:sz w:val="24"/>
        </w:rPr>
        <w:t>ti</w:t>
      </w:r>
      <w:r>
        <w:rPr>
          <w:rFonts w:ascii="Arial" w:hAnsi="Arial" w:cs="Arial"/>
          <w:sz w:val="24"/>
        </w:rPr>
        <w:t xml:space="preserve"> optužbe.  </w:t>
      </w:r>
    </w:p>
    <w:p w:rsidRPr="00B707DF" w:rsidR="00BC2B9F" w:rsidP="00975E06" w:rsidRDefault="00BC2B9F" w14:paraId="398A901D" w14:textId="7777777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BC2B9F" w:rsidP="00975E06" w:rsidRDefault="00BC2B9F" w14:paraId="13C78D18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>
        <w:rPr>
          <w:rFonts w:ascii="Arial" w:hAnsi="Arial" w:cs="Arial"/>
          <w:sz w:val="24"/>
        </w:rPr>
        <w:t>U ponovnom suđenju, prvostupanjski sud će, uvažavajući primjedbe dane u ovoj odluci</w:t>
      </w:r>
      <w:r>
        <w:rPr>
          <w:rFonts w:ascii="Arial" w:hAnsi="Arial" w:cs="Arial"/>
          <w:sz w:val="24"/>
          <w:szCs w:val="24"/>
        </w:rPr>
        <w:t xml:space="preserve"> pravilnom i kritičnom analizom svih provedenih dokaza, donijeti novu, zakonitu odluku koju će u svemu valjano obrazložiti.</w:t>
      </w:r>
    </w:p>
    <w:p w:rsidR="00BC2B9F" w:rsidP="00975E06" w:rsidRDefault="00BC2B9F" w14:paraId="697C7C0D" w14:textId="77777777">
      <w:pPr>
        <w:jc w:val="both"/>
        <w:rPr>
          <w:rFonts w:ascii="Arial" w:hAnsi="Arial" w:cs="Arial"/>
          <w:sz w:val="24"/>
          <w:szCs w:val="24"/>
        </w:rPr>
      </w:pPr>
    </w:p>
    <w:p w:rsidR="00BC2B9F" w:rsidP="00975E06" w:rsidRDefault="00BC2B9F" w14:paraId="67AFF09D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Stoga je, na temelju čl. 206. st. 1. Prekršajnog zakona, riješeno kao u izreci ovog rješenja.</w:t>
      </w:r>
    </w:p>
    <w:p w:rsidR="00BC2B9F" w:rsidP="00975E06" w:rsidRDefault="00BC2B9F" w14:paraId="63AE9478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C2B9F" w:rsidP="00975E06" w:rsidRDefault="00BC2B9F" w14:paraId="3B82ACD7" w14:textId="59FFBE80">
      <w:pPr>
        <w:pStyle w:val="Naslov5"/>
        <w:spacing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E7144C">
        <w:rPr>
          <w:rFonts w:ascii="Arial" w:hAnsi="Arial" w:cs="Arial"/>
          <w:color w:val="auto"/>
          <w:sz w:val="24"/>
          <w:szCs w:val="24"/>
        </w:rPr>
        <w:t>Zagreb,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="00765965">
        <w:rPr>
          <w:rFonts w:ascii="Arial" w:hAnsi="Arial" w:cs="Arial"/>
          <w:color w:val="auto"/>
          <w:sz w:val="24"/>
          <w:szCs w:val="24"/>
        </w:rPr>
        <w:t>13. kolovoza 2026.</w:t>
      </w:r>
    </w:p>
    <w:p w:rsidRPr="00BC0C2B" w:rsidR="00BC2B9F" w:rsidP="00975E06" w:rsidRDefault="00BC2B9F" w14:paraId="1F2D8781" w14:textId="77777777">
      <w:pPr>
        <w:rPr>
          <w:lang w:eastAsia="en-US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83"/>
        <w:gridCol w:w="2910"/>
        <w:gridCol w:w="3079"/>
      </w:tblGrid>
      <w:tr w:rsidR="00BC2B9F" w:rsidTr="00A9012F" w14:paraId="15D9358A" w14:textId="77777777">
        <w:tc>
          <w:tcPr>
            <w:tcW w:w="3284" w:type="dxa"/>
            <w:hideMark/>
          </w:tcPr>
          <w:p w:rsidR="00BC2B9F" w:rsidP="00975E06" w:rsidRDefault="00BC2B9F" w14:paraId="30B419B6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Zapisničarka:</w:t>
            </w:r>
          </w:p>
        </w:tc>
        <w:tc>
          <w:tcPr>
            <w:tcW w:w="3285" w:type="dxa"/>
            <w:hideMark/>
          </w:tcPr>
          <w:p w:rsidR="00BC2B9F" w:rsidP="00975E06" w:rsidRDefault="00BC2B9F" w14:paraId="084B174A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hideMark/>
          </w:tcPr>
          <w:p w:rsidR="00BC2B9F" w:rsidP="00975E06" w:rsidRDefault="00BC2B9F" w14:paraId="43C91FE4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Predsjednica vijeća:</w:t>
            </w:r>
          </w:p>
        </w:tc>
      </w:tr>
      <w:tr w:rsidR="00BC2B9F" w:rsidTr="00A9012F" w14:paraId="71620727" w14:textId="77777777">
        <w:trPr>
          <w:trHeight w:val="151"/>
        </w:trPr>
        <w:tc>
          <w:tcPr>
            <w:tcW w:w="3284" w:type="dxa"/>
          </w:tcPr>
          <w:p w:rsidR="00BC2B9F" w:rsidP="00975E06" w:rsidRDefault="00BC2B9F" w14:paraId="48E79C17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BC2B9F" w:rsidP="00975E06" w:rsidRDefault="00BC2B9F" w14:paraId="785BF798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BC2B9F" w:rsidP="00975E06" w:rsidRDefault="00BC2B9F" w14:paraId="7B3668DE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BC2B9F" w:rsidTr="00A9012F" w14:paraId="12F77813" w14:textId="77777777">
        <w:tc>
          <w:tcPr>
            <w:tcW w:w="3284" w:type="dxa"/>
            <w:hideMark/>
          </w:tcPr>
          <w:p w:rsidR="00BC2B9F" w:rsidP="00975E06" w:rsidRDefault="00BC2B9F" w14:paraId="58B962C5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Nina Lukić, v.r.</w:t>
            </w:r>
          </w:p>
        </w:tc>
        <w:tc>
          <w:tcPr>
            <w:tcW w:w="3285" w:type="dxa"/>
            <w:hideMark/>
          </w:tcPr>
          <w:p w:rsidR="00BC2B9F" w:rsidP="00975E06" w:rsidRDefault="00BC2B9F" w14:paraId="5B0F064B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  <w:hideMark/>
          </w:tcPr>
          <w:p w:rsidR="00BC2B9F" w:rsidP="00975E06" w:rsidRDefault="00D07464" w14:paraId="6A714635" w14:textId="2629A732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Nada Horvatović</w:t>
            </w:r>
            <w:r w:rsidR="00BC2B9F">
              <w:rPr>
                <w:rFonts w:ascii="Arial" w:hAnsi="Arial" w:cs="Arial"/>
                <w:sz w:val="24"/>
                <w:szCs w:val="24"/>
                <w:lang w:eastAsia="en-US"/>
              </w:rPr>
              <w:t>, v.r.</w:t>
            </w:r>
          </w:p>
          <w:p w:rsidR="00BC2B9F" w:rsidP="00975E06" w:rsidRDefault="00BC2B9F" w14:paraId="784F3D81" w14:textId="77777777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:rsidR="00BC2B9F" w:rsidP="00975E06" w:rsidRDefault="00BC2B9F" w14:paraId="3AC62E45" w14:textId="77777777">
      <w:pPr>
        <w:rPr>
          <w:rFonts w:ascii="Arial" w:hAnsi="Arial" w:cs="Arial"/>
          <w:sz w:val="24"/>
          <w:szCs w:val="24"/>
        </w:rPr>
      </w:pPr>
    </w:p>
    <w:p w:rsidR="00BC2B9F" w:rsidP="00975E06" w:rsidRDefault="00BC2B9F" w14:paraId="5FE9DDD6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Rješenje se dostavlja Općinskom sudu u Kutini, u 4 ovjerena prijepisa: za spis, okrivljenika, žrtvu i tužitelja.</w:t>
      </w:r>
    </w:p>
    <w:p w:rsidR="00BC2B9F" w:rsidP="00975E06" w:rsidRDefault="00BC2B9F" w14:paraId="29F0539A" w14:textId="77777777">
      <w:pPr>
        <w:jc w:val="both"/>
        <w:rPr>
          <w:rFonts w:ascii="Arial" w:hAnsi="Arial" w:cs="Arial"/>
          <w:sz w:val="24"/>
          <w:szCs w:val="24"/>
        </w:rPr>
      </w:pPr>
    </w:p>
    <w:p w:rsidR="00BC2B9F" w:rsidP="00975E06" w:rsidRDefault="00BC2B9F" w14:paraId="03C41444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ab/>
        <w:t xml:space="preserve">Za točnost </w:t>
      </w:r>
      <w:proofErr w:type="spellStart"/>
      <w:r>
        <w:rPr>
          <w:rFonts w:ascii="Arial" w:hAnsi="Arial" w:cs="Arial"/>
          <w:sz w:val="24"/>
          <w:szCs w:val="24"/>
        </w:rPr>
        <w:t>otpravka</w:t>
      </w:r>
      <w:proofErr w:type="spellEnd"/>
      <w:r>
        <w:rPr>
          <w:rFonts w:ascii="Arial" w:hAnsi="Arial" w:cs="Arial"/>
          <w:sz w:val="24"/>
          <w:szCs w:val="24"/>
        </w:rPr>
        <w:t xml:space="preserve"> – ovlašteni službenik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Upraviteljica zajedničke sudske pisarnice</w:t>
      </w:r>
    </w:p>
    <w:p w:rsidR="00BC2B9F" w:rsidP="00975E06" w:rsidRDefault="00BC2B9F" w14:paraId="0FD37A1C" w14:textId="162BC0B2">
      <w:pPr>
        <w:pStyle w:val="Naslov4"/>
        <w:spacing w:line="240" w:lineRule="auto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A46AD">
        <w:rPr>
          <w:rFonts w:ascii="Arial" w:hAnsi="Arial" w:cs="Arial"/>
          <w:i w:val="false"/>
          <w:iCs w:val="false"/>
          <w:color w:val="auto"/>
          <w:sz w:val="24"/>
          <w:szCs w:val="24"/>
        </w:rPr>
        <w:tab/>
      </w:r>
      <w:r w:rsidRPr="00DA46AD">
        <w:rPr>
          <w:rFonts w:ascii="Arial" w:hAnsi="Arial" w:cs="Arial"/>
          <w:i w:val="false"/>
          <w:iCs w:val="false"/>
          <w:color w:val="auto"/>
          <w:sz w:val="24"/>
          <w:szCs w:val="24"/>
        </w:rPr>
        <w:tab/>
        <w:t>Edita Vrkljan</w:t>
      </w:r>
    </w:p>
    <w:p w:rsidR="008A5AFC" w:rsidP="00975E06" w:rsidRDefault="008A5AFC" w14:paraId="546F688D" w14:textId="77777777"/>
    <w:sectPr w:rsidR="008A5AFC" w:rsidSect="00BC2B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91978" w:rsidRDefault="00691978" w14:paraId="70B4CE23" w14:textId="77777777">
      <w:r>
        <w:separator/>
      </w:r>
    </w:p>
  </w:endnote>
  <w:endnote w:type="continuationSeparator" w:id="0">
    <w:p w:rsidR="00691978" w:rsidRDefault="00691978" w14:paraId="4D8CC11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6CFF" w:rsidRDefault="00716CFF" w14:paraId="56B0915A" w14:textId="77777777">
    <w:pPr>
      <w:pStyle w:val="Podnoje"/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6CFF" w:rsidRDefault="00716CFF" w14:paraId="788420A9" w14:textId="77777777">
    <w:pPr>
      <w:pStyle w:val="Podnoje"/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6CFF" w:rsidRDefault="00716CFF" w14:paraId="177C0330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91978" w:rsidRDefault="00691978" w14:paraId="48CCB041" w14:textId="77777777">
      <w:r>
        <w:separator/>
      </w:r>
    </w:p>
  </w:footnote>
  <w:footnote w:type="continuationSeparator" w:id="0">
    <w:p w:rsidR="00691978" w:rsidRDefault="00691978" w14:paraId="65040C0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6CFF" w:rsidRDefault="00716CFF" w14:paraId="6A3AA699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/>
        <w:sz w:val="24"/>
      </w:rPr>
      <w:id w:val="2045482703"/>
      <w:docPartObj>
        <w:docPartGallery w:val="Page Numbers (Top of Page)"/>
        <w:docPartUnique/>
      </w:docPartObj>
    </w:sdtPr>
    <w:sdtContent>
      <w:p w:rsidRPr="00716CFF" w:rsidR="00716CFF" w:rsidRDefault="00716CFF" w14:paraId="389F3616" w14:textId="20AF454F">
        <w:pPr>
          <w:pStyle w:val="Zaglavlje"/>
          <w:jc w:val="center"/>
          <w:rPr>
            <w:rFonts w:ascii="Arial" w:hAnsi="Arial"/>
            <w:sz w:val="24"/>
          </w:rPr>
        </w:pPr>
        <w:r w:rsidRPr="00716CFF">
          <w:rPr>
            <w:rFonts w:ascii="Arial" w:hAnsi="Arial"/>
            <w:sz w:val="24"/>
          </w:rPr>
          <w:fldChar w:fldCharType="begin"/>
        </w:r>
        <w:r w:rsidRPr="00716CFF">
          <w:rPr>
            <w:rFonts w:ascii="Arial" w:hAnsi="Arial"/>
            <w:sz w:val="24"/>
          </w:rPr>
          <w:instrText>PAGE   \* MERGEFORMAT</w:instrText>
        </w:r>
        <w:r w:rsidRPr="00716CFF">
          <w:rPr>
            <w:rFonts w:ascii="Arial" w:hAnsi="Arial"/>
            <w:sz w:val="24"/>
          </w:rPr>
          <w:fldChar w:fldCharType="separate"/>
        </w:r>
        <w:r w:rsidRPr="00716CFF">
          <w:rPr>
            <w:rFonts w:ascii="Arial" w:hAnsi="Arial"/>
            <w:sz w:val="24"/>
          </w:rPr>
          <w:t>2</w:t>
        </w:r>
        <w:r w:rsidRPr="00716CFF">
          <w:rPr>
            <w:rFonts w:ascii="Arial" w:hAnsi="Arial"/>
            <w:sz w:val="24"/>
          </w:rPr>
          <w:fldChar w:fldCharType="end"/>
        </w:r>
      </w:p>
    </w:sdtContent>
  </w:sdt>
  <w:p w:rsidRPr="00716CFF" w:rsidR="00716CFF" w:rsidP="00716CFF" w:rsidRDefault="00716CFF" w14:paraId="7115E03A" w14:textId="3C753A10">
    <w:pPr>
      <w:pStyle w:val="Zaglavlje"/>
      <w:jc w:val="right"/>
      <w:rPr>
        <w:rFonts w:ascii="Arial" w:hAnsi="Arial"/>
        <w:sz w:val="24"/>
      </w:rPr>
    </w:pPr>
    <w:r>
      <w:rPr>
        <w:rFonts w:ascii="Arial" w:hAnsi="Arial" w:cs="Arial"/>
        <w:sz w:val="24"/>
        <w:szCs w:val="24"/>
        <w:lang w:eastAsia="en-US"/>
      </w:rPr>
      <w:t xml:space="preserve">Broj: </w:t>
    </w:r>
    <w:r w:rsidRPr="00716CFF">
      <w:rPr>
        <w:rFonts w:ascii="Arial" w:hAnsi="Arial" w:cs="Arial"/>
        <w:sz w:val="24"/>
        <w:szCs w:val="24"/>
        <w:lang w:eastAsia="en-US"/>
      </w:rPr>
      <w:t>Ppž-6311/2026</w:t>
    </w:r>
  </w:p>
  <w:p w:rsidRPr="00716CFF" w:rsidR="00BC2B9F" w:rsidRDefault="00BC2B9F" w14:paraId="63FE88AF" w14:textId="489C8B77">
    <w:pPr>
      <w:pStyle w:val="Zaglavlje"/>
      <w:rPr>
        <w:rFonts w:ascii="Arial" w:hAnsi="Arial"/>
        <w:sz w:val="24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6CFF" w:rsidRDefault="00716CFF" w14:paraId="33128E17" w14:textId="77777777">
    <w:pPr>
      <w:pStyle w:val="Zaglavlje"/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6EF"/>
    <w:rsid w:val="000A26EF"/>
    <w:rsid w:val="000D71A6"/>
    <w:rsid w:val="00160D2C"/>
    <w:rsid w:val="001A6614"/>
    <w:rsid w:val="002549B0"/>
    <w:rsid w:val="00691978"/>
    <w:rsid w:val="00716CFF"/>
    <w:rsid w:val="00765965"/>
    <w:rsid w:val="00770200"/>
    <w:rsid w:val="007A6981"/>
    <w:rsid w:val="008A5AFC"/>
    <w:rsid w:val="00975E06"/>
    <w:rsid w:val="00BC2B9F"/>
    <w:rsid w:val="00C113CD"/>
    <w:rsid w:val="00D07464"/>
    <w:rsid w:val="00DA46AD"/>
    <w:rsid w:val="00DB166D"/>
    <w:rsid w:val="00E573F4"/>
    <w:rsid w:val="00E7064E"/>
    <w:rsid w:val="00FA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AA6573C"/>
  <w15:docId w15:val="{E4503DD5-518E-4A39-9B63-92B53C5E7AB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C2B9F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0A26EF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A26EF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nhideWhenUsed/>
    <w:qFormat/>
    <w:rsid w:val="000A26EF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nhideWhenUsed/>
    <w:qFormat/>
    <w:rsid w:val="000A26EF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nhideWhenUsed/>
    <w:qFormat/>
    <w:rsid w:val="000A26EF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A26EF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A26EF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A26EF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A26EF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0A26E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0A26E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rsid w:val="000A26E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rsid w:val="000A26EF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rsid w:val="000A26EF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0A26EF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0A26EF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0A26EF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0A26E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A26EF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0A26E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A26EF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0A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A26EF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0A26E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A26EF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0A26E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A26E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0A26E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A26EF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BC2B9F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BC2B9F"/>
    <w:rPr>
      <w:rFonts w:ascii="Times New Roman" w:hAnsi="Times New Roman" w:eastAsia="Times New Roman" w:cs="Times New Roman"/>
      <w:kern w:val="0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16CF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16CFF"/>
    <w:rPr>
      <w:rFonts w:ascii="Times New Roman" w:hAnsi="Times New Roman" w:eastAsia="Times New Roman" w:cs="Times New Roman"/>
      <w:kern w:val="0"/>
      <w:sz w:val="20"/>
      <w:szCs w:val="20"/>
      <w:lang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footer3.xml" Type="http://schemas.openxmlformats.org/officeDocument/2006/relationships/footer" Id="rId13"/><Relationship Target="webSettings.xml" Type="http://schemas.openxmlformats.org/officeDocument/2006/relationships/webSettings" Id="rId3"/><Relationship Target="embeddings/oleObject1.bin" Type="http://schemas.openxmlformats.org/officeDocument/2006/relationships/oleObject" Id="rId7"/><Relationship Target="header3.xml" Type="http://schemas.openxmlformats.org/officeDocument/2006/relationships/header" Id="rId12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wmf" Type="http://schemas.openxmlformats.org/officeDocument/2006/relationships/image" Id="rId6"/><Relationship Target="footer2.xml" Type="http://schemas.openxmlformats.org/officeDocument/2006/relationships/footer" Id="rId11"/><Relationship Target="endnotes.xml" Type="http://schemas.openxmlformats.org/officeDocument/2006/relationships/endnotes" Id="rId5"/><Relationship Target="theme/theme1.xml" Type="http://schemas.openxmlformats.org/officeDocument/2006/relationships/theme" Id="rId15"/><Relationship Target="footer1.xml" Type="http://schemas.openxmlformats.org/officeDocument/2006/relationships/footer" Id="rId10"/><Relationship Target="footnotes.xml" Type="http://schemas.openxmlformats.org/officeDocument/2006/relationships/footnotes" Id="rId4"/><Relationship Target="header2.xml" Type="http://schemas.openxmlformats.org/officeDocument/2006/relationships/header" Id="rId9"/><Relationship Target="fontTable.xml" Type="http://schemas.openxmlformats.org/officeDocument/2006/relationships/fontTable" Id="rId14"/><Relationship Target="../customXml/item1.xml" Type="http://schemas.openxmlformats.org/officeDocument/2006/relationships/customXml" Id="rId16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737</properties:Words>
  <properties:Characters>4203</properties:Characters>
  <properties:Lines>35</properties:Lines>
  <properties:Paragraphs>9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4931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2026-08-14T10:19:00Z</dcterms:created>
  <dc:creator>Nina Lukić</dc:creator>
  <dc:description/>
  <cp:keywords/>
  <cp:lastModifiedBy>Loreta Jakopović</cp:lastModifiedBy>
  <cp:lastPrinted>2026-07-03T09:32:00Z</cp:lastPrinted>
  <dcterms:modified xmlns:xsi="http://www.w3.org/2001/XMLSchema-instance" xsi:type="dcterms:W3CDTF">2026-08-17T12:06:00Z</dcterms:modified>
  <cp:revision>4</cp:revision>
  <dc:subject/>
  <dc:title/>
</cp:coreProperties>
</file>