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da95c48" w14:paraId="da95c48" w:rsidRDefault="007E792A" w:rsidP="007B5201" w:rsidR="007E792A" w:rsidRPr="0096120A">
      <w:pPr>
        <w:jc w:val="right"/>
        <w15:collapsed w:val="false"/>
        <w:rPr>
          <w:rFonts w:hAnsi="Times New Roman" w:ascii="Times New Roman"/>
          <w:szCs w:val="24"/>
          <w:lang w:val="hr-HR"/>
        </w:rPr>
      </w:pPr>
      <w:bookmarkStart w:name="_GoBack" w:id="0"/>
      <w:bookmarkEnd w:id="0"/>
    </w:p>
    <w:p w:rsidRDefault="007E792A" w:rsidP="007B5201" w:rsidR="007E792A" w:rsidRPr="0096120A">
      <w:pPr>
        <w:jc w:val="right"/>
        <w:rPr>
          <w:rFonts w:hAnsi="Times New Roman" w:ascii="Times New Roman"/>
          <w:b/>
          <w:szCs w:val="24"/>
          <w:lang w:val="hr-HR"/>
        </w:rPr>
      </w:pP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t xml:space="preserve">    </w:t>
      </w:r>
      <w:r w:rsidRPr="0096120A">
        <w:rPr>
          <w:rFonts w:hAnsi="Times New Roman" w:ascii="Times New Roman"/>
          <w:szCs w:val="24"/>
          <w:lang w:val="hr-HR"/>
        </w:rPr>
        <w:tab/>
      </w:r>
      <w:r w:rsidRPr="0096120A">
        <w:rPr>
          <w:rFonts w:hAnsi="Times New Roman" w:ascii="Times New Roman"/>
          <w:szCs w:val="24"/>
          <w:lang w:val="hr-HR"/>
        </w:rPr>
        <w:tab/>
        <w:t xml:space="preserve">     </w:t>
      </w:r>
      <w:r w:rsidRPr="0096120A">
        <w:rPr>
          <w:rFonts w:hAnsi="Times New Roman" w:ascii="Times New Roman"/>
          <w:b/>
          <w:szCs w:val="24"/>
          <w:lang w:val="hr-HR"/>
        </w:rPr>
        <w:t>Posl.br. 18 St-</w:t>
      </w:r>
      <w:r w:rsidR="00584CB1">
        <w:rPr>
          <w:rFonts w:hAnsi="Times New Roman" w:ascii="Times New Roman"/>
          <w:b/>
          <w:szCs w:val="24"/>
          <w:lang w:val="hr-HR"/>
        </w:rPr>
        <w:t>272</w:t>
      </w:r>
      <w:r w:rsidRPr="0096120A">
        <w:rPr>
          <w:rFonts w:hAnsi="Times New Roman" w:ascii="Times New Roman"/>
          <w:b/>
          <w:szCs w:val="24"/>
          <w:lang w:val="hr-HR"/>
        </w:rPr>
        <w:t>/201</w:t>
      </w:r>
      <w:r w:rsidR="00584CB1">
        <w:rPr>
          <w:rFonts w:hAnsi="Times New Roman" w:ascii="Times New Roman"/>
          <w:b/>
          <w:szCs w:val="24"/>
          <w:lang w:val="hr-HR"/>
        </w:rPr>
        <w:t>7</w:t>
      </w:r>
    </w:p>
    <w:p w:rsidRDefault="007E792A" w:rsidR="007E792A" w:rsidRPr="0096120A">
      <w:pPr>
        <w:rPr>
          <w:rFonts w:hAnsi="Times New Roman" w:ascii="Times New Roman"/>
          <w:b/>
          <w:szCs w:val="24"/>
          <w:lang w:val="hr-HR"/>
        </w:rPr>
      </w:pPr>
    </w:p>
    <w:p w:rsidRDefault="007E792A" w:rsidR="007E792A" w:rsidRPr="0096120A">
      <w:pPr>
        <w:rPr>
          <w:rFonts w:hAnsi="Times New Roman" w:ascii="Times New Roman"/>
          <w:b/>
          <w:szCs w:val="24"/>
          <w:lang w:val="hr-HR"/>
        </w:rPr>
      </w:pPr>
      <w:r w:rsidRPr="0096120A">
        <w:rPr>
          <w:rFonts w:hAnsi="Times New Roman" w:ascii="Times New Roman"/>
          <w:b/>
          <w:szCs w:val="24"/>
          <w:lang w:val="hr-HR"/>
        </w:rPr>
        <w:tab/>
      </w:r>
      <w:r w:rsidR="003A1886" w:rsidRPr="0096120A">
        <w:rPr>
          <w:rFonts w:hAnsi="Times New Roman" w:ascii="Times New Roman"/>
          <w:b/>
          <w:noProof/>
          <w:szCs w:val="24"/>
          <w:lang w:val="hr-HR"/>
        </w:rPr>
        <w:drawing>
          <wp:inline distR="0" distL="0" distB="0" distT="0">
            <wp:extent cy="746125" cx="563245"/>
            <wp:effectExtent b="0" r="8255" t="0" l="0"/>
            <wp:docPr name="Slika 3" id="1"/>
            <wp:cNvGraphicFramePr>
              <a:graphicFrameLocks noChangeAspect="true"/>
            </wp:cNvGraphicFramePr>
            <a:graphic>
              <a:graphicData uri="http://schemas.openxmlformats.org/drawingml/2006/picture">
                <pic:pic>
                  <pic:nvPicPr>
                    <pic:cNvPr name="Slika 3"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46125" cx="563245"/>
                    </a:xfrm>
                    <a:prstGeom prst="rect">
                      <a:avLst/>
                    </a:prstGeom>
                    <a:noFill/>
                    <a:ln>
                      <a:noFill/>
                    </a:ln>
                  </pic:spPr>
                </pic:pic>
              </a:graphicData>
            </a:graphic>
          </wp:inline>
        </w:drawing>
      </w:r>
      <w:r w:rsidRPr="0096120A">
        <w:rPr>
          <w:rFonts w:hAnsi="Times New Roman" w:ascii="Times New Roman"/>
          <w:b/>
          <w:szCs w:val="24"/>
          <w:lang w:val="hr-HR"/>
        </w:rPr>
        <w:tab/>
      </w:r>
    </w:p>
    <w:p w:rsidRDefault="007E792A" w:rsidR="007E792A" w:rsidRPr="0096120A">
      <w:pPr>
        <w:rPr>
          <w:rFonts w:hAnsi="Times New Roman" w:ascii="Times New Roman"/>
          <w:b/>
          <w:szCs w:val="24"/>
          <w:lang w:val="hr-HR"/>
        </w:rPr>
      </w:pPr>
      <w:r w:rsidRPr="0096120A">
        <w:rPr>
          <w:rFonts w:hAnsi="Times New Roman" w:ascii="Times New Roman"/>
          <w:b/>
          <w:szCs w:val="24"/>
          <w:lang w:val="hr-HR"/>
        </w:rPr>
        <w:tab/>
      </w:r>
    </w:p>
    <w:p w:rsidRDefault="007E792A" w:rsidP="00CE19F2" w:rsidR="007E792A" w:rsidRPr="0096120A">
      <w:pPr>
        <w:jc w:val="left"/>
        <w:rPr>
          <w:rFonts w:hAnsi="Times New Roman" w:ascii="Times New Roman"/>
          <w:b/>
          <w:szCs w:val="24"/>
          <w:lang w:val="hr-HR"/>
        </w:rPr>
      </w:pPr>
      <w:r w:rsidRPr="0096120A">
        <w:rPr>
          <w:rFonts w:hAnsi="Times New Roman" w:ascii="Times New Roman"/>
          <w:b/>
          <w:szCs w:val="24"/>
          <w:lang w:val="hr-HR"/>
        </w:rPr>
        <w:t>REPUBLIKA HRVATSKA</w:t>
      </w:r>
    </w:p>
    <w:p w:rsidRDefault="007E792A" w:rsidP="00CE19F2" w:rsidR="007E792A" w:rsidRPr="0096120A">
      <w:pPr>
        <w:jc w:val="left"/>
        <w:rPr>
          <w:rFonts w:hAnsi="Times New Roman" w:ascii="Times New Roman"/>
          <w:b/>
          <w:szCs w:val="24"/>
          <w:lang w:val="hr-HR"/>
        </w:rPr>
      </w:pPr>
      <w:r w:rsidRPr="0096120A">
        <w:rPr>
          <w:rFonts w:hAnsi="Times New Roman" w:ascii="Times New Roman"/>
          <w:b/>
          <w:szCs w:val="24"/>
          <w:lang w:val="hr-HR"/>
        </w:rPr>
        <w:t>TRGOVAČKI SUD U SPLITU</w:t>
      </w:r>
    </w:p>
    <w:p w:rsidRDefault="007E792A" w:rsidP="00CE19F2" w:rsidR="007E792A" w:rsidRPr="0096120A">
      <w:pPr>
        <w:jc w:val="left"/>
        <w:rPr>
          <w:rFonts w:hAnsi="Times New Roman" w:ascii="Times New Roman"/>
          <w:b/>
          <w:szCs w:val="24"/>
          <w:lang w:val="hr-HR"/>
        </w:rPr>
      </w:pPr>
      <w:r w:rsidRPr="0096120A">
        <w:rPr>
          <w:rFonts w:hAnsi="Times New Roman" w:ascii="Times New Roman"/>
          <w:b/>
          <w:szCs w:val="24"/>
          <w:lang w:val="hr-HR"/>
        </w:rPr>
        <w:t>STALNA SLUŽBA U DUBROVNIKU</w:t>
      </w:r>
    </w:p>
    <w:p w:rsidRDefault="007E792A" w:rsidP="00CE19F2" w:rsidR="007E792A" w:rsidRPr="0096120A">
      <w:pPr>
        <w:jc w:val="left"/>
        <w:rPr>
          <w:rFonts w:hAnsi="Times New Roman" w:ascii="Times New Roman"/>
          <w:b/>
          <w:szCs w:val="24"/>
          <w:lang w:val="hr-HR"/>
        </w:rPr>
      </w:pPr>
      <w:r w:rsidRPr="0096120A">
        <w:rPr>
          <w:rFonts w:hAnsi="Times New Roman" w:ascii="Times New Roman"/>
          <w:b/>
          <w:szCs w:val="24"/>
          <w:lang w:val="hr-HR"/>
        </w:rPr>
        <w:t>Dr. A. Starčevića 23, Dubrovnik</w:t>
      </w:r>
    </w:p>
    <w:p w:rsidRDefault="007E792A" w:rsidP="00C26540" w:rsidR="007E792A" w:rsidRPr="0096120A">
      <w:pPr>
        <w:jc w:val="center"/>
        <w:rPr>
          <w:rFonts w:hAnsi="Times New Roman" w:ascii="Times New Roman"/>
          <w:b/>
          <w:szCs w:val="24"/>
          <w:lang w:val="hr-HR"/>
        </w:rPr>
      </w:pPr>
    </w:p>
    <w:p w:rsidRDefault="007E792A" w:rsidP="00C26540" w:rsidR="007E792A" w:rsidRPr="0096120A">
      <w:pPr>
        <w:jc w:val="center"/>
        <w:rPr>
          <w:rFonts w:hAnsi="Times New Roman" w:ascii="Times New Roman"/>
          <w:b/>
          <w:szCs w:val="24"/>
          <w:lang w:val="hr-HR"/>
        </w:rPr>
      </w:pPr>
      <w:r w:rsidRPr="0096120A">
        <w:rPr>
          <w:rFonts w:hAnsi="Times New Roman" w:ascii="Times New Roman"/>
          <w:b/>
          <w:szCs w:val="24"/>
          <w:lang w:val="hr-HR"/>
        </w:rPr>
        <w:t>R E P U B L I K A    H R V A T S K A</w:t>
      </w:r>
    </w:p>
    <w:p w:rsidRDefault="007E792A" w:rsidP="00CD6AFE" w:rsidR="007E792A" w:rsidRPr="0096120A">
      <w:pPr>
        <w:jc w:val="center"/>
        <w:rPr>
          <w:rFonts w:hAnsi="Times New Roman" w:ascii="Times New Roman"/>
          <w:b/>
          <w:szCs w:val="24"/>
          <w:lang w:val="hr-HR"/>
        </w:rPr>
      </w:pPr>
      <w:r w:rsidRPr="0096120A">
        <w:rPr>
          <w:rFonts w:hAnsi="Times New Roman" w:ascii="Times New Roman"/>
          <w:b/>
          <w:szCs w:val="24"/>
          <w:lang w:val="hr-HR"/>
        </w:rPr>
        <w:t>R J E Š E N J E</w:t>
      </w:r>
    </w:p>
    <w:p w:rsidRDefault="007E792A" w:rsidR="007E792A" w:rsidRPr="0096120A">
      <w:pPr>
        <w:rPr>
          <w:rFonts w:hAnsi="Times New Roman" w:ascii="Times New Roman"/>
          <w:szCs w:val="24"/>
          <w:lang w:val="hr-HR"/>
        </w:rPr>
      </w:pPr>
    </w:p>
    <w:p w:rsidRDefault="007E792A" w:rsidP="00A853DE" w:rsidR="007E792A" w:rsidRPr="0096120A">
      <w:pPr>
        <w:ind w:firstLine="720"/>
        <w:rPr>
          <w:rFonts w:hAnsi="Times New Roman" w:ascii="Times New Roman"/>
          <w:szCs w:val="24"/>
          <w:lang w:val="hr-HR"/>
        </w:rPr>
      </w:pPr>
      <w:r w:rsidRPr="0096120A">
        <w:rPr>
          <w:rFonts w:hAnsi="Times New Roman" w:ascii="Times New Roman"/>
          <w:szCs w:val="24"/>
          <w:lang w:val="hr-HR"/>
        </w:rPr>
        <w:t xml:space="preserve"> </w:t>
      </w:r>
      <w:r w:rsidRPr="0096120A">
        <w:rPr>
          <w:rFonts w:hAnsi="Times New Roman" w:ascii="Times New Roman"/>
          <w:szCs w:val="24"/>
          <w:lang w:val="hr-HR"/>
        </w:rPr>
        <w:tab/>
        <w:t xml:space="preserve">Trgovački sud u Splitu, Stalna služba u Dubrovniku, u ime Republike Hrvatske, po sucu tog suda Katarini Franković, kao stečajnom sucu, u </w:t>
      </w:r>
      <w:r w:rsidR="005B23B7">
        <w:rPr>
          <w:rFonts w:hAnsi="Times New Roman" w:ascii="Times New Roman"/>
          <w:szCs w:val="24"/>
          <w:lang w:val="hr-HR"/>
        </w:rPr>
        <w:t>stečajnom postupku nad dužnikom</w:t>
      </w:r>
      <w:r w:rsidR="002B7AEE" w:rsidRPr="0096120A">
        <w:rPr>
          <w:rFonts w:hAnsi="Times New Roman" w:ascii="Times New Roman"/>
          <w:szCs w:val="24"/>
          <w:lang w:val="hr-HR"/>
        </w:rPr>
        <w:t xml:space="preserve"> </w:t>
      </w:r>
      <w:r w:rsidR="00584CB1" w:rsidRPr="00584CB1">
        <w:rPr>
          <w:rFonts w:hAnsi="Times New Roman" w:ascii="Times New Roman"/>
          <w:szCs w:val="24"/>
          <w:lang w:val="hr-HR"/>
        </w:rPr>
        <w:t>KLN d.o.o. Gromača, Gromača 31, OIB: 99141452372</w:t>
      </w:r>
      <w:r w:rsidRPr="0096120A">
        <w:rPr>
          <w:rFonts w:hAnsi="Times New Roman" w:ascii="Times New Roman"/>
          <w:szCs w:val="24"/>
          <w:lang w:val="hr-HR"/>
        </w:rPr>
        <w:t xml:space="preserve">, dana </w:t>
      </w:r>
      <w:r w:rsidR="00584CB1">
        <w:rPr>
          <w:rFonts w:hAnsi="Times New Roman" w:ascii="Times New Roman"/>
          <w:szCs w:val="24"/>
          <w:lang w:val="hr-HR"/>
        </w:rPr>
        <w:t>18</w:t>
      </w:r>
      <w:r w:rsidRPr="0096120A">
        <w:rPr>
          <w:rFonts w:hAnsi="Times New Roman" w:ascii="Times New Roman"/>
          <w:szCs w:val="24"/>
          <w:lang w:val="hr-HR"/>
        </w:rPr>
        <w:t xml:space="preserve">. </w:t>
      </w:r>
      <w:r w:rsidR="00584CB1">
        <w:rPr>
          <w:rFonts w:hAnsi="Times New Roman" w:ascii="Times New Roman"/>
          <w:szCs w:val="24"/>
          <w:lang w:val="hr-HR"/>
        </w:rPr>
        <w:t>travnj</w:t>
      </w:r>
      <w:r w:rsidR="00E964C4">
        <w:rPr>
          <w:rFonts w:hAnsi="Times New Roman" w:ascii="Times New Roman"/>
          <w:szCs w:val="24"/>
          <w:lang w:val="hr-HR"/>
        </w:rPr>
        <w:t>a</w:t>
      </w:r>
      <w:r w:rsidRPr="0096120A">
        <w:rPr>
          <w:rFonts w:hAnsi="Times New Roman" w:ascii="Times New Roman"/>
          <w:szCs w:val="24"/>
          <w:lang w:val="hr-HR"/>
        </w:rPr>
        <w:t xml:space="preserve">  201</w:t>
      </w:r>
      <w:r w:rsidR="0096120A" w:rsidRPr="0096120A">
        <w:rPr>
          <w:rFonts w:hAnsi="Times New Roman" w:ascii="Times New Roman"/>
          <w:szCs w:val="24"/>
          <w:lang w:val="hr-HR"/>
        </w:rPr>
        <w:t>7</w:t>
      </w:r>
      <w:r w:rsidRPr="0096120A">
        <w:rPr>
          <w:rFonts w:hAnsi="Times New Roman" w:ascii="Times New Roman"/>
          <w:szCs w:val="24"/>
          <w:lang w:val="hr-HR"/>
        </w:rPr>
        <w:t xml:space="preserve">. godine </w:t>
      </w:r>
    </w:p>
    <w:p w:rsidRDefault="007E792A" w:rsidR="007E792A" w:rsidRPr="0096120A">
      <w:pPr>
        <w:rPr>
          <w:rFonts w:hAnsi="Times New Roman" w:ascii="Times New Roman"/>
          <w:szCs w:val="24"/>
          <w:lang w:val="hr-HR"/>
        </w:rPr>
      </w:pPr>
    </w:p>
    <w:p w:rsidRDefault="007E792A" w:rsidP="0071646D" w:rsidR="007E792A" w:rsidRPr="0096120A">
      <w:pPr>
        <w:jc w:val="center"/>
        <w:rPr>
          <w:rFonts w:hAnsi="Times New Roman" w:ascii="Times New Roman"/>
          <w:b/>
          <w:szCs w:val="24"/>
          <w:lang w:val="hr-HR"/>
        </w:rPr>
      </w:pPr>
      <w:r w:rsidRPr="0096120A">
        <w:rPr>
          <w:rFonts w:hAnsi="Times New Roman" w:ascii="Times New Roman"/>
          <w:b/>
          <w:szCs w:val="24"/>
          <w:lang w:val="hr-HR"/>
        </w:rPr>
        <w:t>r i j e š i o    j e</w:t>
      </w:r>
      <w:r w:rsidRPr="0096120A">
        <w:rPr>
          <w:rFonts w:hAnsi="Times New Roman" w:ascii="Times New Roman"/>
          <w:szCs w:val="24"/>
          <w:lang w:val="hr-HR"/>
        </w:rPr>
        <w:t xml:space="preserve"> </w:t>
      </w:r>
    </w:p>
    <w:p w:rsidRDefault="007E792A" w:rsidP="00933F93" w:rsidR="007E792A" w:rsidRPr="0096120A">
      <w:pPr>
        <w:rPr>
          <w:rFonts w:hAnsi="Times New Roman" w:ascii="Times New Roman"/>
          <w:szCs w:val="24"/>
          <w:lang w:val="hr-HR"/>
        </w:rPr>
      </w:pPr>
    </w:p>
    <w:p w:rsidRDefault="007E792A" w:rsidP="00584CB1" w:rsidR="007E792A" w:rsidRPr="0096120A">
      <w:pPr>
        <w:pStyle w:val="Odlomakpopisa"/>
        <w:numPr>
          <w:ilvl w:val="0"/>
          <w:numId w:val="3"/>
        </w:numPr>
        <w:rPr>
          <w:rFonts w:hAnsi="Times New Roman" w:ascii="Times New Roman"/>
          <w:szCs w:val="24"/>
          <w:lang w:val="hr-HR"/>
        </w:rPr>
      </w:pPr>
      <w:r w:rsidRPr="0096120A">
        <w:rPr>
          <w:rFonts w:hAnsi="Times New Roman" w:ascii="Times New Roman"/>
          <w:szCs w:val="24"/>
          <w:lang w:val="hr-HR"/>
        </w:rPr>
        <w:t>Obustavlja se postupak nad dužnikom</w:t>
      </w:r>
      <w:r w:rsidR="005B23B7">
        <w:rPr>
          <w:rFonts w:hAnsi="Times New Roman" w:ascii="Times New Roman"/>
          <w:szCs w:val="24"/>
          <w:lang w:val="hr-HR"/>
        </w:rPr>
        <w:t xml:space="preserve"> </w:t>
      </w:r>
      <w:r w:rsidR="00584CB1" w:rsidRPr="00584CB1">
        <w:rPr>
          <w:rFonts w:hAnsi="Times New Roman" w:ascii="Times New Roman"/>
          <w:szCs w:val="24"/>
          <w:lang w:val="hr-HR"/>
        </w:rPr>
        <w:t>KLN d.o.o. Gromača, Gromača 31, OIB: 99141452372</w:t>
      </w:r>
      <w:r w:rsidRPr="0096120A">
        <w:rPr>
          <w:rFonts w:hAnsi="Times New Roman" w:ascii="Times New Roman"/>
          <w:szCs w:val="24"/>
          <w:lang w:val="hr-HR"/>
        </w:rPr>
        <w:t>.</w:t>
      </w:r>
    </w:p>
    <w:p w:rsidRDefault="007E792A" w:rsidP="00D1663B" w:rsidR="007E792A" w:rsidRPr="0096120A">
      <w:pPr>
        <w:pStyle w:val="Odlomakpopisa"/>
        <w:rPr>
          <w:rFonts w:hAnsi="Times New Roman" w:ascii="Times New Roman"/>
          <w:szCs w:val="24"/>
          <w:lang w:val="hr-HR"/>
        </w:rPr>
      </w:pPr>
    </w:p>
    <w:p w:rsidRDefault="007E792A" w:rsidP="00682092" w:rsidR="007E792A" w:rsidRPr="0096120A">
      <w:pPr>
        <w:pStyle w:val="Odlomakpopisa"/>
        <w:numPr>
          <w:ilvl w:val="0"/>
          <w:numId w:val="3"/>
        </w:numPr>
        <w:rPr>
          <w:rFonts w:hAnsi="Times New Roman" w:ascii="Times New Roman"/>
          <w:szCs w:val="24"/>
          <w:lang w:val="hr-HR"/>
        </w:rPr>
      </w:pPr>
      <w:r w:rsidRPr="0096120A">
        <w:rPr>
          <w:rFonts w:hAnsi="Times New Roman" w:ascii="Times New Roman"/>
          <w:szCs w:val="24"/>
          <w:lang w:val="hr-HR"/>
        </w:rPr>
        <w:t>Troškove postupka dužan je naknaditi dužnik.</w:t>
      </w:r>
    </w:p>
    <w:p w:rsidRDefault="007E792A" w:rsidP="00720098" w:rsidR="007E792A" w:rsidRPr="0096120A">
      <w:pPr>
        <w:pStyle w:val="Odlomakpopisa"/>
        <w:rPr>
          <w:rFonts w:hAnsi="Times New Roman" w:ascii="Times New Roman"/>
          <w:szCs w:val="24"/>
          <w:lang w:val="hr-HR"/>
        </w:rPr>
      </w:pPr>
    </w:p>
    <w:p w:rsidRDefault="007E792A" w:rsidP="008A0B14" w:rsidR="007E792A" w:rsidRPr="0096120A">
      <w:pPr>
        <w:rPr>
          <w:rFonts w:hAnsi="Times New Roman" w:ascii="Times New Roman"/>
          <w:szCs w:val="24"/>
          <w:lang w:val="hr-HR"/>
        </w:rPr>
      </w:pPr>
    </w:p>
    <w:p w:rsidRDefault="007E792A" w:rsidP="00361811" w:rsidR="007E792A" w:rsidRPr="0096120A">
      <w:pPr>
        <w:jc w:val="center"/>
        <w:rPr>
          <w:rFonts w:hAnsi="Times New Roman" w:ascii="Times New Roman"/>
          <w:b/>
          <w:szCs w:val="24"/>
          <w:lang w:val="hr-HR"/>
        </w:rPr>
      </w:pPr>
      <w:r w:rsidRPr="0096120A">
        <w:rPr>
          <w:rFonts w:hAnsi="Times New Roman" w:ascii="Times New Roman"/>
          <w:b/>
          <w:szCs w:val="24"/>
          <w:lang w:val="hr-HR"/>
        </w:rPr>
        <w:t>Obrazloženje</w:t>
      </w:r>
    </w:p>
    <w:p w:rsidRDefault="007E792A" w:rsidP="00361811" w:rsidR="007E792A" w:rsidRPr="0096120A">
      <w:pPr>
        <w:ind w:firstLine="720" w:left="1440"/>
        <w:rPr>
          <w:rFonts w:hAnsi="Times New Roman" w:ascii="Times New Roman"/>
          <w:b/>
          <w:szCs w:val="24"/>
          <w:lang w:val="hr-HR"/>
        </w:rPr>
      </w:pPr>
      <w:r w:rsidRPr="0096120A">
        <w:rPr>
          <w:rFonts w:hAnsi="Times New Roman" w:ascii="Times New Roman"/>
          <w:b/>
          <w:szCs w:val="24"/>
          <w:lang w:val="hr-HR"/>
        </w:rPr>
        <w:tab/>
      </w:r>
      <w:r w:rsidRPr="0096120A">
        <w:rPr>
          <w:rFonts w:hAnsi="Times New Roman" w:ascii="Times New Roman"/>
          <w:b/>
          <w:szCs w:val="24"/>
          <w:lang w:val="hr-HR"/>
        </w:rPr>
        <w:tab/>
      </w:r>
      <w:r w:rsidRPr="0096120A">
        <w:rPr>
          <w:rFonts w:hAnsi="Times New Roman" w:ascii="Times New Roman"/>
          <w:b/>
          <w:szCs w:val="24"/>
          <w:lang w:val="hr-HR"/>
        </w:rPr>
        <w:tab/>
      </w:r>
    </w:p>
    <w:p w:rsidRDefault="00AE1540" w:rsidP="00AE1540" w:rsidR="00AE1540" w:rsidRPr="00AE1540">
      <w:pPr>
        <w:ind w:firstLine="720"/>
        <w:rPr>
          <w:rFonts w:hAnsi="Times New Roman" w:ascii="Times New Roman"/>
          <w:szCs w:val="24"/>
          <w:lang w:val="hr-HR"/>
        </w:rPr>
      </w:pPr>
    </w:p>
    <w:p w:rsidRDefault="00584CB1" w:rsidP="00AE1540" w:rsidR="005B23B7">
      <w:pPr>
        <w:ind w:firstLine="720"/>
        <w:rPr>
          <w:rFonts w:hAnsi="Times New Roman" w:ascii="Times New Roman"/>
          <w:szCs w:val="24"/>
          <w:lang w:val="hr-HR"/>
        </w:rPr>
      </w:pPr>
      <w:r w:rsidRPr="00584CB1">
        <w:rPr>
          <w:rFonts w:hAnsi="Times New Roman" w:ascii="Times New Roman"/>
          <w:szCs w:val="24"/>
          <w:lang w:val="hr-HR"/>
        </w:rPr>
        <w:t>Predlagatelj Financijska agencija, RC Split, Podružnica Dubrovnik je prijedlogom zaprimljenim na Trgovačkom sudu u Splitu, Stalnoj službi u Dubrovniku, dana 22. ožujka 2016. godine predložio otvaranje stečajnog postupka nad dužnikom KLN d.o.o. Gromača, Gromača 31, OIB: 99141452372. U prijedlogu se u bitnome navodi da temeljem čl. 110. st. 1. SZ-a podnosi prijedlog, te da na dan 16.03.2016.g. dužnik ima u očevidniku redoslijeda osnova za plaćanje evidentirane osnove za plaćanje u neprekinutom razdoblju od 120 dana u ukupnom iznosu od 29.469,66 kuna u koji iznos je uračunata kamata i naknada predlagatelja za provedbu ovrhe na novčanim sredstvima. Navodi se da dužnik ima dva zaposlena, te otvoren račun kod Hrvatske poštanske banke d.d.</w:t>
      </w:r>
    </w:p>
    <w:p w:rsidRDefault="00584CB1" w:rsidP="00AE1540" w:rsidR="00584CB1" w:rsidRPr="0096120A">
      <w:pPr>
        <w:ind w:firstLine="720"/>
        <w:rPr>
          <w:rFonts w:hAnsi="Times New Roman" w:ascii="Times New Roman"/>
          <w:szCs w:val="24"/>
          <w:lang w:val="hr-HR"/>
        </w:rPr>
      </w:pPr>
    </w:p>
    <w:p w:rsidRDefault="007E792A" w:rsidP="00315149" w:rsidR="007E792A" w:rsidRPr="0096120A">
      <w:pPr>
        <w:ind w:firstLine="720"/>
        <w:rPr>
          <w:rFonts w:hAnsi="Times New Roman" w:ascii="Times New Roman"/>
          <w:szCs w:val="24"/>
          <w:lang w:val="hr-HR"/>
        </w:rPr>
      </w:pPr>
      <w:r w:rsidRPr="0096120A">
        <w:rPr>
          <w:rFonts w:hAnsi="Times New Roman" w:ascii="Times New Roman"/>
          <w:szCs w:val="24"/>
          <w:lang w:val="hr-HR"/>
        </w:rPr>
        <w:t xml:space="preserve">U smislu čl. 5. SZ-a stečaj se može otvoriti ako sud utvrdi postojanje stečajnog razloga. Stečajni razlog su nesposobnost za plaćanje i prezaduženost. Nesposobnost za plaćanje postoji ako dužnik ne može trajnije ispunjavati svoje dospjele novčane obveze. Smatra se da je dužnik nesposoban za plaćanje ako u Očevidniku redoslijeda osnova za plaćanje koje vodi financijska agencija ima jednu ili više evidentiranih neizvršenih osnova za plaćanje u razdoblju duljem od 60 dana koje je trebalo na temelju valjanih osnova za plaćanje, bez daljeg pristanka dužnika naplatiti s bilo kojeg </w:t>
      </w:r>
      <w:r w:rsidRPr="0096120A">
        <w:rPr>
          <w:rFonts w:hAnsi="Times New Roman" w:ascii="Times New Roman"/>
          <w:szCs w:val="24"/>
          <w:lang w:val="hr-HR"/>
        </w:rPr>
        <w:lastRenderedPageBreak/>
        <w:t>od njegovih računa ili ako nije isplatio tri uzastopne plaće koje radniku pripadaju, koja predmnijeva se neće primjenjivati ako dužnik tijekom prethodnog postupka namiri sve tražbine koje je na temelju valjanih osnova za plaćanje trebalo  naplatiti s bilo kojeg od njegovih računa ili ako dođe do pristupanja dugu.</w:t>
      </w:r>
    </w:p>
    <w:p w:rsidRDefault="007E792A" w:rsidP="00315149" w:rsidR="007E792A" w:rsidRPr="0096120A">
      <w:pPr>
        <w:ind w:firstLine="720"/>
        <w:rPr>
          <w:rFonts w:hAnsi="Times New Roman" w:ascii="Times New Roman"/>
          <w:szCs w:val="24"/>
          <w:lang w:val="hr-HR"/>
        </w:rPr>
      </w:pPr>
    </w:p>
    <w:p w:rsidRDefault="007E792A" w:rsidP="00A915A0" w:rsidR="007E792A">
      <w:pPr>
        <w:ind w:firstLine="720"/>
        <w:rPr>
          <w:rFonts w:hAnsi="Times New Roman" w:ascii="Times New Roman"/>
          <w:szCs w:val="24"/>
          <w:lang w:val="hr-HR"/>
        </w:rPr>
      </w:pPr>
      <w:r w:rsidRPr="0096120A">
        <w:rPr>
          <w:rFonts w:hAnsi="Times New Roman" w:ascii="Times New Roman"/>
          <w:szCs w:val="24"/>
          <w:lang w:val="hr-HR"/>
        </w:rPr>
        <w:t>Prema čl. 115. SZ na temelju prijedloga za otvaranje stečajnog postupka sud donosi rješenje o pokretanju prethodnog postupka radi utvrđenja pretpostavki za otvaranje stečajnog postupka (prethodni postupak). Stoga je sud donio rješenje o pokretanju prethodnog postupka radi utvrđenja pretpostavki za otvaranje stečajnog postupka (prethodni postupak) pod gornjim poslovnim brojem i pozvao predlagatelja i zastupnika po zakonu pristupiti na ročište.</w:t>
      </w:r>
    </w:p>
    <w:p w:rsidRDefault="00584CB1" w:rsidP="00A915A0" w:rsidR="00584CB1">
      <w:pPr>
        <w:ind w:firstLine="720"/>
        <w:rPr>
          <w:rFonts w:hAnsi="Times New Roman" w:ascii="Times New Roman"/>
          <w:szCs w:val="24"/>
          <w:lang w:val="hr-HR"/>
        </w:rPr>
      </w:pPr>
    </w:p>
    <w:p w:rsidRDefault="00584CB1" w:rsidP="00A915A0" w:rsidR="00584CB1" w:rsidRPr="0096120A">
      <w:pPr>
        <w:ind w:firstLine="720"/>
        <w:rPr>
          <w:rFonts w:hAnsi="Times New Roman" w:ascii="Times New Roman"/>
          <w:szCs w:val="24"/>
          <w:lang w:val="hr-HR"/>
        </w:rPr>
      </w:pPr>
      <w:r>
        <w:rPr>
          <w:rFonts w:hAnsi="Times New Roman" w:ascii="Times New Roman"/>
          <w:szCs w:val="24"/>
          <w:lang w:val="hr-HR"/>
        </w:rPr>
        <w:t>Visoki trgovački sud je rješenjem pod posl.br. Pž-994/2017-2 od 21. Veljače 2017.g. ukinuo rješenje naslovnog suda posl.br. St-807/16 od 11. siječnja 2017.g. i predmet vratio na ponovni postupak.</w:t>
      </w:r>
    </w:p>
    <w:p w:rsidRDefault="007E792A" w:rsidP="00315149" w:rsidR="007E792A" w:rsidRPr="0096120A">
      <w:pPr>
        <w:rPr>
          <w:rFonts w:hAnsi="Times New Roman" w:ascii="Times New Roman"/>
          <w:szCs w:val="24"/>
          <w:lang w:val="hr-HR"/>
        </w:rPr>
      </w:pPr>
    </w:p>
    <w:p w:rsidRDefault="00584CB1" w:rsidP="00C32C40" w:rsidR="007E792A" w:rsidRPr="0096120A">
      <w:pPr>
        <w:ind w:firstLine="720"/>
        <w:rPr>
          <w:rFonts w:hAnsi="Times New Roman" w:ascii="Times New Roman"/>
          <w:szCs w:val="24"/>
          <w:lang w:val="hr-HR"/>
        </w:rPr>
      </w:pPr>
      <w:r>
        <w:rPr>
          <w:rFonts w:hAnsi="Times New Roman" w:ascii="Times New Roman"/>
          <w:szCs w:val="24"/>
          <w:lang w:val="hr-HR"/>
        </w:rPr>
        <w:t>U ponovnom postupku sud je i</w:t>
      </w:r>
      <w:r w:rsidR="007E792A" w:rsidRPr="0096120A">
        <w:rPr>
          <w:rFonts w:hAnsi="Times New Roman" w:ascii="Times New Roman"/>
          <w:szCs w:val="24"/>
          <w:lang w:val="hr-HR"/>
        </w:rPr>
        <w:t xml:space="preserve">z potvrde FINA od </w:t>
      </w:r>
      <w:r>
        <w:rPr>
          <w:rFonts w:hAnsi="Times New Roman" w:ascii="Times New Roman"/>
          <w:szCs w:val="24"/>
          <w:lang w:val="hr-HR"/>
        </w:rPr>
        <w:t>10</w:t>
      </w:r>
      <w:r w:rsidR="007E792A" w:rsidRPr="0096120A">
        <w:rPr>
          <w:rFonts w:hAnsi="Times New Roman" w:ascii="Times New Roman"/>
          <w:szCs w:val="24"/>
          <w:lang w:val="hr-HR"/>
        </w:rPr>
        <w:t>.</w:t>
      </w:r>
      <w:r w:rsidR="0096120A">
        <w:rPr>
          <w:rFonts w:hAnsi="Times New Roman" w:ascii="Times New Roman"/>
          <w:szCs w:val="24"/>
          <w:lang w:val="hr-HR"/>
        </w:rPr>
        <w:t>0</w:t>
      </w:r>
      <w:r>
        <w:rPr>
          <w:rFonts w:hAnsi="Times New Roman" w:ascii="Times New Roman"/>
          <w:szCs w:val="24"/>
          <w:lang w:val="hr-HR"/>
        </w:rPr>
        <w:t>4</w:t>
      </w:r>
      <w:r w:rsidR="0096120A">
        <w:rPr>
          <w:rFonts w:hAnsi="Times New Roman" w:ascii="Times New Roman"/>
          <w:szCs w:val="24"/>
          <w:lang w:val="hr-HR"/>
        </w:rPr>
        <w:t>.2017</w:t>
      </w:r>
      <w:r w:rsidR="007E792A" w:rsidRPr="0096120A">
        <w:rPr>
          <w:rFonts w:hAnsi="Times New Roman" w:ascii="Times New Roman"/>
          <w:szCs w:val="24"/>
          <w:lang w:val="hr-HR"/>
        </w:rPr>
        <w:t>.g. dostavljene u spis</w:t>
      </w:r>
      <w:r w:rsidR="00272E61">
        <w:rPr>
          <w:rFonts w:hAnsi="Times New Roman" w:ascii="Times New Roman"/>
          <w:szCs w:val="24"/>
          <w:lang w:val="hr-HR"/>
        </w:rPr>
        <w:t xml:space="preserve"> (l.s.</w:t>
      </w:r>
      <w:r w:rsidR="00E964C4">
        <w:rPr>
          <w:rFonts w:hAnsi="Times New Roman" w:ascii="Times New Roman"/>
          <w:szCs w:val="24"/>
          <w:lang w:val="hr-HR"/>
        </w:rPr>
        <w:t xml:space="preserve"> </w:t>
      </w:r>
      <w:r>
        <w:rPr>
          <w:rFonts w:hAnsi="Times New Roman" w:ascii="Times New Roman"/>
          <w:szCs w:val="24"/>
          <w:lang w:val="hr-HR"/>
        </w:rPr>
        <w:t>50-51</w:t>
      </w:r>
      <w:r w:rsidR="0096120A">
        <w:rPr>
          <w:rFonts w:hAnsi="Times New Roman" w:ascii="Times New Roman"/>
          <w:szCs w:val="24"/>
          <w:lang w:val="hr-HR"/>
        </w:rPr>
        <w:t>)</w:t>
      </w:r>
      <w:r w:rsidR="007E792A" w:rsidRPr="0096120A">
        <w:rPr>
          <w:rFonts w:hAnsi="Times New Roman" w:ascii="Times New Roman"/>
          <w:szCs w:val="24"/>
          <w:lang w:val="hr-HR"/>
        </w:rPr>
        <w:t xml:space="preserve"> </w:t>
      </w:r>
      <w:r>
        <w:rPr>
          <w:rFonts w:hAnsi="Times New Roman" w:ascii="Times New Roman"/>
          <w:szCs w:val="24"/>
          <w:lang w:val="hr-HR"/>
        </w:rPr>
        <w:t xml:space="preserve">utvrdio da </w:t>
      </w:r>
      <w:r w:rsidR="007E792A" w:rsidRPr="0096120A">
        <w:rPr>
          <w:rFonts w:hAnsi="Times New Roman" w:ascii="Times New Roman"/>
          <w:szCs w:val="24"/>
          <w:lang w:val="hr-HR"/>
        </w:rPr>
        <w:t>proizlazi da dužnik</w:t>
      </w:r>
      <w:r w:rsidR="00AE1540">
        <w:rPr>
          <w:rFonts w:hAnsi="Times New Roman" w:ascii="Times New Roman"/>
          <w:szCs w:val="24"/>
          <w:lang w:val="hr-HR"/>
        </w:rPr>
        <w:t xml:space="preserve"> u očevidniku redoslijeda osnova za plaćanje na današnji dan ima evidentirane neizvršene osnove za plaćanje u neprekidnom razdoblju od 0 dana</w:t>
      </w:r>
      <w:r w:rsidR="007E792A" w:rsidRPr="0096120A">
        <w:rPr>
          <w:rFonts w:hAnsi="Times New Roman" w:ascii="Times New Roman"/>
          <w:szCs w:val="24"/>
          <w:lang w:val="hr-HR"/>
        </w:rPr>
        <w:t>. S toga proizlazi da je dužnik do završetka prethodnog postupka postao sposoban za plaćanje.</w:t>
      </w:r>
    </w:p>
    <w:p w:rsidRDefault="007E792A" w:rsidP="00C32C40" w:rsidR="007E792A" w:rsidRPr="0096120A">
      <w:pPr>
        <w:rPr>
          <w:rFonts w:hAnsi="Times New Roman" w:ascii="Times New Roman"/>
          <w:szCs w:val="24"/>
          <w:lang w:val="hr-HR"/>
        </w:rPr>
      </w:pPr>
    </w:p>
    <w:p w:rsidRDefault="007E792A" w:rsidP="00781B1F" w:rsidR="007E792A" w:rsidRPr="0096120A">
      <w:pPr>
        <w:ind w:firstLine="720"/>
        <w:rPr>
          <w:rFonts w:hAnsi="Times New Roman" w:ascii="Times New Roman"/>
          <w:szCs w:val="24"/>
          <w:lang w:val="hr-HR"/>
        </w:rPr>
      </w:pPr>
      <w:r w:rsidRPr="0096120A">
        <w:rPr>
          <w:rFonts w:hAnsi="Times New Roman" w:ascii="Times New Roman"/>
          <w:szCs w:val="24"/>
          <w:lang w:val="hr-HR"/>
        </w:rPr>
        <w:t>Temeljem čl. 128. st. 9. SZ, ako dužnik do završetka prethodnog postupka postane sposoban za plaćanje, sud će postupak obustaviti, pa je stoga odlučeno kao u toč. I izreke rješenja.</w:t>
      </w:r>
    </w:p>
    <w:p w:rsidRDefault="007E792A" w:rsidP="00781B1F" w:rsidR="007E792A" w:rsidRPr="0096120A">
      <w:pPr>
        <w:ind w:firstLine="720"/>
        <w:rPr>
          <w:rFonts w:hAnsi="Times New Roman" w:ascii="Times New Roman"/>
          <w:szCs w:val="24"/>
          <w:lang w:val="hr-HR"/>
        </w:rPr>
      </w:pPr>
    </w:p>
    <w:p w:rsidRDefault="007E792A" w:rsidP="00781B1F" w:rsidR="007E792A" w:rsidRPr="0096120A">
      <w:pPr>
        <w:ind w:firstLine="720"/>
        <w:rPr>
          <w:rFonts w:hAnsi="Times New Roman" w:ascii="Times New Roman"/>
          <w:szCs w:val="24"/>
          <w:lang w:val="hr-HR"/>
        </w:rPr>
      </w:pPr>
      <w:r w:rsidRPr="0096120A">
        <w:rPr>
          <w:rFonts w:hAnsi="Times New Roman" w:ascii="Times New Roman"/>
          <w:szCs w:val="24"/>
          <w:lang w:val="hr-HR"/>
        </w:rPr>
        <w:t>Prema čl. 128. st. 9. SZ troškove provedenog postupka u slučaju obustave dužan je nadoknaditi dužnik, pa je sud odlučio kao u toč. II izreke rješenja.</w:t>
      </w:r>
    </w:p>
    <w:p w:rsidRDefault="007E792A" w:rsidP="00690BB3" w:rsidR="007E792A" w:rsidRPr="0096120A">
      <w:pPr>
        <w:rPr>
          <w:rFonts w:hAnsi="Times New Roman" w:ascii="Times New Roman"/>
          <w:szCs w:val="24"/>
          <w:lang w:val="hr-HR"/>
        </w:rPr>
      </w:pPr>
    </w:p>
    <w:p w:rsidRDefault="007E792A" w:rsidP="00781B1F" w:rsidR="007E792A" w:rsidRPr="0096120A">
      <w:pPr>
        <w:ind w:firstLine="720"/>
        <w:rPr>
          <w:rFonts w:hAnsi="Times New Roman" w:ascii="Times New Roman"/>
          <w:szCs w:val="24"/>
          <w:lang w:val="hr-HR"/>
        </w:rPr>
      </w:pPr>
      <w:r w:rsidRPr="0096120A">
        <w:rPr>
          <w:rFonts w:hAnsi="Times New Roman" w:ascii="Times New Roman"/>
          <w:szCs w:val="24"/>
          <w:lang w:val="hr-HR"/>
        </w:rPr>
        <w:t xml:space="preserve">Zbog svega navedenog, na temelju spomenutog propisa odlučeno je kao u izreci. </w:t>
      </w:r>
    </w:p>
    <w:p w:rsidRDefault="007E792A" w:rsidP="003B5FDA" w:rsidR="007E792A" w:rsidRPr="0096120A">
      <w:pPr>
        <w:rPr>
          <w:rFonts w:hAnsi="Times New Roman" w:ascii="Times New Roman"/>
          <w:szCs w:val="24"/>
          <w:lang w:val="hr-HR"/>
        </w:rPr>
      </w:pPr>
    </w:p>
    <w:p w:rsidRDefault="007E792A" w:rsidP="00FA0A8D" w:rsidR="007E792A" w:rsidRPr="0096120A">
      <w:pPr>
        <w:jc w:val="center"/>
        <w:rPr>
          <w:rFonts w:hAnsi="Times New Roman" w:ascii="Times New Roman"/>
          <w:b/>
          <w:szCs w:val="24"/>
          <w:lang w:val="hr-HR"/>
        </w:rPr>
      </w:pPr>
      <w:r w:rsidRPr="0096120A">
        <w:rPr>
          <w:rFonts w:hAnsi="Times New Roman" w:ascii="Times New Roman"/>
          <w:b/>
          <w:szCs w:val="24"/>
          <w:lang w:val="hr-HR"/>
        </w:rPr>
        <w:t xml:space="preserve">U Dubrovniku, </w:t>
      </w:r>
      <w:r w:rsidR="00584CB1">
        <w:rPr>
          <w:rFonts w:hAnsi="Times New Roman" w:ascii="Times New Roman"/>
          <w:b/>
          <w:szCs w:val="24"/>
          <w:lang w:val="hr-HR"/>
        </w:rPr>
        <w:t>18. travnj</w:t>
      </w:r>
      <w:r w:rsidR="00E964C4">
        <w:rPr>
          <w:rFonts w:hAnsi="Times New Roman" w:ascii="Times New Roman"/>
          <w:b/>
          <w:szCs w:val="24"/>
          <w:lang w:val="hr-HR"/>
        </w:rPr>
        <w:t>a</w:t>
      </w:r>
      <w:r w:rsidR="0096120A">
        <w:rPr>
          <w:rFonts w:hAnsi="Times New Roman" w:ascii="Times New Roman"/>
          <w:b/>
          <w:szCs w:val="24"/>
          <w:lang w:val="hr-HR"/>
        </w:rPr>
        <w:t xml:space="preserve"> 2017</w:t>
      </w:r>
      <w:r w:rsidRPr="0096120A">
        <w:rPr>
          <w:rFonts w:hAnsi="Times New Roman" w:ascii="Times New Roman"/>
          <w:b/>
          <w:szCs w:val="24"/>
          <w:lang w:val="hr-HR"/>
        </w:rPr>
        <w:t>. godine</w:t>
      </w:r>
    </w:p>
    <w:p w:rsidRDefault="007E792A" w:rsidP="00CE3EB4" w:rsidR="007E792A" w:rsidRPr="0096120A">
      <w:pPr>
        <w:rPr>
          <w:rFonts w:hAnsi="Times New Roman" w:ascii="Times New Roman"/>
          <w:szCs w:val="24"/>
          <w:lang w:val="hr-HR"/>
        </w:rPr>
      </w:pPr>
    </w:p>
    <w:p w:rsidRDefault="007E792A" w:rsidP="00361811" w:rsidR="007E792A" w:rsidRPr="0096120A">
      <w:pPr>
        <w:jc w:val="left"/>
        <w:rPr>
          <w:rFonts w:hAnsi="Times New Roman" w:ascii="Times New Roman"/>
          <w:b/>
          <w:szCs w:val="24"/>
          <w:lang w:val="hr-HR"/>
        </w:rPr>
      </w:pPr>
      <w:r w:rsidRPr="0096120A">
        <w:rPr>
          <w:rFonts w:hAnsi="Times New Roman" w:ascii="Times New Roman"/>
          <w:szCs w:val="24"/>
          <w:lang w:val="hr-HR"/>
        </w:rPr>
        <w:t xml:space="preserve"> </w:t>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b/>
          <w:szCs w:val="24"/>
          <w:lang w:val="hr-HR"/>
        </w:rPr>
        <w:t>Sudac:</w:t>
      </w:r>
      <w:r w:rsidRPr="0096120A">
        <w:rPr>
          <w:rFonts w:hAnsi="Times New Roman" w:ascii="Times New Roman"/>
          <w:b/>
          <w:szCs w:val="24"/>
          <w:lang w:val="hr-HR"/>
        </w:rPr>
        <w:br/>
      </w:r>
      <w:r w:rsidRPr="0096120A">
        <w:rPr>
          <w:rFonts w:hAnsi="Times New Roman" w:ascii="Times New Roman"/>
          <w:b/>
          <w:szCs w:val="24"/>
          <w:lang w:val="hr-HR"/>
        </w:rPr>
        <w:tab/>
      </w:r>
    </w:p>
    <w:p w:rsidRDefault="007E792A" w:rsidR="007E792A" w:rsidRPr="0096120A">
      <w:pPr>
        <w:rPr>
          <w:rFonts w:hAnsi="Times New Roman" w:ascii="Times New Roman"/>
          <w:b/>
          <w:szCs w:val="24"/>
          <w:lang w:val="hr-HR"/>
        </w:rPr>
      </w:pPr>
      <w:r w:rsidRPr="0096120A">
        <w:rPr>
          <w:rFonts w:hAnsi="Times New Roman" w:ascii="Times New Roman"/>
          <w:b/>
          <w:szCs w:val="24"/>
          <w:lang w:val="hr-HR"/>
        </w:rPr>
        <w:tab/>
      </w:r>
      <w:r w:rsidRPr="0096120A">
        <w:rPr>
          <w:rFonts w:hAnsi="Times New Roman" w:ascii="Times New Roman"/>
          <w:b/>
          <w:szCs w:val="24"/>
          <w:lang w:val="hr-HR"/>
        </w:rPr>
        <w:tab/>
      </w:r>
      <w:r w:rsidRPr="0096120A">
        <w:rPr>
          <w:rFonts w:hAnsi="Times New Roman" w:ascii="Times New Roman"/>
          <w:b/>
          <w:szCs w:val="24"/>
          <w:lang w:val="hr-HR"/>
        </w:rPr>
        <w:tab/>
      </w:r>
      <w:r w:rsidRPr="0096120A">
        <w:rPr>
          <w:rFonts w:hAnsi="Times New Roman" w:ascii="Times New Roman"/>
          <w:b/>
          <w:szCs w:val="24"/>
          <w:lang w:val="hr-HR"/>
        </w:rPr>
        <w:tab/>
      </w:r>
      <w:r w:rsidRPr="0096120A">
        <w:rPr>
          <w:rFonts w:hAnsi="Times New Roman" w:ascii="Times New Roman"/>
          <w:b/>
          <w:szCs w:val="24"/>
          <w:lang w:val="hr-HR"/>
        </w:rPr>
        <w:tab/>
      </w:r>
      <w:r w:rsidRPr="0096120A">
        <w:rPr>
          <w:rFonts w:hAnsi="Times New Roman" w:ascii="Times New Roman"/>
          <w:b/>
          <w:szCs w:val="24"/>
          <w:lang w:val="hr-HR"/>
        </w:rPr>
        <w:tab/>
      </w:r>
      <w:r w:rsidRPr="0096120A">
        <w:rPr>
          <w:rFonts w:hAnsi="Times New Roman" w:ascii="Times New Roman"/>
          <w:b/>
          <w:szCs w:val="24"/>
          <w:lang w:val="hr-HR"/>
        </w:rPr>
        <w:tab/>
      </w:r>
      <w:r w:rsidRPr="0096120A">
        <w:rPr>
          <w:rFonts w:hAnsi="Times New Roman" w:ascii="Times New Roman"/>
          <w:b/>
          <w:szCs w:val="24"/>
          <w:lang w:val="hr-HR"/>
        </w:rPr>
        <w:tab/>
        <w:t>Katarina Franković</w:t>
      </w:r>
      <w:r w:rsidR="006D687D">
        <w:rPr>
          <w:rFonts w:hAnsi="Times New Roman" w:ascii="Times New Roman"/>
          <w:b/>
          <w:szCs w:val="24"/>
          <w:lang w:val="hr-HR"/>
        </w:rPr>
        <w:t>, v.r.</w:t>
      </w:r>
    </w:p>
    <w:p w:rsidRDefault="007E792A" w:rsidR="007E792A" w:rsidRPr="0096120A">
      <w:pPr>
        <w:rPr>
          <w:rFonts w:hAnsi="Times New Roman" w:ascii="Times New Roman"/>
          <w:b/>
          <w:szCs w:val="24"/>
          <w:lang w:val="hr-HR"/>
        </w:rPr>
      </w:pPr>
    </w:p>
    <w:p w:rsidRDefault="007E792A" w:rsidR="007E792A" w:rsidRPr="0096120A">
      <w:pPr>
        <w:rPr>
          <w:rFonts w:hAnsi="Times New Roman" w:ascii="Times New Roman"/>
          <w:b/>
          <w:szCs w:val="24"/>
          <w:lang w:val="hr-HR"/>
        </w:rPr>
      </w:pPr>
    </w:p>
    <w:p w:rsidRDefault="007E792A" w:rsidR="007E792A" w:rsidRPr="0096120A">
      <w:pPr>
        <w:rPr>
          <w:rFonts w:hAnsi="Times New Roman" w:ascii="Times New Roman"/>
          <w:szCs w:val="24"/>
          <w:lang w:val="hr-HR"/>
        </w:rPr>
      </w:pPr>
      <w:r w:rsidRPr="0096120A">
        <w:rPr>
          <w:rFonts w:hAnsi="Times New Roman" w:ascii="Times New Roman"/>
          <w:b/>
          <w:szCs w:val="24"/>
          <w:lang w:val="hr-HR"/>
        </w:rPr>
        <w:t>UPUTA O PRAVNOM LIJEKU:</w:t>
      </w:r>
      <w:r w:rsidRPr="0096120A">
        <w:rPr>
          <w:rFonts w:hAnsi="Times New Roman" w:ascii="Times New Roman"/>
          <w:szCs w:val="24"/>
          <w:lang w:val="hr-HR"/>
        </w:rPr>
        <w:t xml:space="preserve"> </w:t>
      </w:r>
    </w:p>
    <w:p w:rsidRDefault="007E792A" w:rsidR="007E792A" w:rsidRPr="0096120A">
      <w:pPr>
        <w:rPr>
          <w:rFonts w:hAnsi="Times New Roman" w:ascii="Times New Roman"/>
          <w:szCs w:val="24"/>
          <w:lang w:val="hr-HR"/>
        </w:rPr>
      </w:pPr>
      <w:r w:rsidRPr="0096120A">
        <w:rPr>
          <w:rFonts w:hAnsi="Times New Roman" w:ascii="Times New Roman"/>
          <w:szCs w:val="24"/>
          <w:lang w:val="hr-HR"/>
        </w:rPr>
        <w:t>Protiv ovog rješenja dopušteno je izjaviti žalbu Visokom Trgovačkom sudu Republike Hrvatske u Zagrebu putem ovog suda u tri istovjetna primjerka u roku od 8 dana od dana primitka ovog rješenja. Primitak ovog rješenja računa se sukladno čl. 12. Stečajnog zakona istekom osmog dana od dana objave na e-Oglasnoj ploči</w:t>
      </w:r>
    </w:p>
    <w:p w:rsidRDefault="007E792A" w:rsidR="007E792A" w:rsidRPr="0096120A">
      <w:pPr>
        <w:rPr>
          <w:rFonts w:hAnsi="Times New Roman" w:ascii="Times New Roman"/>
          <w:szCs w:val="24"/>
          <w:lang w:val="hr-HR"/>
        </w:rPr>
      </w:pPr>
    </w:p>
    <w:p w:rsidRDefault="007E792A" w:rsidP="00292935" w:rsidR="007E792A" w:rsidRPr="0096120A">
      <w:pPr>
        <w:rPr>
          <w:rFonts w:hAnsi="Times New Roman" w:ascii="Times New Roman"/>
          <w:b/>
          <w:szCs w:val="24"/>
          <w:lang w:val="hr-HR"/>
        </w:rPr>
      </w:pPr>
      <w:r w:rsidRPr="0096120A">
        <w:rPr>
          <w:rFonts w:hAnsi="Times New Roman" w:ascii="Times New Roman"/>
          <w:b/>
          <w:szCs w:val="24"/>
          <w:lang w:val="hr-HR"/>
        </w:rPr>
        <w:t>DN-a:</w:t>
      </w:r>
    </w:p>
    <w:p w:rsidRDefault="007E792A" w:rsidP="00292935" w:rsidR="007E792A" w:rsidRPr="0096120A">
      <w:pPr>
        <w:rPr>
          <w:rFonts w:hAnsi="Times New Roman" w:ascii="Times New Roman"/>
          <w:szCs w:val="24"/>
          <w:lang w:val="hr-HR"/>
        </w:rPr>
      </w:pPr>
      <w:r w:rsidRPr="0096120A">
        <w:rPr>
          <w:rFonts w:hAnsi="Times New Roman" w:ascii="Times New Roman"/>
          <w:szCs w:val="24"/>
          <w:lang w:val="hr-HR"/>
        </w:rPr>
        <w:t>- Predlagatelju,</w:t>
      </w:r>
    </w:p>
    <w:p w:rsidRDefault="007E792A" w:rsidP="00292935" w:rsidR="007E792A" w:rsidRPr="0096120A">
      <w:pPr>
        <w:rPr>
          <w:rFonts w:hAnsi="Times New Roman" w:ascii="Times New Roman"/>
          <w:szCs w:val="24"/>
          <w:lang w:val="hr-HR"/>
        </w:rPr>
      </w:pPr>
      <w:r w:rsidRPr="0096120A">
        <w:rPr>
          <w:rFonts w:hAnsi="Times New Roman" w:ascii="Times New Roman"/>
          <w:szCs w:val="24"/>
          <w:lang w:val="hr-HR"/>
        </w:rPr>
        <w:t>- dužniku,</w:t>
      </w:r>
    </w:p>
    <w:p w:rsidRDefault="007E792A" w:rsidP="00292935" w:rsidR="007E792A" w:rsidRPr="0096120A">
      <w:pPr>
        <w:rPr>
          <w:rFonts w:hAnsi="Times New Roman" w:ascii="Times New Roman"/>
          <w:b/>
          <w:szCs w:val="24"/>
          <w:lang w:val="hr-HR"/>
        </w:rPr>
      </w:pPr>
      <w:r w:rsidRPr="0096120A">
        <w:rPr>
          <w:rFonts w:hAnsi="Times New Roman" w:ascii="Times New Roman"/>
          <w:szCs w:val="24"/>
          <w:lang w:val="hr-HR"/>
        </w:rPr>
        <w:t xml:space="preserve">- mrežna stranica e-oglasna ploča </w:t>
      </w:r>
    </w:p>
    <w:sectPr w:rsidSect="00D40255" w:rsidR="007E792A" w:rsidRPr="0096120A">
      <w:headerReference w:type="even" r:id="rId10"/>
      <w:headerReference w:type="default" r:id="rId11"/>
      <w:pgSz w:h="16838" w:w="11906"/>
      <w:pgMar w:gutter="0" w:footer="720" w:header="720" w:left="1797" w:bottom="1440" w:right="1797" w:top="144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7E792A" w:rsidR="007E792A">
      <w:r>
        <w:separator/>
      </w:r>
    </w:p>
  </w:endnote>
  <w:endnote w:id="0" w:type="continuationSeparator">
    <w:p w:rsidRDefault="007E792A" w:rsidR="007E792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Book Antiqua">
    <w:panose1 w:val="02040602050305030304"/>
    <w:charset w:val="EE"/>
    <w:family w:val="roman"/>
    <w:pitch w:val="variable"/>
    <w:sig w:csb1="00000000" w:csb0="0000009F" w:usb3="00000000" w:usb2="00000000" w:usb1="00000000" w:usb0="00000287"/>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7E792A" w:rsidR="007E792A">
      <w:r>
        <w:separator/>
      </w:r>
    </w:p>
  </w:footnote>
  <w:footnote w:id="0" w:type="continuationSeparator">
    <w:p w:rsidRDefault="007E792A" w:rsidR="007E792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7E792A" w:rsidR="007E792A">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7E792A" w:rsidR="007E792A">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7E792A" w:rsidR="007E792A" w:rsidRPr="007B5201">
    <w:pPr>
      <w:pStyle w:val="Zaglavlje"/>
      <w:framePr w:y="1" w:xAlign="center" w:vAnchor="text" w:hAnchor="margin" w:wrap="around"/>
      <w:rPr>
        <w:rStyle w:val="Brojstranice"/>
        <w:rFonts w:hAnsi="Book Antiqua" w:ascii="Book Antiqua"/>
        <w:sz w:val="22"/>
        <w:szCs w:val="22"/>
      </w:rPr>
    </w:pPr>
    <w:r w:rsidRPr="007B5201">
      <w:rPr>
        <w:rStyle w:val="Brojstranice"/>
        <w:rFonts w:hAnsi="Book Antiqua" w:ascii="Book Antiqua"/>
        <w:sz w:val="22"/>
        <w:szCs w:val="22"/>
      </w:rPr>
      <w:fldChar w:fldCharType="begin"/>
    </w:r>
    <w:r w:rsidRPr="007B5201">
      <w:rPr>
        <w:rStyle w:val="Brojstranice"/>
        <w:rFonts w:hAnsi="Book Antiqua" w:ascii="Book Antiqua"/>
        <w:sz w:val="22"/>
        <w:szCs w:val="22"/>
      </w:rPr>
      <w:instrText xml:space="preserve">PAGE  </w:instrText>
    </w:r>
    <w:r w:rsidRPr="007B5201">
      <w:rPr>
        <w:rStyle w:val="Brojstranice"/>
        <w:rFonts w:hAnsi="Book Antiqua" w:ascii="Book Antiqua"/>
        <w:sz w:val="22"/>
        <w:szCs w:val="22"/>
      </w:rPr>
      <w:fldChar w:fldCharType="separate"/>
    </w:r>
    <w:r w:rsidR="005A4D81">
      <w:rPr>
        <w:rStyle w:val="Brojstranice"/>
        <w:rFonts w:hAnsi="Book Antiqua" w:ascii="Book Antiqua"/>
        <w:noProof/>
        <w:sz w:val="22"/>
        <w:szCs w:val="22"/>
      </w:rPr>
      <w:t>2</w:t>
    </w:r>
    <w:r w:rsidRPr="007B5201">
      <w:rPr>
        <w:rStyle w:val="Brojstranice"/>
        <w:rFonts w:hAnsi="Book Antiqua" w:ascii="Book Antiqua"/>
        <w:sz w:val="22"/>
        <w:szCs w:val="22"/>
      </w:rPr>
      <w:fldChar w:fldCharType="end"/>
    </w:r>
  </w:p>
  <w:p w:rsidRDefault="007E792A" w:rsidP="00317610" w:rsidR="007E792A" w:rsidRPr="00317610">
    <w:pPr>
      <w:jc w:val="right"/>
      <w:rPr>
        <w:rFonts w:hAnsi="Book Antiqua" w:ascii="Book Antiqua"/>
        <w:b/>
        <w:sz w:val="22"/>
        <w:szCs w:val="22"/>
        <w:lang w:val="hr-HR"/>
      </w:rPr>
    </w:pPr>
    <w:r>
      <w:tab/>
    </w:r>
    <w:r w:rsidRPr="00317610">
      <w:rPr>
        <w:rFonts w:hAnsi="Book Antiqua" w:ascii="Book Antiqua"/>
        <w:b/>
        <w:sz w:val="22"/>
        <w:szCs w:val="22"/>
        <w:lang w:val="hr-HR"/>
      </w:rPr>
      <w:t>Posl.br. 18 St-</w:t>
    </w:r>
    <w:r w:rsidR="00584CB1">
      <w:rPr>
        <w:rFonts w:hAnsi="Book Antiqua" w:ascii="Book Antiqua"/>
        <w:b/>
        <w:sz w:val="22"/>
        <w:szCs w:val="22"/>
        <w:lang w:val="hr-HR"/>
      </w:rPr>
      <w:t>272</w:t>
    </w:r>
    <w:r w:rsidRPr="00317610">
      <w:rPr>
        <w:rFonts w:hAnsi="Book Antiqua" w:ascii="Book Antiqua"/>
        <w:b/>
        <w:sz w:val="22"/>
        <w:szCs w:val="22"/>
        <w:lang w:val="hr-HR"/>
      </w:rPr>
      <w:t>/201</w:t>
    </w:r>
    <w:r w:rsidR="00AA7783">
      <w:rPr>
        <w:rFonts w:hAnsi="Book Antiqua" w:ascii="Book Antiqua"/>
        <w:b/>
        <w:sz w:val="22"/>
        <w:szCs w:val="22"/>
        <w:lang w:val="hr-HR"/>
      </w:rPr>
      <w:t>7</w:t>
    </w:r>
  </w:p>
  <w:p w:rsidRDefault="007E792A" w:rsidP="00A864A0" w:rsidR="007E792A" w:rsidRPr="007B5201">
    <w:pPr>
      <w:pStyle w:val="Zaglavlje"/>
      <w:jc w:val="right"/>
      <w:rPr>
        <w:rFonts w:hAnsi="Book Antiqua" w:ascii="Book Antiqua"/>
        <w:sz w:val="22"/>
        <w:szCs w:val="22"/>
      </w:rPr>
    </w:pPr>
    <w:r w:rsidRPr="007B5201">
      <w:rPr>
        <w:rFonts w:hAnsi="Book Antiqua" w:ascii="Book Antiqua"/>
        <w:sz w:val="22"/>
        <w:szCs w:val="22"/>
      </w:rPr>
      <w:tab/>
      <w:t xml:space="preserve">          </w:t>
    </w:r>
    <w:r w:rsidRPr="007B5201">
      <w:rPr>
        <w:rFonts w:hAnsi="Book Antiqua" w:ascii="Book Antiqua"/>
        <w:sz w:val="22"/>
        <w:szCs w:val="22"/>
      </w:rPr>
      <w:tab/>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CB16296"/>
    <w:multiLevelType w:val="hybridMultilevel"/>
    <w:tmpl w:val="36189980"/>
    <w:lvl w:tplc="041A000F" w:ilvl="0">
      <w:start w:val="1"/>
      <w:numFmt w:val="decimal"/>
      <w:lvlText w:val="%1."/>
      <w:lvlJc w:val="left"/>
      <w:pPr>
        <w:ind w:hanging="360" w:left="720"/>
      </w:pPr>
      <w:rPr>
        <w:rFonts w:cs="Times New Roman" w:hint="default"/>
      </w:rPr>
    </w:lvl>
    <w:lvl w:tentative="true" w:tplc="041A0019" w:ilvl="1">
      <w:start w:val="1"/>
      <w:numFmt w:val="lowerLetter"/>
      <w:lvlText w:val="%2."/>
      <w:lvlJc w:val="left"/>
      <w:pPr>
        <w:ind w:hanging="360" w:left="1440"/>
      </w:pPr>
      <w:rPr>
        <w:rFonts w:cs="Times New Roman"/>
      </w:rPr>
    </w:lvl>
    <w:lvl w:tentative="true" w:tplc="041A001B" w:ilvl="2">
      <w:start w:val="1"/>
      <w:numFmt w:val="lowerRoman"/>
      <w:lvlText w:val="%3."/>
      <w:lvlJc w:val="right"/>
      <w:pPr>
        <w:ind w:hanging="180" w:left="2160"/>
      </w:pPr>
      <w:rPr>
        <w:rFonts w:cs="Times New Roman"/>
      </w:rPr>
    </w:lvl>
    <w:lvl w:tentative="true" w:tplc="041A000F" w:ilvl="3">
      <w:start w:val="1"/>
      <w:numFmt w:val="decimal"/>
      <w:lvlText w:val="%4."/>
      <w:lvlJc w:val="left"/>
      <w:pPr>
        <w:ind w:hanging="360" w:left="2880"/>
      </w:pPr>
      <w:rPr>
        <w:rFonts w:cs="Times New Roman"/>
      </w:rPr>
    </w:lvl>
    <w:lvl w:tentative="true" w:tplc="041A0019" w:ilvl="4">
      <w:start w:val="1"/>
      <w:numFmt w:val="lowerLetter"/>
      <w:lvlText w:val="%5."/>
      <w:lvlJc w:val="left"/>
      <w:pPr>
        <w:ind w:hanging="360" w:left="3600"/>
      </w:pPr>
      <w:rPr>
        <w:rFonts w:cs="Times New Roman"/>
      </w:rPr>
    </w:lvl>
    <w:lvl w:tentative="true" w:tplc="041A001B" w:ilvl="5">
      <w:start w:val="1"/>
      <w:numFmt w:val="lowerRoman"/>
      <w:lvlText w:val="%6."/>
      <w:lvlJc w:val="right"/>
      <w:pPr>
        <w:ind w:hanging="180" w:left="4320"/>
      </w:pPr>
      <w:rPr>
        <w:rFonts w:cs="Times New Roman"/>
      </w:rPr>
    </w:lvl>
    <w:lvl w:tentative="true" w:tplc="041A000F" w:ilvl="6">
      <w:start w:val="1"/>
      <w:numFmt w:val="decimal"/>
      <w:lvlText w:val="%7."/>
      <w:lvlJc w:val="left"/>
      <w:pPr>
        <w:ind w:hanging="360" w:left="5040"/>
      </w:pPr>
      <w:rPr>
        <w:rFonts w:cs="Times New Roman"/>
      </w:rPr>
    </w:lvl>
    <w:lvl w:tentative="true" w:tplc="041A0019" w:ilvl="7">
      <w:start w:val="1"/>
      <w:numFmt w:val="lowerLetter"/>
      <w:lvlText w:val="%8."/>
      <w:lvlJc w:val="left"/>
      <w:pPr>
        <w:ind w:hanging="360" w:left="5760"/>
      </w:pPr>
      <w:rPr>
        <w:rFonts w:cs="Times New Roman"/>
      </w:rPr>
    </w:lvl>
    <w:lvl w:tentative="true" w:tplc="041A001B" w:ilvl="8">
      <w:start w:val="1"/>
      <w:numFmt w:val="lowerRoman"/>
      <w:lvlText w:val="%9."/>
      <w:lvlJc w:val="right"/>
      <w:pPr>
        <w:ind w:hanging="180" w:left="6480"/>
      </w:pPr>
      <w:rPr>
        <w:rFonts w:cs="Times New Roman"/>
      </w:rPr>
    </w:lvl>
  </w:abstractNum>
  <w:abstractNum w:abstractNumId="1">
    <w:nsid w:val="23E66271"/>
    <w:multiLevelType w:val="hybridMultilevel"/>
    <w:tmpl w:val="285A5B02"/>
    <w:lvl w:tplc="EE0CF81E" w:ilvl="0">
      <w:start w:val="1"/>
      <w:numFmt w:val="upperRoman"/>
      <w:lvlText w:val="%1."/>
      <w:lvlJc w:val="left"/>
      <w:pPr>
        <w:ind w:hanging="720" w:left="720"/>
      </w:pPr>
      <w:rPr>
        <w:rFonts w:cs="Times New Roman" w:hint="default"/>
      </w:rPr>
    </w:lvl>
    <w:lvl w:tentative="true" w:tplc="041A0019" w:ilvl="1">
      <w:start w:val="1"/>
      <w:numFmt w:val="lowerLetter"/>
      <w:lvlText w:val="%2."/>
      <w:lvlJc w:val="left"/>
      <w:pPr>
        <w:ind w:hanging="360" w:left="1080"/>
      </w:pPr>
      <w:rPr>
        <w:rFonts w:cs="Times New Roman"/>
      </w:rPr>
    </w:lvl>
    <w:lvl w:tentative="true" w:tplc="041A001B" w:ilvl="2">
      <w:start w:val="1"/>
      <w:numFmt w:val="lowerRoman"/>
      <w:lvlText w:val="%3."/>
      <w:lvlJc w:val="right"/>
      <w:pPr>
        <w:ind w:hanging="180" w:left="1800"/>
      </w:pPr>
      <w:rPr>
        <w:rFonts w:cs="Times New Roman"/>
      </w:rPr>
    </w:lvl>
    <w:lvl w:tentative="true" w:tplc="041A000F" w:ilvl="3">
      <w:start w:val="1"/>
      <w:numFmt w:val="decimal"/>
      <w:lvlText w:val="%4."/>
      <w:lvlJc w:val="left"/>
      <w:pPr>
        <w:ind w:hanging="360" w:left="2520"/>
      </w:pPr>
      <w:rPr>
        <w:rFonts w:cs="Times New Roman"/>
      </w:rPr>
    </w:lvl>
    <w:lvl w:tentative="true" w:tplc="041A0019" w:ilvl="4">
      <w:start w:val="1"/>
      <w:numFmt w:val="lowerLetter"/>
      <w:lvlText w:val="%5."/>
      <w:lvlJc w:val="left"/>
      <w:pPr>
        <w:ind w:hanging="360" w:left="3240"/>
      </w:pPr>
      <w:rPr>
        <w:rFonts w:cs="Times New Roman"/>
      </w:rPr>
    </w:lvl>
    <w:lvl w:tentative="true" w:tplc="041A001B" w:ilvl="5">
      <w:start w:val="1"/>
      <w:numFmt w:val="lowerRoman"/>
      <w:lvlText w:val="%6."/>
      <w:lvlJc w:val="right"/>
      <w:pPr>
        <w:ind w:hanging="180" w:left="3960"/>
      </w:pPr>
      <w:rPr>
        <w:rFonts w:cs="Times New Roman"/>
      </w:rPr>
    </w:lvl>
    <w:lvl w:tentative="true" w:tplc="041A000F" w:ilvl="6">
      <w:start w:val="1"/>
      <w:numFmt w:val="decimal"/>
      <w:lvlText w:val="%7."/>
      <w:lvlJc w:val="left"/>
      <w:pPr>
        <w:ind w:hanging="360" w:left="4680"/>
      </w:pPr>
      <w:rPr>
        <w:rFonts w:cs="Times New Roman"/>
      </w:rPr>
    </w:lvl>
    <w:lvl w:tentative="true" w:tplc="041A0019" w:ilvl="7">
      <w:start w:val="1"/>
      <w:numFmt w:val="lowerLetter"/>
      <w:lvlText w:val="%8."/>
      <w:lvlJc w:val="left"/>
      <w:pPr>
        <w:ind w:hanging="360" w:left="5400"/>
      </w:pPr>
      <w:rPr>
        <w:rFonts w:cs="Times New Roman"/>
      </w:rPr>
    </w:lvl>
    <w:lvl w:tentative="true" w:tplc="041A001B" w:ilvl="8">
      <w:start w:val="1"/>
      <w:numFmt w:val="lowerRoman"/>
      <w:lvlText w:val="%9."/>
      <w:lvlJc w:val="right"/>
      <w:pPr>
        <w:ind w:hanging="180" w:left="6120"/>
      </w:pPr>
      <w:rPr>
        <w:rFonts w:cs="Times New Roman"/>
      </w:rPr>
    </w:lvl>
  </w:abstractNum>
  <w:abstractNum w:abstractNumId="2">
    <w:nsid w:val="78412807"/>
    <w:multiLevelType w:val="singleLevel"/>
    <w:tmpl w:val="A66E7B20"/>
    <w:lvl w:ilvl="0">
      <w:numFmt w:val="bullet"/>
      <w:lvlText w:val="-"/>
      <w:lvlJc w:val="left"/>
      <w:pPr>
        <w:tabs>
          <w:tab w:pos="360" w:val="num"/>
        </w:tabs>
        <w:ind w:hanging="360" w:left="360"/>
      </w:pPr>
      <w:rPr>
        <w:rFonts w:hAnsi="Times New Roman" w:ascii="Times New Roman" w:hint="default"/>
      </w:rPr>
    </w:lvl>
  </w:abstractNum>
  <w:num w:numId="1">
    <w:abstractNumId w:val="2"/>
  </w:num>
  <w:num w:numId="2">
    <w:abstractNumId w:val="0"/>
  </w:num>
  <w:num w:numId="3">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823A8F"/>
    <w:rsid w:val="00013EEA"/>
    <w:rsid w:val="00034664"/>
    <w:rsid w:val="00070162"/>
    <w:rsid w:val="00091B98"/>
    <w:rsid w:val="000A3C9D"/>
    <w:rsid w:val="000A5AA5"/>
    <w:rsid w:val="000B6EB3"/>
    <w:rsid w:val="000E7296"/>
    <w:rsid w:val="000F2B80"/>
    <w:rsid w:val="001251F3"/>
    <w:rsid w:val="00125E97"/>
    <w:rsid w:val="00135F27"/>
    <w:rsid w:val="0014485E"/>
    <w:rsid w:val="001456C2"/>
    <w:rsid w:val="00155FE1"/>
    <w:rsid w:val="0018138B"/>
    <w:rsid w:val="00181F71"/>
    <w:rsid w:val="00187C8A"/>
    <w:rsid w:val="001B039D"/>
    <w:rsid w:val="001B61E1"/>
    <w:rsid w:val="001C1DDA"/>
    <w:rsid w:val="001F2025"/>
    <w:rsid w:val="0020249D"/>
    <w:rsid w:val="00203774"/>
    <w:rsid w:val="0020432E"/>
    <w:rsid w:val="002055D5"/>
    <w:rsid w:val="00237BB7"/>
    <w:rsid w:val="002405A7"/>
    <w:rsid w:val="00263705"/>
    <w:rsid w:val="00272E61"/>
    <w:rsid w:val="00274B3B"/>
    <w:rsid w:val="00292935"/>
    <w:rsid w:val="002B7AEE"/>
    <w:rsid w:val="002E0931"/>
    <w:rsid w:val="002E1F20"/>
    <w:rsid w:val="002F073C"/>
    <w:rsid w:val="00315149"/>
    <w:rsid w:val="00317610"/>
    <w:rsid w:val="003266A5"/>
    <w:rsid w:val="00326D83"/>
    <w:rsid w:val="0033613A"/>
    <w:rsid w:val="00346E98"/>
    <w:rsid w:val="00361811"/>
    <w:rsid w:val="00373C55"/>
    <w:rsid w:val="003A0978"/>
    <w:rsid w:val="003A1886"/>
    <w:rsid w:val="003B5FDA"/>
    <w:rsid w:val="003C4699"/>
    <w:rsid w:val="003D7729"/>
    <w:rsid w:val="003F23D9"/>
    <w:rsid w:val="00403C2F"/>
    <w:rsid w:val="00416604"/>
    <w:rsid w:val="0043205B"/>
    <w:rsid w:val="0043451E"/>
    <w:rsid w:val="00435EA4"/>
    <w:rsid w:val="0045146D"/>
    <w:rsid w:val="004529F0"/>
    <w:rsid w:val="00474201"/>
    <w:rsid w:val="004925AF"/>
    <w:rsid w:val="00495109"/>
    <w:rsid w:val="004A5208"/>
    <w:rsid w:val="004D251F"/>
    <w:rsid w:val="004D351E"/>
    <w:rsid w:val="004F5D99"/>
    <w:rsid w:val="005059FB"/>
    <w:rsid w:val="00522C56"/>
    <w:rsid w:val="005349B9"/>
    <w:rsid w:val="005360AB"/>
    <w:rsid w:val="00544E38"/>
    <w:rsid w:val="00550817"/>
    <w:rsid w:val="00561C60"/>
    <w:rsid w:val="00563272"/>
    <w:rsid w:val="0056539F"/>
    <w:rsid w:val="00584CB1"/>
    <w:rsid w:val="00593B81"/>
    <w:rsid w:val="005A380D"/>
    <w:rsid w:val="005A4D81"/>
    <w:rsid w:val="005B23B7"/>
    <w:rsid w:val="005C70FC"/>
    <w:rsid w:val="005C7651"/>
    <w:rsid w:val="005F2A66"/>
    <w:rsid w:val="005F3E82"/>
    <w:rsid w:val="006074ED"/>
    <w:rsid w:val="00634146"/>
    <w:rsid w:val="006673EB"/>
    <w:rsid w:val="00682092"/>
    <w:rsid w:val="00690BB3"/>
    <w:rsid w:val="006B762F"/>
    <w:rsid w:val="006C5430"/>
    <w:rsid w:val="006D436C"/>
    <w:rsid w:val="006D687D"/>
    <w:rsid w:val="00700225"/>
    <w:rsid w:val="00701C7E"/>
    <w:rsid w:val="0071646D"/>
    <w:rsid w:val="00720098"/>
    <w:rsid w:val="0073370B"/>
    <w:rsid w:val="00781B1F"/>
    <w:rsid w:val="007A0AC3"/>
    <w:rsid w:val="007B5201"/>
    <w:rsid w:val="007E792A"/>
    <w:rsid w:val="007F4E94"/>
    <w:rsid w:val="008038ED"/>
    <w:rsid w:val="00806AA3"/>
    <w:rsid w:val="00811661"/>
    <w:rsid w:val="00823A8F"/>
    <w:rsid w:val="00845A60"/>
    <w:rsid w:val="00847D6F"/>
    <w:rsid w:val="00856A19"/>
    <w:rsid w:val="00860E17"/>
    <w:rsid w:val="00863F08"/>
    <w:rsid w:val="00877F27"/>
    <w:rsid w:val="008A0B14"/>
    <w:rsid w:val="008A42D5"/>
    <w:rsid w:val="008B22FA"/>
    <w:rsid w:val="008C1F45"/>
    <w:rsid w:val="008F0571"/>
    <w:rsid w:val="008F2B04"/>
    <w:rsid w:val="0093160C"/>
    <w:rsid w:val="00933F93"/>
    <w:rsid w:val="009347D7"/>
    <w:rsid w:val="00936BC7"/>
    <w:rsid w:val="0096120A"/>
    <w:rsid w:val="00961989"/>
    <w:rsid w:val="00992E4E"/>
    <w:rsid w:val="009C46AA"/>
    <w:rsid w:val="009C6F3B"/>
    <w:rsid w:val="009D0653"/>
    <w:rsid w:val="009D5ACB"/>
    <w:rsid w:val="00A00409"/>
    <w:rsid w:val="00A0754B"/>
    <w:rsid w:val="00A853DE"/>
    <w:rsid w:val="00A864A0"/>
    <w:rsid w:val="00A915A0"/>
    <w:rsid w:val="00A967E6"/>
    <w:rsid w:val="00AA7783"/>
    <w:rsid w:val="00AB234C"/>
    <w:rsid w:val="00AC67CB"/>
    <w:rsid w:val="00AD03C4"/>
    <w:rsid w:val="00AE1540"/>
    <w:rsid w:val="00AF5578"/>
    <w:rsid w:val="00B05C76"/>
    <w:rsid w:val="00B36AFF"/>
    <w:rsid w:val="00B64771"/>
    <w:rsid w:val="00B82331"/>
    <w:rsid w:val="00B832CD"/>
    <w:rsid w:val="00B84CED"/>
    <w:rsid w:val="00B9649F"/>
    <w:rsid w:val="00B976A4"/>
    <w:rsid w:val="00BA2B09"/>
    <w:rsid w:val="00BA5ACB"/>
    <w:rsid w:val="00BB42EA"/>
    <w:rsid w:val="00BE18EF"/>
    <w:rsid w:val="00BE7874"/>
    <w:rsid w:val="00C26540"/>
    <w:rsid w:val="00C32C40"/>
    <w:rsid w:val="00C37087"/>
    <w:rsid w:val="00C41332"/>
    <w:rsid w:val="00CC02D8"/>
    <w:rsid w:val="00CC1603"/>
    <w:rsid w:val="00CD6AFE"/>
    <w:rsid w:val="00CE19F2"/>
    <w:rsid w:val="00CE22C2"/>
    <w:rsid w:val="00CE3EB4"/>
    <w:rsid w:val="00CE507A"/>
    <w:rsid w:val="00D00333"/>
    <w:rsid w:val="00D06EEC"/>
    <w:rsid w:val="00D07A44"/>
    <w:rsid w:val="00D1663B"/>
    <w:rsid w:val="00D215B3"/>
    <w:rsid w:val="00D26AC1"/>
    <w:rsid w:val="00D36A5D"/>
    <w:rsid w:val="00D40255"/>
    <w:rsid w:val="00D5217A"/>
    <w:rsid w:val="00D64552"/>
    <w:rsid w:val="00DE3CC6"/>
    <w:rsid w:val="00E23197"/>
    <w:rsid w:val="00E41902"/>
    <w:rsid w:val="00E70B55"/>
    <w:rsid w:val="00E964C4"/>
    <w:rsid w:val="00EE571B"/>
    <w:rsid w:val="00EE79F5"/>
    <w:rsid w:val="00F20EEC"/>
    <w:rsid w:val="00F31850"/>
    <w:rsid w:val="00F64B63"/>
    <w:rsid w:val="00F82C6A"/>
    <w:rsid w:val="00F96C4D"/>
    <w:rsid w:val="00FA0A8D"/>
    <w:rsid w:val="00FA6FA4"/>
    <w:rsid w:val="00FC1410"/>
    <w:rsid w:val="00FE728C"/>
    <w:rsid w:val="00FF2FE4"/>
    <w:rsid w:val="00FF339D"/>
    <w:rsid w:val="00FF751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sz w:val="22"/>
        <w:szCs w:val="22"/>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locked="true" w:name="Normal"/>
    <w:lsdException w:qFormat="true" w:unhideWhenUsed="false" w:semiHidden="false" w:uiPriority="0" w:locked="true" w:name="heading 1"/>
    <w:lsdException w:qFormat="true" w:uiPriority="0" w:locked="true" w:name="heading 2"/>
    <w:lsdException w:qFormat="true" w:uiPriority="0" w:locked="true" w:name="heading 3"/>
    <w:lsdException w:qFormat="true" w:uiPriority="0" w:locked="true" w:name="heading 4"/>
    <w:lsdException w:qFormat="true" w:uiPriority="0" w:locked="true" w:name="heading 5"/>
    <w:lsdException w:qFormat="true" w:uiPriority="0" w:locked="true" w:name="heading 6"/>
    <w:lsdException w:qFormat="true" w:uiPriority="0" w:locked="true" w:name="heading 7"/>
    <w:lsdException w:qFormat="true" w:uiPriority="0" w:locked="true" w:name="heading 8"/>
    <w:lsdException w:qFormat="true" w:uiPriority="0" w:locked="true" w:name="heading 9"/>
    <w:lsdException w:unhideWhenUsed="false" w:semiHidden="false" w:uiPriority="0" w:locked="true" w:name="toc 1"/>
    <w:lsdException w:unhideWhenUsed="false" w:semiHidden="false" w:uiPriority="0" w:locked="true" w:name="toc 2"/>
    <w:lsdException w:unhideWhenUsed="false" w:semiHidden="false" w:uiPriority="0" w:locked="true" w:name="toc 3"/>
    <w:lsdException w:unhideWhenUsed="false" w:semiHidden="false" w:uiPriority="0" w:locked="true" w:name="toc 4"/>
    <w:lsdException w:unhideWhenUsed="false" w:semiHidden="false" w:uiPriority="0" w:locked="true" w:name="toc 5"/>
    <w:lsdException w:unhideWhenUsed="false" w:semiHidden="false" w:uiPriority="0" w:locked="true" w:name="toc 6"/>
    <w:lsdException w:unhideWhenUsed="false" w:semiHidden="false" w:uiPriority="0" w:locked="true" w:name="toc 7"/>
    <w:lsdException w:unhideWhenUsed="false" w:semiHidden="false" w:uiPriority="0" w:locked="true" w:name="toc 8"/>
    <w:lsdException w:unhideWhenUsed="false" w:semiHidden="false" w:uiPriority="0" w:locked="true" w:name="toc 9"/>
    <w:lsdException w:qFormat="true" w:uiPriority="0" w:locked="true" w:name="caption"/>
    <w:lsdException w:qFormat="true" w:unhideWhenUsed="false" w:semiHidden="false" w:uiPriority="0" w:locked="true" w:name="Title"/>
    <w:lsdException w:unhideWhenUsed="false" w:semiHidden="false" w:uiPriority="0" w:locked="true" w:name="Default Paragraph Font"/>
    <w:lsdException w:qFormat="true" w:unhideWhenUsed="false" w:semiHidden="false" w:uiPriority="0" w:locked="true" w:name="Subtitle"/>
    <w:lsdException w:qFormat="true" w:unhideWhenUsed="false" w:semiHidden="false" w:uiPriority="0" w:locked="true" w:name="Strong"/>
    <w:lsdException w:qFormat="true" w:unhideWhenUsed="false" w:semiHidden="false" w:uiPriority="0" w:locked="true" w:name="Emphasis"/>
    <w:lsdException w:unhideWhenUsed="false" w:semiHidden="false" w:uiPriority="0" w:locked="true"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034664"/>
    <w:pPr>
      <w:jc w:val="both"/>
    </w:pPr>
    <w:rPr>
      <w:rFonts w:hAnsi="Courier New" w:ascii="Courier New"/>
      <w:sz w:val="24"/>
      <w:szCs w:val="20"/>
      <w:lang w:val="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uiPriority w:val="99"/>
    <w:rsid w:val="00034664"/>
    <w:pPr>
      <w:tabs>
        <w:tab w:pos="4153" w:val="center"/>
        <w:tab w:pos="8306" w:val="right"/>
      </w:tabs>
    </w:pPr>
  </w:style>
  <w:style w:customStyle="true" w:styleId="ZaglavljeChar" w:type="character">
    <w:name w:val="Zaglavlje Char"/>
    <w:basedOn w:val="Zadanifontodlomka"/>
    <w:link w:val="Zaglavlje"/>
    <w:uiPriority w:val="99"/>
    <w:semiHidden/>
    <w:locked/>
    <w:rsid w:val="001C1DDA"/>
    <w:rPr>
      <w:rFonts w:cs="Times New Roman" w:hAnsi="Courier New" w:ascii="Courier New"/>
      <w:sz w:val="20"/>
      <w:szCs w:val="20"/>
      <w:lang w:val="en-US"/>
    </w:rPr>
  </w:style>
  <w:style w:styleId="Podnoje" w:type="paragraph">
    <w:name w:val="footer"/>
    <w:basedOn w:val="Normal"/>
    <w:link w:val="PodnojeChar"/>
    <w:uiPriority w:val="99"/>
    <w:rsid w:val="00034664"/>
    <w:pPr>
      <w:tabs>
        <w:tab w:pos="4153" w:val="center"/>
        <w:tab w:pos="8306" w:val="right"/>
      </w:tabs>
    </w:pPr>
  </w:style>
  <w:style w:customStyle="true" w:styleId="PodnojeChar" w:type="character">
    <w:name w:val="Podnožje Char"/>
    <w:basedOn w:val="Zadanifontodlomka"/>
    <w:link w:val="Podnoje"/>
    <w:uiPriority w:val="99"/>
    <w:semiHidden/>
    <w:locked/>
    <w:rsid w:val="001C1DDA"/>
    <w:rPr>
      <w:rFonts w:cs="Times New Roman" w:hAnsi="Courier New" w:ascii="Courier New"/>
      <w:sz w:val="20"/>
      <w:szCs w:val="20"/>
      <w:lang w:val="en-US"/>
    </w:rPr>
  </w:style>
  <w:style w:styleId="Brojstranice" w:type="character">
    <w:name w:val="page number"/>
    <w:basedOn w:val="Zadanifontodlomka"/>
    <w:uiPriority w:val="99"/>
    <w:rsid w:val="00034664"/>
    <w:rPr>
      <w:rFonts w:cs="Times New Roman"/>
    </w:rPr>
  </w:style>
  <w:style w:styleId="Tekstbalonia" w:type="paragraph">
    <w:name w:val="Balloon Text"/>
    <w:basedOn w:val="Normal"/>
    <w:link w:val="TekstbaloniaChar"/>
    <w:uiPriority w:val="99"/>
    <w:semiHidden/>
    <w:rsid w:val="008B22FA"/>
    <w:rPr>
      <w:rFonts w:cs="Tahoma" w:hAnsi="Tahoma" w:ascii="Tahoma"/>
      <w:sz w:val="16"/>
      <w:szCs w:val="16"/>
    </w:rPr>
  </w:style>
  <w:style w:customStyle="true" w:styleId="TekstbaloniaChar" w:type="character">
    <w:name w:val="Tekst balončića Char"/>
    <w:basedOn w:val="Zadanifontodlomka"/>
    <w:link w:val="Tekstbalonia"/>
    <w:uiPriority w:val="99"/>
    <w:semiHidden/>
    <w:locked/>
    <w:rsid w:val="001C1DDA"/>
    <w:rPr>
      <w:rFonts w:cs="Times New Roman"/>
      <w:sz w:val="2"/>
      <w:lang w:val="en-US"/>
    </w:rPr>
  </w:style>
  <w:style w:styleId="Odlomakpopisa" w:type="paragraph">
    <w:name w:val="List Paragraph"/>
    <w:basedOn w:val="Normal"/>
    <w:uiPriority w:val="99"/>
    <w:qFormat/>
    <w:rsid w:val="00682092"/>
    <w:pPr>
      <w:ind w:left="720"/>
      <w:contextualSpacing/>
    </w:pPr>
  </w:style>
  <w:style w:styleId="Tekstrezerviranogmjesta" w:type="character">
    <w:name w:val="Placeholder Text"/>
    <w:basedOn w:val="Zadanifontodlomka"/>
    <w:uiPriority w:val="99"/>
    <w:semiHidden/>
    <w:rsid w:val="005A4D81"/>
    <w:rPr>
      <w:color w:val="808080"/>
      <w:bdr w:space="0" w:sz="0" w:color="auto" w:val="none"/>
      <w:shd w:fill="auto" w:color="auto" w:val="clear"/>
    </w:rPr>
  </w:style>
  <w:style w:customStyle="true" w:styleId="eSPISCCParagraphDefaultFont" w:type="character">
    <w:name w:val="eSPIS_CC_Paragraph Default Font"/>
    <w:basedOn w:val="Zadanifontodlomka"/>
    <w:rsid w:val="005A4D81"/>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5A4D81"/>
    <w:rPr>
      <w:rFonts w:hAnsi="Times New Roman" w:ascii="Times New Roman"/>
      <w:szCs w:val="24"/>
      <w:bdr w:space="0" w:sz="0" w:color="auto" w:val="none"/>
      <w:shd w:fill="FFFFCC" w:color="auto" w:val="clear"/>
      <w:lang w:val="hr-HR"/>
    </w:rPr>
  </w:style>
  <w:style w:customStyle="true" w:styleId="PozadinaSvijetloCrvena" w:type="character">
    <w:name w:val="Pozadina_SvijetloCrvena"/>
    <w:basedOn w:val="eSPISCCParagraphDefaultFont"/>
    <w:rsid w:val="005A4D81"/>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5A4D81"/>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sz w:val="22"/>
        <w:szCs w:val="22"/>
        <w:lang w:bidi="ar-SA" w:eastAsia="hr-HR" w:val="hr-HR"/>
      </w:rPr>
    </w:rPrDefault>
    <w:pPrDefault/>
  </w:docDefaults>
  <w:latentStyles w:count="267" w:defLockedState="0" w:defQFormat="0" w:defSemiHidden="1" w:defUIPriority="99" w:defUnhideWhenUsed="1">
    <w:lsdException w:locked="1" w:name="Normal" w:qFormat="1" w:semiHidden="0" w:uiPriority="0" w:unhideWhenUsed="0"/>
    <w:lsdException w:locked="1" w:name="heading 1" w:qFormat="1" w:semiHidden="0" w:uiPriority="0" w:unhideWhenUsed="0"/>
    <w:lsdException w:locked="1" w:name="heading 2" w:qFormat="1" w:uiPriority="0"/>
    <w:lsdException w:locked="1" w:name="heading 3" w:qFormat="1" w:uiPriority="0"/>
    <w:lsdException w:locked="1" w:name="heading 4" w:qFormat="1" w:uiPriority="0"/>
    <w:lsdException w:locked="1" w:name="heading 5" w:qFormat="1" w:uiPriority="0"/>
    <w:lsdException w:locked="1" w:name="heading 6" w:qFormat="1" w:uiPriority="0"/>
    <w:lsdException w:locked="1" w:name="heading 7" w:qFormat="1" w:uiPriority="0"/>
    <w:lsdException w:locked="1" w:name="heading 8" w:qFormat="1" w:uiPriority="0"/>
    <w:lsdException w:locked="1" w:name="heading 9" w:qFormat="1" w:uiPriority="0"/>
    <w:lsdException w:locked="1" w:name="toc 1" w:semiHidden="0" w:uiPriority="0" w:unhideWhenUsed="0"/>
    <w:lsdException w:locked="1" w:name="toc 2" w:semiHidden="0" w:uiPriority="0" w:unhideWhenUsed="0"/>
    <w:lsdException w:locked="1" w:name="toc 3" w:semiHidden="0" w:uiPriority="0" w:unhideWhenUsed="0"/>
    <w:lsdException w:locked="1" w:name="toc 4" w:semiHidden="0" w:uiPriority="0" w:unhideWhenUsed="0"/>
    <w:lsdException w:locked="1" w:name="toc 5" w:semiHidden="0" w:uiPriority="0" w:unhideWhenUsed="0"/>
    <w:lsdException w:locked="1" w:name="toc 6" w:semiHidden="0" w:uiPriority="0" w:unhideWhenUsed="0"/>
    <w:lsdException w:locked="1" w:name="toc 7" w:semiHidden="0" w:uiPriority="0" w:unhideWhenUsed="0"/>
    <w:lsdException w:locked="1" w:name="toc 8" w:semiHidden="0" w:uiPriority="0" w:unhideWhenUsed="0"/>
    <w:lsdException w:locked="1" w:name="toc 9" w:semiHidden="0" w:uiPriority="0" w:unhideWhenUsed="0"/>
    <w:lsdException w:locked="1" w:name="caption" w:qFormat="1" w:uiPriority="0"/>
    <w:lsdException w:locked="1" w:name="Title" w:qFormat="1" w:semiHidden="0" w:uiPriority="0" w:unhideWhenUsed="0"/>
    <w:lsdException w:locked="1" w:name="Default Paragraph Font" w:semiHidden="0" w:uiPriority="0" w:unhideWhenUsed="0"/>
    <w:lsdException w:locked="1" w:name="Subtitle" w:qFormat="1" w:semiHidden="0" w:uiPriority="0" w:unhideWhenUsed="0"/>
    <w:lsdException w:locked="1" w:name="Strong" w:qFormat="1" w:semiHidden="0" w:uiPriority="0" w:unhideWhenUsed="0"/>
    <w:lsdException w:locked="1" w:name="Emphasis" w:qFormat="1" w:semiHidden="0" w:uiPriority="0" w:unhideWhenUsed="0"/>
    <w:lsdException w:locked="1" w:name="Table Grid" w:semiHidden="0" w:uiPriority="0"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034664"/>
    <w:pPr>
      <w:jc w:val="both"/>
    </w:pPr>
    <w:rPr>
      <w:rFonts w:ascii="Courier New" w:hAnsi="Courier New"/>
      <w:sz w:val="24"/>
      <w:szCs w:val="20"/>
      <w:lang w:val="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rsid w:val="00034664"/>
    <w:pPr>
      <w:tabs>
        <w:tab w:pos="4153" w:val="center"/>
        <w:tab w:pos="8306" w:val="right"/>
      </w:tabs>
    </w:pPr>
  </w:style>
  <w:style w:customStyle="1" w:styleId="ZaglavljeChar" w:type="character">
    <w:name w:val="Zaglavlje Char"/>
    <w:basedOn w:val="Zadanifontodlomka"/>
    <w:link w:val="Zaglavlje"/>
    <w:uiPriority w:val="99"/>
    <w:semiHidden/>
    <w:locked/>
    <w:rsid w:val="001C1DDA"/>
    <w:rPr>
      <w:rFonts w:ascii="Courier New" w:cs="Times New Roman" w:hAnsi="Courier New"/>
      <w:sz w:val="20"/>
      <w:szCs w:val="20"/>
      <w:lang w:val="en-US"/>
    </w:rPr>
  </w:style>
  <w:style w:styleId="Podnoje" w:type="paragraph">
    <w:name w:val="footer"/>
    <w:basedOn w:val="Normal"/>
    <w:link w:val="PodnojeChar"/>
    <w:uiPriority w:val="99"/>
    <w:rsid w:val="00034664"/>
    <w:pPr>
      <w:tabs>
        <w:tab w:pos="4153" w:val="center"/>
        <w:tab w:pos="8306" w:val="right"/>
      </w:tabs>
    </w:pPr>
  </w:style>
  <w:style w:customStyle="1" w:styleId="PodnojeChar" w:type="character">
    <w:name w:val="Podnožje Char"/>
    <w:basedOn w:val="Zadanifontodlomka"/>
    <w:link w:val="Podnoje"/>
    <w:uiPriority w:val="99"/>
    <w:semiHidden/>
    <w:locked/>
    <w:rsid w:val="001C1DDA"/>
    <w:rPr>
      <w:rFonts w:ascii="Courier New" w:cs="Times New Roman" w:hAnsi="Courier New"/>
      <w:sz w:val="20"/>
      <w:szCs w:val="20"/>
      <w:lang w:val="en-US"/>
    </w:rPr>
  </w:style>
  <w:style w:styleId="Brojstranice" w:type="character">
    <w:name w:val="page number"/>
    <w:basedOn w:val="Zadanifontodlomka"/>
    <w:uiPriority w:val="99"/>
    <w:rsid w:val="00034664"/>
    <w:rPr>
      <w:rFonts w:cs="Times New Roman"/>
    </w:rPr>
  </w:style>
  <w:style w:styleId="Tekstbalonia" w:type="paragraph">
    <w:name w:val="Balloon Text"/>
    <w:basedOn w:val="Normal"/>
    <w:link w:val="TekstbaloniaChar"/>
    <w:uiPriority w:val="99"/>
    <w:semiHidden/>
    <w:rsid w:val="008B22FA"/>
    <w:rPr>
      <w:rFonts w:ascii="Tahoma" w:cs="Tahoma" w:hAnsi="Tahoma"/>
      <w:sz w:val="16"/>
      <w:szCs w:val="16"/>
    </w:rPr>
  </w:style>
  <w:style w:customStyle="1" w:styleId="TekstbaloniaChar" w:type="character">
    <w:name w:val="Tekst balončića Char"/>
    <w:basedOn w:val="Zadanifontodlomka"/>
    <w:link w:val="Tekstbalonia"/>
    <w:uiPriority w:val="99"/>
    <w:semiHidden/>
    <w:locked/>
    <w:rsid w:val="001C1DDA"/>
    <w:rPr>
      <w:rFonts w:cs="Times New Roman"/>
      <w:sz w:val="2"/>
      <w:lang w:val="en-US"/>
    </w:rPr>
  </w:style>
  <w:style w:styleId="Odlomakpopisa" w:type="paragraph">
    <w:name w:val="List Paragraph"/>
    <w:basedOn w:val="Normal"/>
    <w:uiPriority w:val="99"/>
    <w:qFormat/>
    <w:rsid w:val="00682092"/>
    <w:pPr>
      <w:ind w:left="720"/>
      <w:contextualSpacing/>
    </w:pPr>
  </w:style>
  <w:style w:styleId="Tekstrezerviranogmjesta" w:type="character">
    <w:name w:val="Placeholder Text"/>
    <w:basedOn w:val="Zadanifontodlomka"/>
    <w:uiPriority w:val="99"/>
    <w:semiHidden/>
    <w:rsid w:val="005A4D81"/>
    <w:rPr>
      <w:color w:val="808080"/>
      <w:bdr w:color="auto" w:space="0" w:sz="0" w:val="none"/>
      <w:shd w:color="auto" w:fill="auto" w:val="clear"/>
    </w:rPr>
  </w:style>
  <w:style w:customStyle="1" w:styleId="eSPISCCParagraphDefaultFont" w:type="character">
    <w:name w:val="eSPIS_CC_Paragraph Default Font"/>
    <w:basedOn w:val="Zadanifontodlomka"/>
    <w:rsid w:val="005A4D81"/>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5A4D81"/>
    <w:rPr>
      <w:rFonts w:ascii="Times New Roman" w:hAnsi="Times New Roman"/>
      <w:szCs w:val="24"/>
      <w:bdr w:color="auto" w:space="0" w:sz="0" w:val="none"/>
      <w:shd w:color="auto" w:fill="FFFFCC" w:val="clear"/>
      <w:lang w:val="hr-HR"/>
    </w:rPr>
  </w:style>
  <w:style w:customStyle="1" w:styleId="PozadinaSvijetloCrvena" w:type="character">
    <w:name w:val="Pozadina_SvijetloCrvena"/>
    <w:basedOn w:val="eSPISCCParagraphDefaultFont"/>
    <w:rsid w:val="005A4D81"/>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5A4D81"/>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18. travnja 2017.</izvorni_sadrzaj>
    <derivirana_varijabla naziv="DomainObject.DatumDonosenjaOdluke_1">18. travnja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Franković</izvorni_sadrzaj>
    <derivirana_varijabla naziv="DomainObject.DonositeljOdluke.Prezime_1">Franković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272</izvorni_sadrzaj>
    <derivirana_varijabla naziv="DomainObject.Predmet.Broj_1">272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7. ožujka 2017.</izvorni_sadrzaj>
    <derivirana_varijabla naziv="DomainObject.Predmet.DatumOsnivanja_1">7. ožujka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Ukinuta odluka St-807/16</izvorni_sadrzaj>
    <derivirana_varijabla naziv="DomainObject.Predmet.Opis_1">Ukinuta odluka St-807/16</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St-272/2017</izvorni_sadrzaj>
    <derivirana_varijabla naziv="DomainObject.Predmet.OznakaBroj_1">St-272/2017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KLN d.o.o. za građevinarstvo i usluge</izvorni_sadrzaj>
    <derivirana_varijabla naziv="DomainObject.Predmet.ProtustrankaFormated_1">  KLN d.o.o. za građevinarstvo i usluge</derivirana_varijabla>
  </DomainObject.Predmet.ProtustrankaFormated>
  <DomainObject.Predmet.ProtustrankaFormatedOIB>
    <izvorni_sadrzaj>  KLN d.o.o. za građevinarstvo i usluge, OIB 99141452372</izvorni_sadrzaj>
    <derivirana_varijabla naziv="DomainObject.Predmet.ProtustrankaFormatedOIB_1">  KLN d.o.o. za građevinarstvo i usluge, OIB 99141452372</derivirana_varijabla>
  </DomainObject.Predmet.ProtustrankaFormatedOIB>
  <DomainObject.Predmet.ProtustrankaFormatedWithAdress>
    <izvorni_sadrzaj> KLN d.o.o. za građevinarstvo i usluge, Gromača 31, 20235 Gromača</izvorni_sadrzaj>
    <derivirana_varijabla naziv="DomainObject.Predmet.ProtustrankaFormatedWithAdress_1"> KLN d.o.o. za građevinarstvo i usluge, Gromača 31, 20235 Gromača</derivirana_varijabla>
  </DomainObject.Predmet.ProtustrankaFormatedWithAdress>
  <DomainObject.Predmet.ProtustrankaFormatedWithAdressOIB>
    <izvorni_sadrzaj> KLN d.o.o. za građevinarstvo i usluge, OIB 99141452372, Gromača 31, 20235 Gromača</izvorni_sadrzaj>
    <derivirana_varijabla naziv="DomainObject.Predmet.ProtustrankaFormatedWithAdressOIB_1"> KLN d.o.o. za građevinarstvo i usluge, OIB 99141452372, Gromača 31, 20235 Gromača</derivirana_varijabla>
  </DomainObject.Predmet.ProtustrankaFormatedWithAdressOIB>
  <DomainObject.Predmet.ProtustrankaWithAdress>
    <izvorni_sadrzaj>KLN d.o.o. za građevinarstvo i usluge Gromača 31, 20235 Gromača</izvorni_sadrzaj>
    <derivirana_varijabla naziv="DomainObject.Predmet.ProtustrankaWithAdress_1">KLN d.o.o. za građevinarstvo i usluge Gromača 31, 20235 Gromača</derivirana_varijabla>
  </DomainObject.Predmet.ProtustrankaWithAdress>
  <DomainObject.Predmet.ProtustrankaWithAdressOIB>
    <izvorni_sadrzaj>KLN d.o.o. za građevinarstvo i usluge, OIB 99141452372, Gromača 31, 20235 Gromača</izvorni_sadrzaj>
    <derivirana_varijabla naziv="DomainObject.Predmet.ProtustrankaWithAdressOIB_1">KLN d.o.o. za građevinarstvo i usluge, OIB 99141452372, Gromača 31, 20235 Gromača</derivirana_varijabla>
  </DomainObject.Predmet.ProtustrankaWithAdressOIB>
  <DomainObject.Predmet.ProtustrankaNazivFormated>
    <izvorni_sadrzaj>KLN d.o.o. za građevinarstvo i usluge</izvorni_sadrzaj>
    <derivirana_varijabla naziv="DomainObject.Predmet.ProtustrankaNazivFormated_1">KLN d.o.o. za građevinarstvo i usluge</derivirana_varijabla>
  </DomainObject.Predmet.ProtustrankaNazivFormated>
  <DomainObject.Predmet.ProtustrankaNazivFormatedOIB>
    <izvorni_sadrzaj>KLN d.o.o. za građevinarstvo i usluge, OIB 99141452372</izvorni_sadrzaj>
    <derivirana_varijabla naziv="DomainObject.Predmet.ProtustrankaNazivFormatedOIB_1">KLN d.o.o. za građevinarstvo i usluge, OIB 99141452372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 SS DU</izvorni_sadrzaj>
    <derivirana_varijabla naziv="DomainObject.Predmet.Referada.Naziv_1">Referada 18 SS DU</derivirana_varijabla>
  </DomainObject.Predmet.Referada.Naziv>
  <DomainObject.Predmet.Referada.Oznaka>
    <izvorni_sadrzaj>Ref. 18</izvorni_sadrzaj>
    <derivirana_varijabla naziv="DomainObject.Predmet.Referada.Oznaka_1">Ref. 18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Franković</izvorni_sadrzaj>
    <derivirana_varijabla naziv="DomainObject.Predmet.Referada.Sudac_1">Katarina Franković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Podružnica Dubrovnik</izvorni_sadrzaj>
    <derivirana_varijabla naziv="DomainObject.Predmet.StrankaFormated_1">  FINA, RC Split, Podružnica Dubrovnik</derivirana_varijabla>
  </DomainObject.Predmet.StrankaFormated>
  <DomainObject.Predmet.StrankaFormatedOIB>
    <izvorni_sadrzaj>  FINA, RC Split, Podružnica Dubrovnik, OIB 85821130368</izvorni_sadrzaj>
    <derivirana_varijabla naziv="DomainObject.Predmet.StrankaFormatedOIB_1">  FINA, RC Split, Podružnica Dubrovnik, OIB 85821130368</derivirana_varijabla>
  </DomainObject.Predmet.StrankaFormatedOIB>
  <DomainObject.Predmet.StrankaFormatedWithAdress>
    <izvorni_sadrzaj> FINA, RC Split, Podružnica Dubrovnik, Vukovarska 2, 20000 Dubrovnik</izvorni_sadrzaj>
    <derivirana_varijabla naziv="DomainObject.Predmet.StrankaFormatedWithAdress_1"> FINA, RC Split, Podružnica Dubrovnik, Vukovarska 2, 20000 Dubrovnik</derivirana_varijabla>
  </DomainObject.Predmet.StrankaFormatedWithAdress>
  <DomainObject.Predmet.StrankaFormatedWithAdressOIB>
    <izvorni_sadrzaj> FINA, RC Split, Podružnica Dubrovnik, OIB 85821130368, Vukovarska 2, 20000 Dubrovnik</izvorni_sadrzaj>
    <derivirana_varijabla naziv="DomainObject.Predmet.StrankaFormatedWithAdressOIB_1"> FINA, RC Split, Podružnica Dubrovnik, OIB 85821130368, Vukovarska 2, 20000 Dubrovnik</derivirana_varijabla>
  </DomainObject.Predmet.StrankaFormatedWithAdressOIB>
  <DomainObject.Predmet.StrankaWithAdress>
    <izvorni_sadrzaj>FINA, RC Split, Podružnica Dubrovnik Vukovarska 2,20000 Dubrovnik</izvorni_sadrzaj>
    <derivirana_varijabla naziv="DomainObject.Predmet.StrankaWithAdress_1">FINA, RC Split, Podružnica Dubrovnik Vukovarska 2,20000 Dubrovnik</derivirana_varijabla>
  </DomainObject.Predmet.StrankaWithAdress>
  <DomainObject.Predmet.StrankaWithAdressOIB>
    <izvorni_sadrzaj>FINA, RC Split, Podružnica Dubrovnik, OIB 85821130368, Vukovarska 2,20000 Dubrovnik</izvorni_sadrzaj>
    <derivirana_varijabla naziv="DomainObject.Predmet.StrankaWithAdressOIB_1">FINA, RC Split, Podružnica Dubrovnik, OIB 85821130368, Vukovarska 2,20000 Dubrovnik</derivirana_varijabla>
  </DomainObject.Predmet.StrankaWithAdressOIB>
  <DomainObject.Predmet.StrankaNazivFormated>
    <izvorni_sadrzaj>FINA, RC Split, Podružnica Dubrovnik</izvorni_sadrzaj>
    <derivirana_varijabla naziv="DomainObject.Predmet.StrankaNazivFormated_1">FINA, RC Split, Podružnica Dubrovnik</derivirana_varijabla>
  </DomainObject.Predmet.StrankaNazivFormated>
  <DomainObject.Predmet.StrankaNazivFormatedOIB>
    <izvorni_sadrzaj>FINA, RC Split, Podružnica Dubrovnik, OIB 85821130368</izvorni_sadrzaj>
    <derivirana_varijabla naziv="DomainObject.Predmet.StrankaNazivFormatedOIB_1">FINA, RC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18 SS DU</izvorni_sadrzaj>
    <derivirana_varijabla naziv="DomainObject.Predmet.TrenutnaLokacijaSpisa.Naziv_1">Referada 18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Sandra Oblizalo</izvorni_sadrzaj>
    <derivirana_varijabla naziv="DomainObject.Predmet.Zapisnicar_1">Sandra Oblizalo</derivirana_varijabla>
  </DomainObject.Predmet.Zapisnicar>
  <DomainObject.Predmet.StrankaListFormated>
    <izvorni_sadrzaj>
      <item>FINA, RC Split, Podružnica Dubrovnik</item>
    </izvorni_sadrzaj>
    <derivirana_varijabla naziv="DomainObject.Predmet.StrankaListFormated_1">
      <item>FINA, RC Split, Podružnica Dubrovnik</item>
    </derivirana_varijabla>
  </DomainObject.Predmet.StrankaListFormated>
  <DomainObject.Predmet.StrankaListFormatedOIB>
    <izvorni_sadrzaj>
      <item>FINA, RC Split, Podružnica Dubrovnik, OIB 85821130368</item>
    </izvorni_sadrzaj>
    <derivirana_varijabla naziv="DomainObject.Predmet.StrankaListFormatedOIB_1">
      <item>FINA, RC Split, Podružnica Dubrovnik, OIB 85821130368</item>
    </derivirana_varijabla>
  </DomainObject.Predmet.StrankaListFormatedOIB>
  <DomainObject.Predmet.StrankaListFormatedWithAdress>
    <izvorni_sadrzaj>
      <item>FINA, RC Split, Podružnica Dubrovnik, Vukovarska 2, 20000 Dubrovnik</item>
    </izvorni_sadrzaj>
    <derivirana_varijabla naziv="DomainObject.Predmet.StrankaListFormatedWithAdress_1">
      <item>FINA, RC Split, Podružnica Dubrovnik, Vukovarska 2, 20000 Dubrovnik</item>
    </derivirana_varijabla>
  </DomainObject.Predmet.StrankaListFormatedWithAdress>
  <DomainObject.Predmet.StrankaListFormatedWithAdressOIB>
    <izvorni_sadrzaj>
      <item>FINA, RC Split, Podružnica Dubrovnik, OIB 85821130368, Vukovarska 2, 20000 Dubrovnik</item>
    </izvorni_sadrzaj>
    <derivirana_varijabla naziv="DomainObject.Predmet.StrankaListFormatedWithAdressOIB_1">
      <item>FINA, RC Split, Podružnica Dubrovnik, OIB 85821130368, Vukovarska 2, 20000 Dubrovnik</item>
    </derivirana_varijabla>
  </DomainObject.Predmet.StrankaListFormatedWithAdressOIB>
  <DomainObject.Predmet.StrankaListNazivFormated>
    <izvorni_sadrzaj>
      <item>FINA, RC Split, Podružnica Dubrovnik</item>
    </izvorni_sadrzaj>
    <derivirana_varijabla naziv="DomainObject.Predmet.StrankaListNazivFormated_1">
      <item>FINA, RC Split, Podružnica Dubrovnik</item>
    </derivirana_varijabla>
  </DomainObject.Predmet.StrankaListNazivFormated>
  <DomainObject.Predmet.StrankaListNazivFormatedOIB>
    <izvorni_sadrzaj>
      <item>FINA, RC Split, Podružnica Dubrovnik, OIB 85821130368</item>
    </izvorni_sadrzaj>
    <derivirana_varijabla naziv="DomainObject.Predmet.StrankaListNazivFormatedOIB_1">
      <item>FINA, RC Split, Podružnica Dubrovnik, OIB 85821130368</item>
    </derivirana_varijabla>
  </DomainObject.Predmet.StrankaListNazivFormatedOIB>
  <DomainObject.Predmet.ProtuStrankaListFormated>
    <izvorni_sadrzaj>
      <item>KLN d.o.o. za građevinarstvo i usluge</item>
    </izvorni_sadrzaj>
    <derivirana_varijabla naziv="DomainObject.Predmet.ProtuStrankaListFormated_1">
      <item>KLN d.o.o. za građevinarstvo i usluge</item>
    </derivirana_varijabla>
  </DomainObject.Predmet.ProtuStrankaListFormated>
  <DomainObject.Predmet.ProtuStrankaListFormatedOIB>
    <izvorni_sadrzaj>
      <item>KLN d.o.o. za građevinarstvo i usluge, OIB 99141452372</item>
    </izvorni_sadrzaj>
    <derivirana_varijabla naziv="DomainObject.Predmet.ProtuStrankaListFormatedOIB_1">
      <item>KLN d.o.o. za građevinarstvo i usluge, OIB 99141452372</item>
    </derivirana_varijabla>
  </DomainObject.Predmet.ProtuStrankaListFormatedOIB>
  <DomainObject.Predmet.ProtuStrankaListFormatedWithAdress>
    <izvorni_sadrzaj>
      <item>KLN d.o.o. za građevinarstvo i usluge, Gromača 31, 20235 Gromača</item>
    </izvorni_sadrzaj>
    <derivirana_varijabla naziv="DomainObject.Predmet.ProtuStrankaListFormatedWithAdress_1">
      <item>KLN d.o.o. za građevinarstvo i usluge, Gromača 31, 20235 Gromača</item>
    </derivirana_varijabla>
  </DomainObject.Predmet.ProtuStrankaListFormatedWithAdress>
  <DomainObject.Predmet.ProtuStrankaListFormatedWithAdressOIB>
    <izvorni_sadrzaj>
      <item>KLN d.o.o. za građevinarstvo i usluge, OIB 99141452372, Gromača 31, 20235 Gromača</item>
    </izvorni_sadrzaj>
    <derivirana_varijabla naziv="DomainObject.Predmet.ProtuStrankaListFormatedWithAdressOIB_1">
      <item>KLN d.o.o. za građevinarstvo i usluge, OIB 99141452372, Gromača 31, 20235 Gromača</item>
    </derivirana_varijabla>
  </DomainObject.Predmet.ProtuStrankaListFormatedWithAdressOIB>
  <DomainObject.Predmet.ProtuStrankaListNazivFormated>
    <izvorni_sadrzaj>
      <item>KLN d.o.o. za građevinarstvo i usluge</item>
    </izvorni_sadrzaj>
    <derivirana_varijabla naziv="DomainObject.Predmet.ProtuStrankaListNazivFormated_1">
      <item>KLN d.o.o. za građevinarstvo i usluge</item>
    </derivirana_varijabla>
  </DomainObject.Predmet.ProtuStrankaListNazivFormated>
  <DomainObject.Predmet.ProtuStrankaListNazivFormatedOIB>
    <izvorni_sadrzaj>
      <item>KLN d.o.o. za građevinarstvo i usluge, OIB 99141452372</item>
    </izvorni_sadrzaj>
    <derivirana_varijabla naziv="DomainObject.Predmet.ProtuStrankaListNazivFormatedOIB_1">
      <item>KLN d.o.o. za građevinarstvo i usluge, OIB 99141452372</item>
    </derivirana_varijabla>
  </DomainObject.Predmet.ProtuStrankaListNazivFormatedOIB>
  <DomainObject.Predmet.OstaliListFormated>
    <izvorni_sadrzaj>
      <item>Bože Guvo</item>
    </izvorni_sadrzaj>
    <derivirana_varijabla naziv="DomainObject.Predmet.OstaliListFormated_1">
      <item>Bože Guvo</item>
    </derivirana_varijabla>
  </DomainObject.Predmet.OstaliListFormated>
  <DomainObject.Predmet.OstaliListFormatedOIB>
    <izvorni_sadrzaj>
      <item>Bože Guvo</item>
    </izvorni_sadrzaj>
    <derivirana_varijabla naziv="DomainObject.Predmet.OstaliListFormatedOIB_1">
      <item>Bože Guvo</item>
    </derivirana_varijabla>
  </DomainObject.Predmet.OstaliListFormatedOIB>
  <DomainObject.Predmet.OstaliListFormatedWithAdress>
    <izvorni_sadrzaj>
      <item>Bože Guvo, Smiljanićeva 2, 21000 Split</item>
    </izvorni_sadrzaj>
    <derivirana_varijabla naziv="DomainObject.Predmet.OstaliListFormatedWithAdress_1">
      <item>Bože Guvo, Smiljanićeva 2, 21000 Split</item>
    </derivirana_varijabla>
  </DomainObject.Predmet.OstaliListFormatedWithAdress>
  <DomainObject.Predmet.OstaliListFormatedWithAdressOIB>
    <izvorni_sadrzaj>
      <item>Bože Guvo, Smiljanićeva 2, 21000 Split</item>
    </izvorni_sadrzaj>
    <derivirana_varijabla naziv="DomainObject.Predmet.OstaliListFormatedWithAdressOIB_1">
      <item>Bože Guvo, Smiljanićeva 2, 21000 Split</item>
    </derivirana_varijabla>
  </DomainObject.Predmet.OstaliListFormatedWithAdressOIB>
  <DomainObject.Predmet.OstaliListNazivFormated>
    <izvorni_sadrzaj>
      <item>Bože Guvo</item>
    </izvorni_sadrzaj>
    <derivirana_varijabla naziv="DomainObject.Predmet.OstaliListNazivFormated_1">
      <item>Bože Guvo</item>
    </derivirana_varijabla>
  </DomainObject.Predmet.OstaliListNazivFormated>
  <DomainObject.Predmet.OstaliListNazivFormatedOIB>
    <izvorni_sadrzaj>
      <item>Bože Guvo</item>
    </izvorni_sadrzaj>
    <derivirana_varijabla naziv="DomainObject.Predmet.OstaliListNazivFormatedOIB_1">
      <item>Bože Guvo</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18. travnja 2017.</izvorni_sadrzaj>
    <derivirana_varijabla naziv="DomainObject.Datum_1">18. travnja 2017.</derivirana_varijabla>
  </DomainObject.Datum>
  <DomainObject.PoslovniBrojDokumenta>
    <izvorni_sadrzaj/>
    <derivirana_varijabla naziv="DomainObject.PoslovniBrojDokumenta_1"/>
  </DomainObject.PoslovniBrojDokumenta>
  <DomainObject.Predmet.StrankaIDrugi>
    <izvorni_sadrzaj>FINA, RC Split, Podružnica Dubrovnik</izvorni_sadrzaj>
    <derivirana_varijabla naziv="DomainObject.Predmet.StrankaIDrugi_1">FINA, RC Split, Podružnica Dubrovnik</derivirana_varijabla>
  </DomainObject.Predmet.StrankaIDrugi>
  <DomainObject.Predmet.ProtustrankaIDrugi>
    <izvorni_sadrzaj>KLN d.o.o. za građevinarstvo i usluge</izvorni_sadrzaj>
    <derivirana_varijabla naziv="DomainObject.Predmet.ProtustrankaIDrugi_1">KLN d.o.o. za građevinarstvo i usluge</derivirana_varijabla>
  </DomainObject.Predmet.ProtustrankaIDrugi>
  <DomainObject.Predmet.StrankaIDrugiAdressOIB>
    <izvorni_sadrzaj>FINA, RC Split, Podružnica Dubrovnik, OIB 85821130368, Vukovarska 2, 20000 Dubrovnik</izvorni_sadrzaj>
    <derivirana_varijabla naziv="DomainObject.Predmet.StrankaIDrugiAdressOIB_1">FINA, RC Split, Podružnica Dubrovnik, OIB 85821130368, Vukovarska 2, 20000 Dubrovnik</derivirana_varijabla>
  </DomainObject.Predmet.StrankaIDrugiAdressOIB>
  <DomainObject.Predmet.ProtustrankaIDrugiAdressOIB>
    <izvorni_sadrzaj>KLN d.o.o. za građevinarstvo i usluge, OIB 99141452372, Gromača 31, 20235 Gromača</izvorni_sadrzaj>
    <derivirana_varijabla naziv="DomainObject.Predmet.ProtustrankaIDrugiAdressOIB_1">KLN d.o.o. za građevinarstvo i usluge, OIB 99141452372, Gromača 31, 20235 Gromača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RC Split, Podružnica Dubrovnik</item>
      <item>KLN d.o.o. za građevinarstvo i usluge</item>
      <item>Bože Guvo</item>
    </izvorni_sadrzaj>
    <derivirana_varijabla naziv="DomainObject.Predmet.SudioniciListNaziv_1">
      <item>FINA, RC Split, Podružnica Dubrovnik</item>
      <item>KLN d.o.o. za građevinarstvo i usluge</item>
      <item>Bože Guvo</item>
    </derivirana_varijabla>
  </DomainObject.Predmet.SudioniciListNaziv>
  <DomainObject.Predmet.SudioniciListAdressOIB>
    <izvorni_sadrzaj>
      <item>FINA, RC Split, Podružnica Dubrovnik, OIB 85821130368, Vukovarska 2,20000 Dubrovnik</item>
      <item>KLN d.o.o. za građevinarstvo i usluge, OIB 99141452372, Gromača 31,20235 Gromača</item>
      <item>Bože Guvo, Smiljanićeva 2,21000 Split</item>
    </izvorni_sadrzaj>
    <derivirana_varijabla naziv="DomainObject.Predmet.SudioniciListAdressOIB_1">
      <item>FINA, RC Split, Podružnica Dubrovnik, OIB 85821130368, Vukovarska 2,20000 Dubrovnik</item>
      <item>KLN d.o.o. za građevinarstvo i usluge, OIB 99141452372, Gromača 31,20235 Gromača</item>
      <item>Bože Guvo, Smiljanićeva 2,21000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99141452372</item>
      <item>, OIB null</item>
    </izvorni_sadrzaj>
    <derivirana_varijabla naziv="DomainObject.Predmet.SudioniciListNazivOIB_1">
      <item>, OIB 85821130368</item>
      <item>, OIB 99141452372</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DUBROVNIK</properties:Company>
  <properties:Pages>2</properties:Pages>
  <properties:Words>642</properties:Words>
  <properties:Characters>3479</properties:Characters>
  <properties:Lines>96</properties:Lines>
  <properties:Paragraphs>29</properties:Paragraphs>
  <properties:TotalTime>2</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4148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2017-04-18T12:24:00Z</dcterms:created>
  <dc:creator>OPCINSKI SUD DUBROVNIK</dc:creator>
  <cp:lastModifiedBy>Katarina Franković</cp:lastModifiedBy>
  <cp:lastPrinted>2017-04-18T12:24:00Z</cp:lastPrinted>
  <dcterms:modified xmlns:xsi="http://www.w3.org/2001/XMLSchema-instance" xsi:type="dcterms:W3CDTF">2017-04-18T12:25:00Z</dcterms:modified>
  <cp:revision>4</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