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4c8045" w14:paraId="74c804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102F6" w:rsidR="007102F6" w:rsidRPr="007102F6">
      <w:pPr>
        <w:pStyle w:val="SudNaziv"/>
        <w:rPr>
          <w:rFonts w:cs="Times New Roman" w:eastAsia="Arial Unicode MS"/>
          <w:bCs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2F6" w:rsidRPr="007102F6">
        <w:rPr>
          <w:rFonts w:cs="Times New Roman" w:eastAsia="Arial Unicode MS"/>
          <w:bCs/>
          <w:lang w:eastAsia="hr-HR"/>
        </w:rPr>
        <w:t xml:space="preserve">   REPUBLIKA HRVATSKA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7102F6">
        <w:rPr>
          <w:rFonts w:cs="Times New Roman" w:eastAsia="Times New Roman"/>
          <w:b/>
          <w:lang w:eastAsia="hr-HR" w:val="en-AU"/>
        </w:rPr>
        <w:t xml:space="preserve">TRGOVAČKI SUD U SPLITU </w:t>
      </w:r>
      <w:r w:rsidRPr="007102F6">
        <w:rPr>
          <w:rFonts w:cs="Times New Roman" w:eastAsia="Times New Roman"/>
          <w:lang w:eastAsia="hr-HR" w:val="en-AU"/>
        </w:rPr>
        <w:tab/>
      </w:r>
      <w:r w:rsidRPr="007102F6">
        <w:rPr>
          <w:rFonts w:cs="Times New Roman" w:eastAsia="Times New Roman"/>
          <w:lang w:eastAsia="hr-HR" w:val="en-AU"/>
        </w:rPr>
        <w:tab/>
        <w:t xml:space="preserve">            </w:t>
      </w:r>
      <w:r w:rsidRPr="007102F6">
        <w:rPr>
          <w:rFonts w:cs="Times New Roman" w:eastAsia="Times New Roman"/>
          <w:lang w:eastAsia="hr-HR" w:val="en-AU"/>
        </w:rPr>
        <w:tab/>
      </w:r>
      <w:proofErr w:type="spellStart"/>
      <w:r w:rsidRPr="007102F6">
        <w:rPr>
          <w:rFonts w:cs="Times New Roman" w:eastAsia="Times New Roman"/>
          <w:b/>
          <w:lang w:eastAsia="hr-HR" w:val="en-AU"/>
        </w:rPr>
        <w:t>Broj</w:t>
      </w:r>
      <w:proofErr w:type="spellEnd"/>
      <w:r w:rsidRPr="007102F6">
        <w:rPr>
          <w:rFonts w:cs="Times New Roman" w:eastAsia="Times New Roman"/>
          <w:b/>
          <w:lang w:eastAsia="hr-HR" w:val="en-AU"/>
        </w:rPr>
        <w:t xml:space="preserve">: 14. </w:t>
      </w:r>
      <w:proofErr w:type="spellStart"/>
      <w:r w:rsidRPr="007102F6">
        <w:rPr>
          <w:rFonts w:cs="Times New Roman" w:eastAsia="Times New Roman"/>
          <w:b/>
          <w:lang w:eastAsia="hr-HR"/>
        </w:rPr>
        <w:t>Stpn</w:t>
      </w:r>
      <w:proofErr w:type="spellEnd"/>
      <w:r w:rsidRPr="007102F6">
        <w:rPr>
          <w:rFonts w:cs="Times New Roman" w:eastAsia="Times New Roman"/>
          <w:b/>
          <w:lang w:eastAsia="hr-HR"/>
        </w:rPr>
        <w:t>-111/2013.</w:t>
      </w:r>
    </w:p>
    <w:p w:rsidRDefault="007102F6" w:rsidP="007102F6" w:rsidR="007102F6" w:rsidRPr="007102F6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7102F6">
        <w:rPr>
          <w:rFonts w:cs="Times New Roman" w:eastAsia="Times New Roman"/>
          <w:b/>
          <w:szCs w:val="20"/>
          <w:lang w:eastAsia="hr-HR"/>
        </w:rPr>
        <w:t xml:space="preserve">            </w:t>
      </w:r>
      <w:proofErr w:type="spellStart"/>
      <w:r w:rsidRPr="007102F6">
        <w:rPr>
          <w:rFonts w:cs="Times New Roman" w:eastAsia="Times New Roman"/>
          <w:b/>
          <w:szCs w:val="20"/>
          <w:lang w:eastAsia="hr-HR"/>
        </w:rPr>
        <w:t>Sukoišanska</w:t>
      </w:r>
      <w:proofErr w:type="spellEnd"/>
      <w:r w:rsidRPr="007102F6">
        <w:rPr>
          <w:rFonts w:cs="Times New Roman" w:eastAsia="Times New Roman"/>
          <w:b/>
          <w:szCs w:val="20"/>
          <w:lang w:eastAsia="hr-HR"/>
        </w:rPr>
        <w:t xml:space="preserve"> 6.</w:t>
      </w:r>
    </w:p>
    <w:p w:rsidRDefault="007102F6" w:rsidP="007102F6" w:rsidR="007102F6" w:rsidRPr="007102F6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7102F6">
        <w:rPr>
          <w:rFonts w:cs="Times New Roman" w:eastAsia="Times New Roman"/>
          <w:b/>
          <w:szCs w:val="20"/>
          <w:lang w:eastAsia="hr-HR"/>
        </w:rPr>
        <w:t xml:space="preserve">           21000 S P L I T</w:t>
      </w:r>
    </w:p>
    <w:p w:rsidRDefault="007102F6" w:rsidP="007102F6" w:rsidR="007102F6" w:rsidRPr="007102F6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7102F6" w:rsidP="007102F6" w:rsidR="007102F6" w:rsidRPr="007102F6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</w:rPr>
      </w:pPr>
      <w:r w:rsidRPr="007102F6">
        <w:rPr>
          <w:rFonts w:cs="Times New Roman" w:eastAsia="Arial Unicode MS"/>
          <w:b/>
          <w:bCs/>
          <w:szCs w:val="20"/>
        </w:rPr>
        <w:t>R E P U B L I K A    H R V A T S K A</w:t>
      </w:r>
    </w:p>
    <w:p w:rsidRDefault="007102F6" w:rsidP="007102F6" w:rsidR="007102F6" w:rsidRPr="007102F6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</w:rPr>
      </w:pPr>
    </w:p>
    <w:p w:rsidRDefault="007102F6" w:rsidP="007102F6" w:rsidR="007102F6" w:rsidRPr="007102F6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</w:rPr>
      </w:pPr>
      <w:r w:rsidRPr="007102F6">
        <w:rPr>
          <w:rFonts w:cs="Times New Roman" w:eastAsia="Arial Unicode MS"/>
          <w:b/>
          <w:bCs/>
          <w:szCs w:val="20"/>
        </w:rPr>
        <w:t>Z A K L J U Č A K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          Trgovački sud u Splitu, po sudcu Jozi Ćaleti, u postupku radi sklapanja </w:t>
      </w:r>
      <w:proofErr w:type="spellStart"/>
      <w:r w:rsidRPr="007102F6">
        <w:rPr>
          <w:rFonts w:cs="Times New Roman" w:eastAsia="Times New Roman"/>
          <w:lang w:eastAsia="hr-HR"/>
        </w:rPr>
        <w:t>predstečajne</w:t>
      </w:r>
      <w:proofErr w:type="spellEnd"/>
      <w:r w:rsidRPr="007102F6">
        <w:rPr>
          <w:rFonts w:cs="Times New Roman" w:eastAsia="Times New Roman"/>
          <w:lang w:eastAsia="hr-HR"/>
        </w:rPr>
        <w:t xml:space="preserve"> nagodbe nad Predlagateljem-Dužnikom: D&amp;M BAŠIĆ KAMENOLOMI, d.o.o., Imotski (Grad Imotski), Kamenolom 0, OIB: 45818738933, 11. siječnja 2017, </w:t>
      </w:r>
      <w:proofErr w:type="spellStart"/>
      <w:r w:rsidRPr="007102F6">
        <w:rPr>
          <w:rFonts w:cs="Times New Roman" w:eastAsia="Times New Roman"/>
          <w:lang w:eastAsia="hr-HR"/>
        </w:rPr>
        <w:t>izvanraspravno</w:t>
      </w:r>
      <w:proofErr w:type="spellEnd"/>
      <w:r w:rsidRPr="007102F6">
        <w:rPr>
          <w:rFonts w:cs="Times New Roman" w:eastAsia="Times New Roman"/>
          <w:lang w:eastAsia="hr-HR"/>
        </w:rPr>
        <w:t xml:space="preserve">, </w:t>
      </w:r>
    </w:p>
    <w:p w:rsidRDefault="007102F6" w:rsidP="007102F6" w:rsidR="007102F6" w:rsidRPr="007102F6">
      <w:pPr>
        <w:spacing w:after="0"/>
        <w:jc w:val="center"/>
        <w:rPr>
          <w:rFonts w:cs="Times New Roman" w:eastAsia="Times New Roman"/>
          <w:b/>
          <w:lang w:eastAsia="hr-HR" w:val="de-DE"/>
        </w:rPr>
      </w:pPr>
    </w:p>
    <w:p w:rsidRDefault="007102F6" w:rsidP="007102F6" w:rsidR="007102F6" w:rsidRPr="007102F6">
      <w:pPr>
        <w:spacing w:after="0"/>
        <w:jc w:val="center"/>
        <w:rPr>
          <w:rFonts w:cs="Times New Roman" w:eastAsia="Times New Roman"/>
          <w:b/>
          <w:lang w:eastAsia="hr-HR" w:val="de-DE"/>
        </w:rPr>
      </w:pPr>
    </w:p>
    <w:p w:rsidRDefault="007102F6" w:rsidP="007102F6" w:rsidR="007102F6" w:rsidRPr="007102F6">
      <w:pPr>
        <w:spacing w:after="0"/>
        <w:jc w:val="center"/>
        <w:rPr>
          <w:rFonts w:cs="Times New Roman" w:eastAsia="Times New Roman"/>
          <w:szCs w:val="20"/>
          <w:lang w:eastAsia="hr-HR"/>
        </w:rPr>
      </w:pPr>
      <w:r w:rsidRPr="007102F6">
        <w:rPr>
          <w:rFonts w:cs="Times New Roman" w:eastAsia="Times New Roman"/>
          <w:lang w:eastAsia="hr-HR" w:val="de-DE"/>
        </w:rPr>
        <w:t>z a k l j u č i o   j e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b/>
          <w:lang w:eastAsia="hr-HR"/>
        </w:rPr>
        <w:t xml:space="preserve">1.  </w:t>
      </w:r>
      <w:r w:rsidRPr="007102F6">
        <w:rPr>
          <w:rFonts w:cs="Times New Roman" w:eastAsia="Times New Roman"/>
          <w:lang w:eastAsia="hr-HR"/>
        </w:rPr>
        <w:t xml:space="preserve">Ispravlja se Zapisnik sa ročišta održanog kod Trgovačkog suda u Splitu 30. siječnja 2014, radi sklapanja </w:t>
      </w:r>
      <w:proofErr w:type="spellStart"/>
      <w:r w:rsidRPr="007102F6">
        <w:rPr>
          <w:rFonts w:cs="Times New Roman" w:eastAsia="Times New Roman"/>
          <w:lang w:eastAsia="hr-HR"/>
        </w:rPr>
        <w:t>predstečajne</w:t>
      </w:r>
      <w:proofErr w:type="spellEnd"/>
      <w:r w:rsidRPr="007102F6">
        <w:rPr>
          <w:rFonts w:cs="Times New Roman" w:eastAsia="Times New Roman"/>
          <w:lang w:eastAsia="hr-HR"/>
        </w:rPr>
        <w:t xml:space="preserve"> nagodbe kao i Rješenje Trgovačkog suda u Splitu, poslovni broj: 14. </w:t>
      </w:r>
      <w:proofErr w:type="spellStart"/>
      <w:r w:rsidRPr="007102F6">
        <w:rPr>
          <w:rFonts w:cs="Times New Roman" w:eastAsia="Times New Roman"/>
          <w:lang w:eastAsia="hr-HR"/>
        </w:rPr>
        <w:t>Stpn</w:t>
      </w:r>
      <w:proofErr w:type="spellEnd"/>
      <w:r w:rsidRPr="007102F6">
        <w:rPr>
          <w:rFonts w:cs="Times New Roman" w:eastAsia="Times New Roman"/>
          <w:lang w:eastAsia="hr-HR"/>
        </w:rPr>
        <w:t>-111/2013, od 30. siječnja 2014, na način što se u njima riječi: „OSIJEK KOTEKS, d.d., OIB: 4461069450“, zamjenjuju riječima: „OSIJEK-KOTEKS d.d., OIB: 44610694500“.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b/>
          <w:lang w:eastAsia="hr-HR"/>
        </w:rPr>
        <w:t xml:space="preserve">2.  </w:t>
      </w:r>
      <w:r w:rsidRPr="007102F6">
        <w:rPr>
          <w:rFonts w:cs="Times New Roman" w:eastAsia="Times New Roman"/>
          <w:lang w:eastAsia="hr-HR"/>
        </w:rPr>
        <w:t xml:space="preserve">U svemu ostalom, isti Zapisnik i Rješenje ostaju </w:t>
      </w:r>
      <w:proofErr w:type="spellStart"/>
      <w:r w:rsidRPr="007102F6">
        <w:rPr>
          <w:rFonts w:cs="Times New Roman" w:eastAsia="Times New Roman"/>
          <w:lang w:eastAsia="hr-HR"/>
        </w:rPr>
        <w:t>neizmjenjeni</w:t>
      </w:r>
      <w:proofErr w:type="spellEnd"/>
      <w:r w:rsidRPr="007102F6">
        <w:rPr>
          <w:rFonts w:cs="Times New Roman" w:eastAsia="Times New Roman"/>
          <w:lang w:eastAsia="hr-HR"/>
        </w:rPr>
        <w:t xml:space="preserve">. 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b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keepNext/>
        <w:spacing w:after="0"/>
        <w:jc w:val="center"/>
        <w:outlineLvl w:val="0"/>
        <w:rPr>
          <w:rFonts w:cs="Times New Roman" w:eastAsia="Times New Roman"/>
          <w:bCs/>
          <w:lang w:eastAsia="hr-HR"/>
        </w:rPr>
      </w:pPr>
      <w:r w:rsidRPr="007102F6">
        <w:rPr>
          <w:rFonts w:cs="Times New Roman" w:eastAsia="Times New Roman"/>
          <w:bCs/>
          <w:lang w:eastAsia="hr-HR"/>
        </w:rPr>
        <w:t>Obrazloženje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u w:val="single"/>
          <w:lang w:eastAsia="hr-HR"/>
        </w:rPr>
      </w:pPr>
      <w:r w:rsidRPr="007102F6">
        <w:rPr>
          <w:rFonts w:cs="Times New Roman" w:eastAsia="Times New Roman"/>
          <w:lang w:eastAsia="hr-HR"/>
        </w:rPr>
        <w:tab/>
        <w:t xml:space="preserve">U Zapisniku sa ročišta održanog kod ovog Suda 30. siječnja 2014, radi sklapanja </w:t>
      </w:r>
      <w:proofErr w:type="spellStart"/>
      <w:r w:rsidRPr="007102F6">
        <w:rPr>
          <w:rFonts w:cs="Times New Roman" w:eastAsia="Times New Roman"/>
          <w:lang w:eastAsia="hr-HR"/>
        </w:rPr>
        <w:t>predstečajne</w:t>
      </w:r>
      <w:proofErr w:type="spellEnd"/>
      <w:r w:rsidRPr="007102F6">
        <w:rPr>
          <w:rFonts w:cs="Times New Roman" w:eastAsia="Times New Roman"/>
          <w:lang w:eastAsia="hr-HR"/>
        </w:rPr>
        <w:t xml:space="preserve"> nagodbe kao i u Rješenju ovog Suda, poslovni broj: 14. </w:t>
      </w:r>
      <w:proofErr w:type="spellStart"/>
      <w:r w:rsidRPr="007102F6">
        <w:rPr>
          <w:rFonts w:cs="Times New Roman" w:eastAsia="Times New Roman"/>
          <w:lang w:eastAsia="hr-HR"/>
        </w:rPr>
        <w:t>Stpn</w:t>
      </w:r>
      <w:proofErr w:type="spellEnd"/>
      <w:r w:rsidRPr="007102F6">
        <w:rPr>
          <w:rFonts w:cs="Times New Roman" w:eastAsia="Times New Roman"/>
          <w:lang w:eastAsia="hr-HR"/>
        </w:rPr>
        <w:t>-111/2013, od 30. siječnja 2014, za vjerovnika OSIJEK-KOTEKS d.d., OIB: 44610694500, nije bila stavljena crtica (-) između riječi: „OSIJEK“ i riječi: „KOTEKS“, na kraju riječi: „KOTEKS“ bio je stavljen zarez (,) a na kraju OIB-a je bila izostavljena jedna brojka i to: nula (0).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ab/>
        <w:t>Radi se o očiglednoj pogrješci u pisanju, odnosno o pogrješci u brojevima.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ab/>
        <w:t xml:space="preserve">Kako se, dakle, radi o pogrješci u pisanju i u brojevima, tj., o očiglednoj pogrješci u pisanju, trebalo je istu pogrješku ispraviti, radi čega je, na prijedlog navedenog Vjerovnika, 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b/>
          <w:lang w:eastAsia="hr-HR"/>
        </w:rPr>
      </w:pPr>
      <w:r w:rsidRPr="007102F6">
        <w:rPr>
          <w:rFonts w:cs="Times New Roman" w:eastAsia="Times New Roman"/>
          <w:lang w:eastAsia="hr-HR"/>
        </w:rPr>
        <w:lastRenderedPageBreak/>
        <w:t xml:space="preserve">                                                                  </w:t>
      </w:r>
      <w:r w:rsidRPr="007102F6">
        <w:rPr>
          <w:rFonts w:cs="Times New Roman" w:eastAsia="Times New Roman"/>
          <w:b/>
          <w:lang w:eastAsia="hr-HR"/>
        </w:rPr>
        <w:t xml:space="preserve"> - 2 -</w:t>
      </w:r>
      <w:r w:rsidRPr="007102F6">
        <w:rPr>
          <w:rFonts w:cs="Times New Roman" w:eastAsia="Times New Roman"/>
          <w:lang w:eastAsia="hr-HR"/>
        </w:rPr>
        <w:t xml:space="preserve">                              </w:t>
      </w:r>
      <w:r w:rsidRPr="007102F6">
        <w:rPr>
          <w:rFonts w:cs="Times New Roman" w:eastAsia="Times New Roman"/>
          <w:b/>
          <w:lang w:eastAsia="hr-HR"/>
        </w:rPr>
        <w:t>Broj: 14. St-111/2013.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>odlučeno kao u izrijeci, temeljem članka 342, Zakona o parničnom postupku (</w:t>
      </w:r>
      <w:r w:rsidRPr="007102F6">
        <w:rPr>
          <w:rFonts w:cs="Times New Roman" w:eastAsia="Times New Roman"/>
          <w:i/>
          <w:lang w:eastAsia="hr-HR"/>
        </w:rPr>
        <w:t>Narodne novine</w:t>
      </w:r>
      <w:r w:rsidRPr="007102F6">
        <w:rPr>
          <w:rFonts w:cs="Times New Roman" w:eastAsia="Times New Roman"/>
          <w:lang w:eastAsia="hr-HR"/>
        </w:rPr>
        <w:t xml:space="preserve"> br.: 53/91, 25/13. i 89/14.-Odluka USRH, br.: U-I-885/2013, dalje: ZPP), koji se u ovome postupku </w:t>
      </w:r>
      <w:proofErr w:type="spellStart"/>
      <w:r w:rsidRPr="007102F6">
        <w:rPr>
          <w:rFonts w:cs="Times New Roman" w:eastAsia="Times New Roman"/>
          <w:lang w:eastAsia="hr-HR"/>
        </w:rPr>
        <w:t>podredno</w:t>
      </w:r>
      <w:proofErr w:type="spellEnd"/>
      <w:r w:rsidRPr="007102F6">
        <w:rPr>
          <w:rFonts w:cs="Times New Roman" w:eastAsia="Times New Roman"/>
          <w:lang w:eastAsia="hr-HR"/>
        </w:rPr>
        <w:t xml:space="preserve"> primjenjuje temeljem odredbe članka 66, stavka 15,  Zakona o financijskom poslovanju i </w:t>
      </w:r>
      <w:proofErr w:type="spellStart"/>
      <w:r w:rsidRPr="007102F6">
        <w:rPr>
          <w:rFonts w:cs="Times New Roman" w:eastAsia="Times New Roman"/>
          <w:lang w:eastAsia="hr-HR"/>
        </w:rPr>
        <w:t>predstečajnoj</w:t>
      </w:r>
      <w:proofErr w:type="spellEnd"/>
      <w:r w:rsidRPr="007102F6">
        <w:rPr>
          <w:rFonts w:cs="Times New Roman" w:eastAsia="Times New Roman"/>
          <w:lang w:eastAsia="hr-HR"/>
        </w:rPr>
        <w:t xml:space="preserve"> nagodbi (</w:t>
      </w:r>
      <w:r w:rsidRPr="007102F6">
        <w:rPr>
          <w:rFonts w:cs="Times New Roman" w:eastAsia="Times New Roman"/>
          <w:i/>
          <w:lang w:eastAsia="hr-HR"/>
        </w:rPr>
        <w:t>Narodne novine</w:t>
      </w:r>
      <w:r w:rsidRPr="007102F6">
        <w:rPr>
          <w:rFonts w:cs="Times New Roman" w:eastAsia="Times New Roman"/>
          <w:lang w:eastAsia="hr-HR"/>
        </w:rPr>
        <w:t>, br.-i: 108/12, 144/12, 81/13. i 112/13, ZFPPN), u vezi sa pravnim pravilima Zakona o sudskom vanparničnom postupku (vanparnični postupak), od 24. srpnja 1934. Br. 71.720 (</w:t>
      </w:r>
      <w:r w:rsidRPr="007102F6">
        <w:rPr>
          <w:rFonts w:cs="Times New Roman" w:eastAsia="Times New Roman"/>
          <w:i/>
          <w:lang w:eastAsia="hr-HR"/>
        </w:rPr>
        <w:t>Službene novine</w:t>
      </w:r>
      <w:r w:rsidRPr="007102F6">
        <w:rPr>
          <w:rFonts w:cs="Times New Roman" w:eastAsia="Times New Roman"/>
          <w:lang w:eastAsia="hr-HR"/>
        </w:rPr>
        <w:t xml:space="preserve"> od 1. kolovoza 1934. br. 175–XLV), koji se primjenjuje sukladno Zakonu o načinu primjene pravnih propisa donesenih prije 6. travnja 1941. godine (</w:t>
      </w:r>
      <w:r w:rsidRPr="007102F6">
        <w:rPr>
          <w:rFonts w:cs="Times New Roman" w:eastAsia="Times New Roman"/>
          <w:i/>
          <w:lang w:eastAsia="hr-HR"/>
        </w:rPr>
        <w:t>Narodne novine</w:t>
      </w:r>
      <w:r w:rsidRPr="007102F6">
        <w:rPr>
          <w:rFonts w:cs="Times New Roman" w:eastAsia="Times New Roman"/>
          <w:lang w:eastAsia="hr-HR"/>
        </w:rPr>
        <w:t xml:space="preserve">, br.: 73/91), sve u vezi sa člankom 442, stavkom 1, Stečajnog zakona (Narodne novine, br.: 71/15, dalje: SZ/15).   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center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>Split, 11. siječnja 2017.</w:t>
      </w:r>
    </w:p>
    <w:p w:rsidRDefault="007102F6" w:rsidP="007102F6" w:rsidR="007102F6" w:rsidRPr="007102F6">
      <w:pPr>
        <w:spacing w:after="0"/>
        <w:jc w:val="both"/>
        <w:rPr>
          <w:rFonts w:cs="Times New Roman" w:eastAsia="Calibri" w:hAnsi="Calibri" w:ascii="Calibri"/>
          <w:szCs w:val="22"/>
          <w:lang w:val="en-US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Calibri" w:hAnsi="Calibri" w:ascii="Calibri"/>
          <w:szCs w:val="22"/>
          <w:lang w:val="en-US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7102F6">
        <w:rPr>
          <w:rFonts w:cs="Times New Roman" w:eastAsia="Calibri" w:hAnsi="Calibri" w:ascii="Calibri"/>
          <w:szCs w:val="22"/>
          <w:lang w:val="en-US"/>
        </w:rPr>
        <w:t xml:space="preserve">    </w:t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</w:r>
      <w:r w:rsidRPr="007102F6">
        <w:rPr>
          <w:rFonts w:cs="Times New Roman" w:eastAsia="Calibri" w:hAnsi="Calibri" w:ascii="Calibri"/>
          <w:szCs w:val="22"/>
          <w:lang w:val="en-US"/>
        </w:rPr>
        <w:tab/>
        <w:t xml:space="preserve">        </w:t>
      </w:r>
      <w:r w:rsidRPr="007102F6">
        <w:rPr>
          <w:rFonts w:cs="Times New Roman" w:eastAsia="Calibri"/>
          <w:szCs w:val="22"/>
          <w:lang w:val="en-US"/>
        </w:rPr>
        <w:t>S U D A C: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</w:t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  <w:t xml:space="preserve">        Jozo Ćaleta,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  <w:r w:rsidRPr="007102F6">
        <w:rPr>
          <w:rFonts w:cs="Times New Roman" w:eastAsia="Times New Roman"/>
          <w:lang w:eastAsia="hr-HR"/>
        </w:rPr>
        <w:tab/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>Pravna pouka: Protiv ovog Zaključka nije dopušten pravni lijek.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DNA:  1.  Odvjetnik </w:t>
      </w:r>
      <w:proofErr w:type="spellStart"/>
      <w:r w:rsidRPr="007102F6">
        <w:rPr>
          <w:rFonts w:cs="Times New Roman" w:eastAsia="Times New Roman"/>
          <w:lang w:eastAsia="hr-HR"/>
        </w:rPr>
        <w:t>Mojmir</w:t>
      </w:r>
      <w:proofErr w:type="spellEnd"/>
      <w:r w:rsidRPr="007102F6">
        <w:rPr>
          <w:rFonts w:cs="Times New Roman" w:eastAsia="Times New Roman"/>
          <w:lang w:eastAsia="hr-HR"/>
        </w:rPr>
        <w:t xml:space="preserve"> </w:t>
      </w:r>
      <w:proofErr w:type="spellStart"/>
      <w:r w:rsidRPr="007102F6">
        <w:rPr>
          <w:rFonts w:cs="Times New Roman" w:eastAsia="Times New Roman"/>
          <w:lang w:eastAsia="hr-HR"/>
        </w:rPr>
        <w:t>Ostermann</w:t>
      </w:r>
      <w:proofErr w:type="spellEnd"/>
      <w:r w:rsidRPr="007102F6">
        <w:rPr>
          <w:rFonts w:cs="Times New Roman" w:eastAsia="Times New Roman"/>
          <w:lang w:eastAsia="hr-HR"/>
        </w:rPr>
        <w:t xml:space="preserve">, Zagreb, Gajeva ulica 7, </w:t>
      </w:r>
    </w:p>
    <w:p w:rsidRDefault="007102F6" w:rsidP="007102F6" w:rsidR="007102F6" w:rsidRPr="007102F6">
      <w:pPr>
        <w:spacing w:after="0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           2.  FINANCIJSKA AGENCIJA -  Regionalni centar Split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 w:val="fr-FR"/>
        </w:rPr>
      </w:pPr>
      <w:r w:rsidRPr="007102F6">
        <w:rPr>
          <w:rFonts w:cs="Times New Roman" w:eastAsia="Times New Roman"/>
          <w:lang w:eastAsia="hr-HR"/>
        </w:rPr>
        <w:t xml:space="preserve">                 21 000 Split, </w:t>
      </w:r>
      <w:r w:rsidRPr="007102F6">
        <w:rPr>
          <w:rFonts w:cs="Times New Roman" w:eastAsia="Times New Roman"/>
          <w:lang w:eastAsia="hr-HR" w:val="fr-FR"/>
        </w:rPr>
        <w:t>Mažuranićevo šetalište 24.b.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           3.  Mrežna stranica e-Oglasna ploča sudova – rok 20. dana, 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           4.  Spis.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Split, 11. siječnja 2017.                                                       S U D A C: 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/>
        </w:rPr>
      </w:pPr>
      <w:r w:rsidRPr="007102F6">
        <w:rPr>
          <w:rFonts w:cs="Times New Roman" w:eastAsia="Times New Roman"/>
          <w:lang w:eastAsia="hr-HR"/>
        </w:rPr>
        <w:t xml:space="preserve">                                                                                             Jozo Ćaleta,</w:t>
      </w: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bCs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bCs/>
          <w:lang w:eastAsia="hr-H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7102F6" w:rsidP="007102F6" w:rsidR="007102F6" w:rsidRPr="007102F6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02F6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53652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siječnja 2017.</izvorni_sadrzaj>
    <derivirana_varijabla naziv="DomainObject.DatumDonosenjaOdluke_1">11.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Stpn-111/2013-38</izvorni_sadrzaj>
    <derivirana_varijabla naziv="DomainObject.Oznaka_1">Stpn-111/2013-38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111</izvorni_sadrzaj>
    <derivirana_varijabla naziv="DomainObject.Predmet.Broj_1">111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2. rujna 2015.</izvorni_sadrzaj>
    <derivirana_varijabla naziv="DomainObject.Predmet.DatumArhiviranja_1">2. rujna 2015.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2013.</izvorni_sadrzaj>
    <derivirana_varijabla naziv="DomainObject.Predmet.DatumOsnivanja_1">7. studenog 2013.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31. siječnja 2014.</izvorni_sadrzaj>
    <derivirana_varijabla naziv="DomainObject.Predmet.DatumRjesavanja_1">31. siječnja 2014.</derivirana_varijabla>
  </DomainObject.Predmet.DatumRjesavanja>
  <DomainObject.Predmet.DatumRokaCuvanja>
    <izvorni_sadrzaj>24. veljače 2024.</izvorni_sadrzaj>
    <derivirana_varijabla naziv="DomainObject.Predmet.DatumRokaCuvanja_1">24. veljače 2024.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2. rujna 2015.</izvorni_sadrzaj>
    <derivirana_varijabla naziv="DomainObject.Predmet.DatumZatvaranja_1">2. rujna 2015.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hr.ibm.icms.common.model.sluzbeneosobe.Referada@775d775d[id=137, dbStatus=null, naziv=Referada 14, oznaka=null, sudac=null] &lt;-hr.ibm.icms.common.model.sluzbeneosobe.Referada@775d775d[status dodjele: =false]</izvorni_sadrzaj>
    <derivirana_varijabla naziv="DomainObject.Predmet.MjestoCuvanja_1">hr.ibm.icms.common.model.sluzbeneosobe.Referada@775d775d[id=137, dbStatus=null, naziv=Referada 14, oznaka=null, sudac=null] &lt;-hr.ibm.icms.common.model.sluzbeneosobe.Referada@775d775d[status dodjele: =false]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Stpn-111/2013</izvorni_sadrzaj>
    <derivirana_varijabla naziv="DomainObject.Predmet.OznakaBroj_1">Stpn-111/2013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D&amp;M BAŠIĆ KAMENOLOMI d.o.o. za proizvodnju</izvorni_sadrzaj>
    <derivirana_varijabla naziv="DomainObject.Predmet.StrankaFormated_1">  D&amp;M BAŠIĆ KAMENOLOMI d.o.o. za proizvodnju</derivirana_varijabla>
  </DomainObject.Predmet.StrankaFormated>
  <DomainObject.Predmet.StrankaFormatedOIB>
    <izvorni_sadrzaj>  D&amp;M BAŠIĆ KAMENOLOMI d.o.o. za proizvodnju, OIB 45818738933</izvorni_sadrzaj>
    <derivirana_varijabla naziv="DomainObject.Predmet.StrankaFormatedOIB_1">  D&amp;M BAŠIĆ KAMENOLOMI d.o.o. za proizvodnju, OIB 45818738933</derivirana_varijabla>
  </DomainObject.Predmet.StrankaFormatedOIB>
  <DomainObject.Predmet.StrankaFormatedWithAdress>
    <izvorni_sadrzaj> D&amp;M BAŠIĆ KAMENOLOMI d.o.o. za proizvodnju, Kamenolom/0, Imotski</izvorni_sadrzaj>
    <derivirana_varijabla naziv="DomainObject.Predmet.StrankaFormatedWithAdress_1"> D&amp;M BAŠIĆ KAMENOLOMI d.o.o. za proizvodnju, Kamenolom/0, Imotski</derivirana_varijabla>
  </DomainObject.Predmet.StrankaFormatedWithAdress>
  <DomainObject.Predmet.StrankaFormatedWithAdressOIB>
    <izvorni_sadrzaj> D&amp;M BAŠIĆ KAMENOLOMI d.o.o. za proizvodnju, OIB 45818738933, Kamenolom/0, Imotski</izvorni_sadrzaj>
    <derivirana_varijabla naziv="DomainObject.Predmet.StrankaFormatedWithAdressOIB_1"> D&amp;M BAŠIĆ KAMENOLOMI d.o.o. za proizvodnju, OIB 45818738933, Kamenolom/0, Imotski</derivirana_varijabla>
  </DomainObject.Predmet.StrankaFormatedWithAdressOIB>
  <DomainObject.Predmet.StrankaWithAdress>
    <izvorni_sadrzaj>D&amp;M BAŠIĆ KAMENOLOMI d.o.o. za proizvodnju Kamenolom/0,Imotski</izvorni_sadrzaj>
    <derivirana_varijabla naziv="DomainObject.Predmet.StrankaWithAdress_1">D&amp;M BAŠIĆ KAMENOLOMI d.o.o. za proizvodnju Kamenolom/0,Imotski</derivirana_varijabla>
  </DomainObject.Predmet.StrankaWithAdress>
  <DomainObject.Predmet.StrankaWithAdressOIB>
    <izvorni_sadrzaj>D&amp;M BAŠIĆ KAMENOLOMI d.o.o. za proizvodnju, OIB 45818738933, Kamenolom/0,Imotski</izvorni_sadrzaj>
    <derivirana_varijabla naziv="DomainObject.Predmet.StrankaWithAdressOIB_1">D&amp;M BAŠIĆ KAMENOLOMI d.o.o. za proizvodnju, OIB 45818738933, Kamenolom/0,Imotski</derivirana_varijabla>
  </DomainObject.Predmet.StrankaWithAdressOIB>
  <DomainObject.Predmet.StrankaNazivFormated>
    <izvorni_sadrzaj>D&amp;M BAŠIĆ KAMENOLOMI d.o.o. za proizvodnju</izvorni_sadrzaj>
    <derivirana_varijabla naziv="DomainObject.Predmet.StrankaNazivFormated_1">D&amp;M BAŠIĆ KAMENOLOMI d.o.o. za proizvodnju</derivirana_varijabla>
  </DomainObject.Predmet.StrankaNazivFormated>
  <DomainObject.Predmet.StrankaNazivFormatedOIB>
    <izvorni_sadrzaj>D&amp;M BAŠIĆ KAMENOLOMI d.o.o. za proizvodnju, OIB 45818738933</izvorni_sadrzaj>
    <derivirana_varijabla naziv="DomainObject.Predmet.StrankaNazivFormatedOIB_1">D&amp;M BAŠIĆ KAMENOLOMI d.o.o. za proizvodnju, OIB 45818738933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D&amp;M BAŠIĆ KAMENOLOMI d.o.o. za proizvodnju</item>
    </izvorni_sadrzaj>
    <derivirana_varijabla naziv="DomainObject.Predmet.StrankaListFormated_1">
      <item>D&amp;M BAŠIĆ KAMENOLOMI d.o.o. za proizvodnju</item>
    </derivirana_varijabla>
  </DomainObject.Predmet.StrankaListFormated>
  <DomainObject.Predmet.StrankaListFormatedOIB>
    <izvorni_sadrzaj>
      <item>D&amp;M BAŠIĆ KAMENOLOMI d.o.o. za proizvodnju, OIB 45818738933</item>
    </izvorni_sadrzaj>
    <derivirana_varijabla naziv="DomainObject.Predmet.StrankaListFormatedOIB_1">
      <item>D&amp;M BAŠIĆ KAMENOLOMI d.o.o. za proizvodnju, OIB 45818738933</item>
    </derivirana_varijabla>
  </DomainObject.Predmet.StrankaListFormatedOIB>
  <DomainObject.Predmet.StrankaListFormatedWithAdress>
    <izvorni_sadrzaj>
      <item>D&amp;M BAŠIĆ KAMENOLOMI d.o.o. za proizvodnju, Kamenolom/0, Imotski</item>
    </izvorni_sadrzaj>
    <derivirana_varijabla naziv="DomainObject.Predmet.StrankaListFormatedWithAdress_1">
      <item>D&amp;M BAŠIĆ KAMENOLOMI d.o.o. za proizvodnju, Kamenolom/0, Imotski</item>
    </derivirana_varijabla>
  </DomainObject.Predmet.StrankaListFormatedWithAdress>
  <DomainObject.Predmet.StrankaListFormatedWithAdressOIB>
    <izvorni_sadrzaj>
      <item>D&amp;M BAŠIĆ KAMENOLOMI d.o.o. za proizvodnju, OIB 45818738933, Kamenolom/0, Imotski</item>
    </izvorni_sadrzaj>
    <derivirana_varijabla naziv="DomainObject.Predmet.StrankaListFormatedWithAdressOIB_1">
      <item>D&amp;M BAŠIĆ KAMENOLOMI d.o.o. za proizvodnju, OIB 45818738933, Kamenolom/0, Imotski</item>
    </derivirana_varijabla>
  </DomainObject.Predmet.StrankaListFormatedWithAdressOIB>
  <DomainObject.Predmet.StrankaListNazivFormated>
    <izvorni_sadrzaj>
      <item>D&amp;M BAŠIĆ KAMENOLOMI d.o.o. za proizvodnju</item>
    </izvorni_sadrzaj>
    <derivirana_varijabla naziv="DomainObject.Predmet.StrankaListNazivFormated_1">
      <item>D&amp;M BAŠIĆ KAMENOLOMI d.o.o. za proizvodnju</item>
    </derivirana_varijabla>
  </DomainObject.Predmet.StrankaListNazivFormated>
  <DomainObject.Predmet.StrankaListNazivFormatedOIB>
    <izvorni_sadrzaj>
      <item>D&amp;M BAŠIĆ KAMENOLOMI d.o.o. za proizvodnju, OIB 45818738933</item>
    </izvorni_sadrzaj>
    <derivirana_varijabla naziv="DomainObject.Predmet.StrankaListNazivFormatedOIB_1">
      <item>D&amp;M BAŠIĆ KAMENOLOMI d.o.o. za proizvodnju, OIB 45818738933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siječnja 2017.</izvorni_sadrzaj>
    <derivirana_varijabla naziv="DomainObject.Datum_1">11. siječnja 2017.</derivirana_varijabla>
  </DomainObject.Datum>
  <DomainObject.PoslovniBrojDokumenta>
    <izvorni_sadrzaj>Stpn-111/2013-38</izvorni_sadrzaj>
    <derivirana_varijabla naziv="DomainObject.PoslovniBrojDokumenta_1">Stpn-111/2013-38</derivirana_varijabla>
  </DomainObject.PoslovniBrojDokumenta>
  <DomainObject.Predmet.StrankaIDrugi>
    <izvorni_sadrzaj>D&amp;M BAŠIĆ KAMENOLOMI d.o.o. za proizvodnju</izvorni_sadrzaj>
    <derivirana_varijabla naziv="DomainObject.Predmet.StrankaIDrugi_1">D&amp;M BAŠIĆ KAMENOLOMI d.o.o. za proizvodnju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D&amp;M BAŠIĆ KAMENOLOMI d.o.o. za proizvodnju, OIB 45818738933, Kamenolom/0, Imotski</izvorni_sadrzaj>
    <derivirana_varijabla naziv="DomainObject.Predmet.StrankaIDrugiAdressOIB_1">D&amp;M BAŠIĆ KAMENOLOMI d.o.o. za proizvodnju, OIB 45818738933, Kamenolom/0,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30. siječnja 2014.</izvorni_sadrzaj>
    <derivirana_varijabla naziv="DomainObject.Predmet.OdlukaRjesenje.DatumDonosenjaOdluke_1">30. siječnja 2014.</derivirana_varijabla>
  </DomainObject.Predmet.OdlukaRjesenje.DatumDonosenjaOdluke>
  <DomainObject.Predmet.OdlukaRjesenje.DatumPravomocnosti>
    <izvorni_sadrzaj>24. veljače 2014.</izvorni_sadrzaj>
    <derivirana_varijabla naziv="DomainObject.Predmet.OdlukaRjesenje.DatumPravomocnosti_1">24. veljače 2014.</derivirana_varijabla>
  </DomainObject.Predmet.OdlukaRjesenje.DatumPravomocnosti>
  <DomainObject.Predmet.OdlukaRjesenje.Oznaka>
    <izvorni_sadrzaj>Stpn-111/2013-14</izvorni_sadrzaj>
    <derivirana_varijabla naziv="DomainObject.Predmet.OdlukaRjesenje.Oznaka_1">Stpn-111/2013-14</derivirana_varijabla>
  </DomainObject.Predmet.OdlukaRjesenje.Oznaka>
  <DomainObject.Predmet.SudioniciListNaziv>
    <izvorni_sadrzaj>
      <item>D&amp;M BAŠIĆ KAMENOLOMI d.o.o. za proizvodnju</item>
    </izvorni_sadrzaj>
    <derivirana_varijabla naziv="DomainObject.Predmet.SudioniciListNaziv_1">
      <item>D&amp;M BAŠIĆ KAMENOLOMI d.o.o. za proizvodnju</item>
    </derivirana_varijabla>
  </DomainObject.Predmet.SudioniciListNaziv>
  <DomainObject.Predmet.SudioniciListAdressOIB>
    <izvorni_sadrzaj>
      <item>D&amp;M BAŠIĆ KAMENOLOMI d.o.o. za proizvodnju, OIB 45818738933, Kamenolom/0,Imotski</item>
    </izvorni_sadrzaj>
    <derivirana_varijabla naziv="DomainObject.Predmet.SudioniciListAdressOIB_1">
      <item>D&amp;M BAŠIĆ KAMENOLOMI d.o.o. za proizvodnju, OIB 45818738933, Kamenolom/0,Imotski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869F16D-8516-4903-94D0-6136596EFF4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442</properties:Words>
  <properties:Characters>2295</properties:Characters>
  <properties:Lines>92</properties:Lines>
  <properties:Paragraphs>27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3129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2017-01-11T08:59:00Z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Stpn-111/2013-38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