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054C1" w:rsidR="00273C6B" w:rsidP="00E86656" w:rsidRDefault="00273C6B" w14:paraId="30471897" w14:textId="6E517AA4">
      <w:pPr>
        <w15:collapsed w:val="false"/>
        <w:rPr>
          <w:rFonts w:ascii="Arial" w:hAnsi="Arial" w:cs="Arial"/>
          <w:b/>
        </w:rPr>
      </w:pPr>
      <w:r w:rsidRPr="001054C1">
        <w:rPr>
          <w:rFonts w:ascii="Arial" w:hAnsi="Arial" w:cs="Arial"/>
          <w:b/>
        </w:rPr>
        <w:tab/>
      </w:r>
    </w:p>
    <w:p w:rsidRPr="001054C1" w:rsidR="00273C6B" w:rsidP="00E86656" w:rsidRDefault="00E86656" w14:paraId="32871A7E" w14:textId="3A68F061">
      <w:pPr>
        <w:pStyle w:val="Zaglavlje"/>
        <w:ind w:firstLine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1054C1" w:rsidR="00273C6B">
        <w:rPr>
          <w:rFonts w:ascii="Arial" w:hAnsi="Arial" w:cs="Arial"/>
          <w:sz w:val="24"/>
          <w:szCs w:val="24"/>
        </w:rPr>
        <w:object w:dxaOrig="882" w:dyaOrig="1115" w14:anchorId="4931E7E7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4pt;height:44.3pt" id="_x0000_i1025" fillcolor="window" o:ole="">
            <v:imagedata o:title="" r:id="rId7"/>
          </v:shape>
          <o:OLEObject Type="Embed" ProgID="Word.Picture.8" ShapeID="_x0000_i1025" DrawAspect="Content" ObjectID="_1846224924" r:id="rId8"/>
        </w:object>
      </w:r>
    </w:p>
    <w:tbl>
      <w:tblPr>
        <w:tblW w:w="9228" w:type="dxa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DF1AC6" w:rsidR="00273C6B" w:rsidTr="00E86656" w14:paraId="486A93E8" w14:textId="77777777">
        <w:tc>
          <w:tcPr>
            <w:tcW w:w="5211" w:type="dxa"/>
          </w:tcPr>
          <w:p w:rsidRPr="00DF1AC6" w:rsidR="00273C6B" w:rsidP="00E86656" w:rsidRDefault="00273C6B" w14:paraId="7C5F29F2" w14:textId="77777777">
            <w:pPr>
              <w:pStyle w:val="Naslov3"/>
              <w:jc w:val="center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DF1AC6">
              <w:rPr>
                <w:rFonts w:ascii="Arial" w:hAnsi="Arial" w:cs="Arial"/>
                <w:color w:val="auto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DF1AC6" w:rsidR="00273C6B" w:rsidP="00E86656" w:rsidRDefault="00273C6B" w14:paraId="69D91795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DF1AC6" w:rsidR="00273C6B" w:rsidTr="00E86656" w14:paraId="6131660C" w14:textId="77777777">
        <w:tc>
          <w:tcPr>
            <w:tcW w:w="5211" w:type="dxa"/>
          </w:tcPr>
          <w:p w:rsidRPr="00DF1AC6" w:rsidR="00273C6B" w:rsidP="00E86656" w:rsidRDefault="00273C6B" w14:paraId="3BB910E2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DF1AC6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DF1AC6" w:rsidR="00273C6B" w:rsidP="00E86656" w:rsidRDefault="00273C6B" w14:paraId="45C993A1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DF1AC6" w:rsidR="00273C6B" w:rsidTr="00AD77FF" w14:paraId="48317F04" w14:textId="77777777">
        <w:trPr>
          <w:trHeight w:val="181"/>
        </w:trPr>
        <w:tc>
          <w:tcPr>
            <w:tcW w:w="5211" w:type="dxa"/>
          </w:tcPr>
          <w:p w:rsidRPr="00DF1AC6" w:rsidR="00273C6B" w:rsidP="00E86656" w:rsidRDefault="00273C6B" w14:paraId="3F24BD0A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DF1AC6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DF1AC6" w:rsidR="00273C6B" w:rsidP="00E86656" w:rsidRDefault="00273C6B" w14:paraId="7F750AEF" w14:textId="0AE7DFF0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DF1AC6">
              <w:rPr>
                <w:rFonts w:ascii="Arial" w:hAnsi="Arial" w:cs="Arial"/>
              </w:rPr>
              <w:t xml:space="preserve">                     </w:t>
            </w:r>
          </w:p>
        </w:tc>
      </w:tr>
    </w:tbl>
    <w:p w:rsidRPr="00DF1AC6" w:rsidR="00273C6B" w:rsidP="00E86656" w:rsidRDefault="00273C6B" w14:paraId="2DE29099" w14:textId="77777777">
      <w:pPr>
        <w:rPr>
          <w:rFonts w:ascii="Arial" w:hAnsi="Arial" w:cs="Arial"/>
        </w:rPr>
      </w:pPr>
    </w:p>
    <w:p w:rsidRPr="00DF1AC6" w:rsidR="00273C6B" w:rsidP="00AD77FF" w:rsidRDefault="00AD77FF" w14:paraId="67D216BF" w14:textId="3ACBDE26">
      <w:pPr>
        <w:tabs>
          <w:tab w:val="left" w:pos="690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Pr="00DF1AC6">
        <w:rPr>
          <w:rFonts w:ascii="Arial" w:hAnsi="Arial" w:cs="Arial"/>
        </w:rPr>
        <w:t xml:space="preserve">Broj: Ppž-4417/2025      </w:t>
      </w:r>
    </w:p>
    <w:p w:rsidRPr="00DF1AC6" w:rsidR="00273C6B" w:rsidP="00E86656" w:rsidRDefault="00273C6B" w14:paraId="01BF7D13" w14:textId="77777777">
      <w:pPr>
        <w:jc w:val="center"/>
        <w:rPr>
          <w:rFonts w:ascii="Arial" w:hAnsi="Arial" w:cs="Arial"/>
        </w:rPr>
      </w:pPr>
    </w:p>
    <w:p w:rsidRPr="007162C7" w:rsidR="00273C6B" w:rsidP="00E86656" w:rsidRDefault="00273C6B" w14:paraId="0054B3D2" w14:textId="77777777">
      <w:pPr>
        <w:jc w:val="center"/>
        <w:rPr>
          <w:rFonts w:ascii="Arial" w:hAnsi="Arial" w:cs="Arial"/>
        </w:rPr>
      </w:pPr>
      <w:r w:rsidRPr="007162C7">
        <w:rPr>
          <w:rFonts w:ascii="Arial" w:hAnsi="Arial" w:cs="Arial"/>
        </w:rPr>
        <w:t>U   I M E   R E P U B L I K E   H R V A T S K E</w:t>
      </w:r>
    </w:p>
    <w:p w:rsidRPr="007162C7" w:rsidR="00273C6B" w:rsidP="00E86656" w:rsidRDefault="00273C6B" w14:paraId="4C833AEE" w14:textId="77777777">
      <w:pPr>
        <w:rPr>
          <w:rFonts w:ascii="Arial" w:hAnsi="Arial" w:cs="Arial"/>
        </w:rPr>
      </w:pPr>
    </w:p>
    <w:p w:rsidRPr="007162C7" w:rsidR="00273C6B" w:rsidP="00E86656" w:rsidRDefault="00273C6B" w14:paraId="6178ACC7" w14:textId="77777777">
      <w:pPr>
        <w:jc w:val="center"/>
        <w:rPr>
          <w:rFonts w:ascii="Arial" w:hAnsi="Arial" w:cs="Arial"/>
        </w:rPr>
      </w:pPr>
      <w:r w:rsidRPr="007162C7">
        <w:rPr>
          <w:rFonts w:ascii="Arial" w:hAnsi="Arial" w:cs="Arial"/>
        </w:rPr>
        <w:t>P R E S U D A</w:t>
      </w:r>
    </w:p>
    <w:p w:rsidRPr="007162C7" w:rsidR="00273C6B" w:rsidP="00E86656" w:rsidRDefault="00273C6B" w14:paraId="6D89413B" w14:textId="77777777">
      <w:pPr>
        <w:rPr>
          <w:rFonts w:ascii="Arial" w:hAnsi="Arial" w:cs="Arial"/>
        </w:rPr>
      </w:pPr>
    </w:p>
    <w:p w:rsidRPr="001054C1" w:rsidR="00273C6B" w:rsidP="00E86656" w:rsidRDefault="00273C6B" w14:paraId="065D8736" w14:textId="41780DD7">
      <w:pPr>
        <w:jc w:val="both"/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      Visoki prekršajni sud Republike Hrvatske, u vijeću sastavljenom od </w:t>
      </w:r>
      <w:r>
        <w:rPr>
          <w:rFonts w:ascii="Arial" w:hAnsi="Arial" w:cs="Arial"/>
        </w:rPr>
        <w:t>sutkinje</w:t>
      </w:r>
      <w:r w:rsidRPr="001054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Katice Lučić</w:t>
      </w:r>
      <w:r w:rsidRPr="001054C1">
        <w:rPr>
          <w:rFonts w:ascii="Arial" w:hAnsi="Arial" w:cs="Arial"/>
        </w:rPr>
        <w:t xml:space="preserve"> kao predsjednice</w:t>
      </w:r>
      <w:r>
        <w:rPr>
          <w:rFonts w:ascii="Arial" w:hAnsi="Arial" w:cs="Arial"/>
        </w:rPr>
        <w:t xml:space="preserve"> vijeća</w:t>
      </w:r>
      <w:r w:rsidRPr="001054C1">
        <w:rPr>
          <w:rFonts w:ascii="Arial" w:hAnsi="Arial" w:cs="Arial"/>
        </w:rPr>
        <w:t xml:space="preserve"> te </w:t>
      </w:r>
      <w:r w:rsidR="00410D49">
        <w:rPr>
          <w:rFonts w:ascii="Arial" w:hAnsi="Arial" w:cs="Arial"/>
        </w:rPr>
        <w:t xml:space="preserve">Jasne </w:t>
      </w:r>
      <w:proofErr w:type="spellStart"/>
      <w:r w:rsidR="00410D49">
        <w:rPr>
          <w:rFonts w:ascii="Arial" w:hAnsi="Arial" w:cs="Arial"/>
        </w:rPr>
        <w:t>Momirović</w:t>
      </w:r>
      <w:proofErr w:type="spellEnd"/>
      <w:r w:rsidR="00410D49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Ivane Bosnić-Kovačić</w:t>
      </w:r>
      <w:r w:rsidRPr="001054C1">
        <w:rPr>
          <w:rFonts w:ascii="Arial" w:hAnsi="Arial" w:cs="Arial"/>
        </w:rPr>
        <w:t xml:space="preserve"> kao član</w:t>
      </w:r>
      <w:r w:rsidR="00410D49">
        <w:rPr>
          <w:rFonts w:ascii="Arial" w:hAnsi="Arial" w:cs="Arial"/>
        </w:rPr>
        <w:t>ica</w:t>
      </w:r>
      <w:r w:rsidRPr="001054C1">
        <w:rPr>
          <w:rFonts w:ascii="Arial" w:hAnsi="Arial" w:cs="Arial"/>
        </w:rPr>
        <w:t xml:space="preserve"> vijeća, uz sudjelovanje </w:t>
      </w:r>
      <w:r>
        <w:rPr>
          <w:rFonts w:ascii="Arial" w:hAnsi="Arial" w:cs="Arial"/>
        </w:rPr>
        <w:t xml:space="preserve">sudske savjetnice Hane Bogović </w:t>
      </w:r>
      <w:r w:rsidRPr="001054C1">
        <w:rPr>
          <w:rFonts w:ascii="Arial" w:hAnsi="Arial" w:cs="Arial"/>
        </w:rPr>
        <w:t xml:space="preserve">kao zapisničarke, u prekršajnom postupku protiv </w:t>
      </w:r>
      <w:r>
        <w:rPr>
          <w:rFonts w:ascii="Arial" w:hAnsi="Arial" w:cs="Arial"/>
        </w:rPr>
        <w:t xml:space="preserve">okrivljene pravne osobe </w:t>
      </w:r>
      <w:bookmarkStart w:name="_Hlk166322163" w:id="0"/>
      <w:r>
        <w:rPr>
          <w:rFonts w:ascii="Arial" w:hAnsi="Arial" w:cs="Arial"/>
        </w:rPr>
        <w:t xml:space="preserve">TOLE SISTEM </w:t>
      </w:r>
      <w:proofErr w:type="spellStart"/>
      <w:r>
        <w:rPr>
          <w:rFonts w:ascii="Arial" w:hAnsi="Arial" w:cs="Arial"/>
        </w:rPr>
        <w:t>j.d.o.o</w:t>
      </w:r>
      <w:proofErr w:type="spellEnd"/>
      <w:r>
        <w:rPr>
          <w:rFonts w:ascii="Arial" w:hAnsi="Arial" w:cs="Arial"/>
        </w:rPr>
        <w:t>. i okrivljene odgovorne osobe u pravnoj osobi Kristijana Tolića,</w:t>
      </w:r>
      <w:r w:rsidRPr="001054C1">
        <w:rPr>
          <w:rFonts w:ascii="Arial" w:hAnsi="Arial" w:cs="Arial"/>
        </w:rPr>
        <w:t xml:space="preserve"> </w:t>
      </w:r>
      <w:bookmarkEnd w:id="0"/>
      <w:r w:rsidRPr="001054C1">
        <w:rPr>
          <w:rFonts w:ascii="Arial" w:hAnsi="Arial" w:cs="Arial"/>
        </w:rPr>
        <w:t xml:space="preserve">zbog prekršaja </w:t>
      </w:r>
      <w:r w:rsidRPr="00CE1E83">
        <w:rPr>
          <w:rFonts w:ascii="Arial" w:hAnsi="Arial" w:cs="Arial"/>
        </w:rPr>
        <w:t xml:space="preserve">iz članka </w:t>
      </w:r>
      <w:r>
        <w:rPr>
          <w:rFonts w:ascii="Arial" w:hAnsi="Arial" w:cs="Arial"/>
        </w:rPr>
        <w:t>19. stavka 1. točke 1. i stavka 2. (ispravno stavka 3.) Zakona o zaštiti od buke</w:t>
      </w:r>
      <w:r w:rsidRPr="00A4292F">
        <w:rPr>
          <w:rFonts w:ascii="Arial" w:hAnsi="Arial" w:cs="Arial"/>
        </w:rPr>
        <w:t xml:space="preserve"> („Narodne novine“ broj:</w:t>
      </w:r>
      <w:r>
        <w:rPr>
          <w:rFonts w:ascii="Arial" w:hAnsi="Arial" w:cs="Arial"/>
        </w:rPr>
        <w:t xml:space="preserve"> 30/09., 55/13., 41/16., 114/18. i 14/21.</w:t>
      </w:r>
      <w:r w:rsidRPr="00A4292F">
        <w:rPr>
          <w:rFonts w:ascii="Arial" w:hAnsi="Arial" w:cs="Arial"/>
        </w:rPr>
        <w:t>)</w:t>
      </w:r>
      <w:r w:rsidRPr="00CE1E83">
        <w:rPr>
          <w:rFonts w:ascii="Arial" w:hAnsi="Arial" w:cs="Arial"/>
        </w:rPr>
        <w:t xml:space="preserve">, </w:t>
      </w:r>
      <w:r w:rsidRPr="001054C1">
        <w:rPr>
          <w:rFonts w:ascii="Arial" w:hAnsi="Arial" w:cs="Arial"/>
        </w:rPr>
        <w:t xml:space="preserve">odlučujući o žalbi tužitelja </w:t>
      </w:r>
      <w:bookmarkStart w:name="_Hlk172281677" w:id="1"/>
      <w:r>
        <w:rPr>
          <w:rFonts w:ascii="Arial" w:hAnsi="Arial" w:cs="Arial"/>
        </w:rPr>
        <w:t xml:space="preserve">Državnog inspektorata, Područnog ureda Varaždin, </w:t>
      </w:r>
      <w:bookmarkEnd w:id="1"/>
      <w:r>
        <w:rPr>
          <w:rFonts w:ascii="Arial" w:hAnsi="Arial" w:cs="Arial"/>
        </w:rPr>
        <w:t>Službe sanitarne inspekcije, podnesenoj</w:t>
      </w:r>
      <w:r w:rsidRPr="001054C1">
        <w:rPr>
          <w:rFonts w:ascii="Arial" w:hAnsi="Arial" w:cs="Arial"/>
        </w:rPr>
        <w:t xml:space="preserve"> protiv presude Općinskog suda u </w:t>
      </w:r>
      <w:r>
        <w:rPr>
          <w:rFonts w:ascii="Arial" w:hAnsi="Arial" w:cs="Arial"/>
        </w:rPr>
        <w:t xml:space="preserve">Čakovcu, poslovni broj Pp-513/2025-5 </w:t>
      </w:r>
      <w:r w:rsidRPr="001054C1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26. ožujka 2025</w:t>
      </w:r>
      <w:r w:rsidRPr="001054C1">
        <w:rPr>
          <w:rFonts w:ascii="Arial" w:hAnsi="Arial" w:cs="Arial"/>
        </w:rPr>
        <w:t xml:space="preserve">., na sjednici vijeća održanoj </w:t>
      </w:r>
      <w:r>
        <w:rPr>
          <w:rFonts w:ascii="Arial" w:hAnsi="Arial" w:cs="Arial"/>
        </w:rPr>
        <w:t xml:space="preserve">dana </w:t>
      </w:r>
      <w:r w:rsidR="00410D49">
        <w:rPr>
          <w:rFonts w:ascii="Arial" w:hAnsi="Arial" w:cs="Arial"/>
        </w:rPr>
        <w:t>21. srpnja</w:t>
      </w:r>
      <w:r>
        <w:rPr>
          <w:rFonts w:ascii="Arial" w:hAnsi="Arial" w:cs="Arial"/>
        </w:rPr>
        <w:t xml:space="preserve"> 2026.,</w:t>
      </w:r>
    </w:p>
    <w:p w:rsidRPr="001054C1" w:rsidR="00273C6B" w:rsidP="00E86656" w:rsidRDefault="00273C6B" w14:paraId="4D18D172" w14:textId="77777777">
      <w:pPr>
        <w:jc w:val="both"/>
        <w:rPr>
          <w:rFonts w:ascii="Arial" w:hAnsi="Arial" w:cs="Arial"/>
        </w:rPr>
      </w:pPr>
    </w:p>
    <w:p w:rsidRPr="00F10217" w:rsidR="00273C6B" w:rsidP="00E86656" w:rsidRDefault="00273C6B" w14:paraId="6E25567B" w14:textId="77777777">
      <w:pPr>
        <w:jc w:val="center"/>
        <w:rPr>
          <w:rFonts w:ascii="Arial" w:hAnsi="Arial" w:cs="Arial"/>
        </w:rPr>
      </w:pPr>
      <w:r w:rsidRPr="00F10217">
        <w:rPr>
          <w:rFonts w:ascii="Arial" w:hAnsi="Arial" w:cs="Arial"/>
        </w:rPr>
        <w:t>p r e s u d i o  j e</w:t>
      </w:r>
    </w:p>
    <w:p w:rsidRPr="00F10217" w:rsidR="00273C6B" w:rsidP="00E86656" w:rsidRDefault="00273C6B" w14:paraId="2973A3E5" w14:textId="77777777">
      <w:pPr>
        <w:jc w:val="both"/>
        <w:rPr>
          <w:rFonts w:ascii="Arial" w:hAnsi="Arial" w:cs="Arial"/>
        </w:rPr>
      </w:pPr>
    </w:p>
    <w:p w:rsidRPr="00195A34" w:rsidR="00273C6B" w:rsidP="00E86656" w:rsidRDefault="00273C6B" w14:paraId="546361BB" w14:textId="6323738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Odbija se kao neosnovana ž</w:t>
      </w:r>
      <w:r w:rsidRPr="00195A34">
        <w:rPr>
          <w:rFonts w:ascii="Arial" w:hAnsi="Arial" w:cs="Arial"/>
        </w:rPr>
        <w:t xml:space="preserve">alba </w:t>
      </w:r>
      <w:r>
        <w:rPr>
          <w:rFonts w:ascii="Arial" w:hAnsi="Arial" w:cs="Arial"/>
        </w:rPr>
        <w:t xml:space="preserve">ovlaštenog </w:t>
      </w:r>
      <w:r w:rsidRPr="001130DB">
        <w:rPr>
          <w:rFonts w:ascii="Arial" w:hAnsi="Arial" w:cs="Arial"/>
        </w:rPr>
        <w:t xml:space="preserve">tužitelja </w:t>
      </w:r>
      <w:r>
        <w:rPr>
          <w:rFonts w:ascii="Arial" w:hAnsi="Arial" w:cs="Arial"/>
        </w:rPr>
        <w:t>Državnog inspektorata, Područnog ureda Varaždin, Službe sanitarne inspekcije te</w:t>
      </w:r>
      <w:r w:rsidRPr="00195A34">
        <w:rPr>
          <w:rFonts w:ascii="Arial" w:hAnsi="Arial" w:cs="Arial"/>
        </w:rPr>
        <w:t xml:space="preserve"> se prvostupanjska </w:t>
      </w:r>
      <w:r>
        <w:rPr>
          <w:rFonts w:ascii="Arial" w:hAnsi="Arial" w:cs="Arial"/>
        </w:rPr>
        <w:t>presuda potvrđuje</w:t>
      </w:r>
      <w:r w:rsidRPr="00195A34">
        <w:rPr>
          <w:rFonts w:ascii="Arial" w:hAnsi="Arial" w:cs="Arial"/>
        </w:rPr>
        <w:t>.</w:t>
      </w:r>
    </w:p>
    <w:p w:rsidRPr="00273C6B" w:rsidR="00273C6B" w:rsidP="00E86656" w:rsidRDefault="00273C6B" w14:paraId="03CA976B" w14:textId="5F3A554E">
      <w:pPr>
        <w:jc w:val="center"/>
        <w:rPr>
          <w:rFonts w:ascii="Arial" w:hAnsi="Arial" w:cs="Arial"/>
          <w:b/>
        </w:rPr>
      </w:pPr>
      <w:r w:rsidRPr="001054C1">
        <w:rPr>
          <w:rFonts w:ascii="Arial" w:hAnsi="Arial" w:cs="Arial"/>
        </w:rPr>
        <w:tab/>
      </w:r>
    </w:p>
    <w:p w:rsidRPr="00DF1AC6" w:rsidR="00273C6B" w:rsidP="00E86656" w:rsidRDefault="00273C6B" w14:paraId="6CA4E703" w14:textId="6D1DCCF1">
      <w:pPr>
        <w:jc w:val="both"/>
        <w:rPr>
          <w:rFonts w:ascii="Arial" w:hAnsi="Arial" w:cs="Arial"/>
          <w:b/>
        </w:rPr>
      </w:pPr>
      <w:r w:rsidRPr="001054C1">
        <w:rPr>
          <w:rFonts w:ascii="Arial" w:hAnsi="Arial" w:cs="Arial"/>
        </w:rPr>
        <w:tab/>
      </w:r>
      <w:r w:rsidRPr="001054C1">
        <w:rPr>
          <w:rFonts w:ascii="Arial" w:hAnsi="Arial" w:cs="Arial"/>
        </w:rPr>
        <w:tab/>
      </w:r>
      <w:r w:rsidR="00E86656">
        <w:rPr>
          <w:rFonts w:ascii="Arial" w:hAnsi="Arial" w:cs="Arial"/>
        </w:rPr>
        <w:t xml:space="preserve">                                   </w:t>
      </w:r>
      <w:r w:rsidRPr="00DF1AC6">
        <w:rPr>
          <w:rFonts w:ascii="Arial" w:hAnsi="Arial" w:cs="Arial"/>
        </w:rPr>
        <w:t>Obrazloženje</w:t>
      </w:r>
    </w:p>
    <w:p w:rsidRPr="001054C1" w:rsidR="00273C6B" w:rsidP="00E86656" w:rsidRDefault="00273C6B" w14:paraId="0D3F4425" w14:textId="77777777">
      <w:pPr>
        <w:jc w:val="both"/>
        <w:rPr>
          <w:rFonts w:ascii="Arial" w:hAnsi="Arial" w:cs="Arial"/>
        </w:rPr>
      </w:pPr>
    </w:p>
    <w:p w:rsidR="00273C6B" w:rsidP="00E86656" w:rsidRDefault="00273C6B" w14:paraId="4F260234" w14:textId="77777777">
      <w:pPr>
        <w:pStyle w:val="Uvuenotijeloteksta"/>
        <w:ind w:left="0"/>
        <w:rPr>
          <w:rFonts w:ascii="Arial" w:hAnsi="Arial" w:cs="Arial"/>
          <w:szCs w:val="24"/>
        </w:rPr>
      </w:pPr>
      <w:r w:rsidRPr="001054C1">
        <w:rPr>
          <w:rFonts w:ascii="Arial" w:hAnsi="Arial" w:cs="Arial"/>
        </w:rPr>
        <w:t xml:space="preserve">1. Uvodno citiranom presudom </w:t>
      </w:r>
      <w:r>
        <w:rPr>
          <w:rFonts w:ascii="Arial" w:hAnsi="Arial" w:cs="Arial"/>
        </w:rPr>
        <w:t xml:space="preserve">okrivljena pravna osoba TOLE SISTEM </w:t>
      </w:r>
      <w:proofErr w:type="spellStart"/>
      <w:r>
        <w:rPr>
          <w:rFonts w:ascii="Arial" w:hAnsi="Arial" w:cs="Arial"/>
        </w:rPr>
        <w:t>j.d.o.o</w:t>
      </w:r>
      <w:proofErr w:type="spellEnd"/>
      <w:r>
        <w:rPr>
          <w:rFonts w:ascii="Arial" w:hAnsi="Arial" w:cs="Arial"/>
        </w:rPr>
        <w:t>.  i okrivljena odgovorna osoba u pravnoj osobi Kristijan Tolić su, temeljem članka 161. stavak 6. Prekršajnog zakona („Narodne novine“</w:t>
      </w:r>
      <w:r w:rsidRPr="005023E4">
        <w:rPr>
          <w:rFonts w:ascii="Arial" w:hAnsi="Arial" w:cs="Arial"/>
        </w:rPr>
        <w:t xml:space="preserve"> broj: 107/07., 39/</w:t>
      </w:r>
      <w:r>
        <w:rPr>
          <w:rFonts w:ascii="Arial" w:hAnsi="Arial" w:cs="Arial"/>
        </w:rPr>
        <w:t xml:space="preserve">13., 157/13., 110/15., 70/17., </w:t>
      </w:r>
      <w:r w:rsidRPr="005023E4">
        <w:rPr>
          <w:rFonts w:ascii="Arial" w:hAnsi="Arial" w:cs="Arial"/>
        </w:rPr>
        <w:t>118/18</w:t>
      </w:r>
      <w:r>
        <w:rPr>
          <w:rFonts w:ascii="Arial" w:hAnsi="Arial" w:cs="Arial"/>
        </w:rPr>
        <w:t>., 114/22.</w:t>
      </w:r>
      <w:r w:rsidRPr="005023E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oslobođeni </w:t>
      </w:r>
      <w:r w:rsidRPr="001054C1">
        <w:rPr>
          <w:rFonts w:ascii="Arial" w:hAnsi="Arial" w:cs="Arial"/>
        </w:rPr>
        <w:t xml:space="preserve">od optužbe zbog </w:t>
      </w:r>
      <w:bookmarkStart w:name="_Hlk166322604" w:id="2"/>
      <w:r w:rsidRPr="001054C1">
        <w:rPr>
          <w:rFonts w:ascii="Arial" w:hAnsi="Arial" w:cs="Arial"/>
        </w:rPr>
        <w:t xml:space="preserve">prekršaja </w:t>
      </w:r>
      <w:bookmarkEnd w:id="2"/>
      <w:r w:rsidRPr="00CE1E83">
        <w:rPr>
          <w:rFonts w:ascii="Arial" w:hAnsi="Arial" w:cs="Arial"/>
        </w:rPr>
        <w:t xml:space="preserve">iz članka </w:t>
      </w:r>
      <w:r>
        <w:rPr>
          <w:rFonts w:ascii="Arial" w:hAnsi="Arial" w:cs="Arial"/>
        </w:rPr>
        <w:t xml:space="preserve">19. stavka 1. točke 1. i stavka 2. (ispravno stavka 3.) Zakona o zaštiti od buke, </w:t>
      </w:r>
      <w:r w:rsidRPr="001054C1">
        <w:rPr>
          <w:rFonts w:ascii="Arial" w:hAnsi="Arial" w:cs="Arial"/>
        </w:rPr>
        <w:t>činjenično opis</w:t>
      </w:r>
      <w:r>
        <w:rPr>
          <w:rFonts w:ascii="Arial" w:hAnsi="Arial" w:cs="Arial"/>
        </w:rPr>
        <w:t>anog u izreci pobijane presude, te je određeno da</w:t>
      </w:r>
      <w:r w:rsidRPr="001054C1">
        <w:rPr>
          <w:rFonts w:ascii="Arial" w:hAnsi="Arial" w:cs="Arial"/>
          <w:szCs w:val="24"/>
        </w:rPr>
        <w:t xml:space="preserve"> troškovi prekršajnog postupka padaju na teret proračunskih sredstava.</w:t>
      </w:r>
    </w:p>
    <w:p w:rsidR="00273C6B" w:rsidP="00E86656" w:rsidRDefault="00273C6B" w14:paraId="002F58AA" w14:textId="77777777">
      <w:pPr>
        <w:pStyle w:val="Uvuenotijeloteksta"/>
        <w:ind w:left="0" w:firstLine="708"/>
        <w:rPr>
          <w:rFonts w:ascii="Arial" w:hAnsi="Arial" w:cs="Arial"/>
        </w:rPr>
      </w:pPr>
    </w:p>
    <w:p w:rsidR="00273C6B" w:rsidP="00E86656" w:rsidRDefault="00273C6B" w14:paraId="33692815" w14:textId="14021F20">
      <w:pPr>
        <w:pStyle w:val="Default"/>
        <w:jc w:val="both"/>
      </w:pPr>
      <w:r>
        <w:t>1.1. U obrazloženju pobijane presude prvostupanjski sud u bitnome navodi kako je</w:t>
      </w:r>
      <w:r w:rsidR="004E791C">
        <w:t>,</w:t>
      </w:r>
      <w:r>
        <w:t xml:space="preserve"> ispitujući optužni prijedlog</w:t>
      </w:r>
      <w:r w:rsidR="004E791C">
        <w:t>,</w:t>
      </w:r>
      <w:r>
        <w:t xml:space="preserve"> utvrdio da djelo koje se okrivljenicima stavlja na teret nije prekršaj, s obzirom da u činjeničnom opisu djela nije naveden podzakonski propis, Pravilnik o najvišim dopuštenim razinama buke s obzirom na vrstu izvora buke, vrijeme i mjesto nastanka („Narodne novine“ broj: 143/21.) koji dopunjuje biće prekršajnog djela i čini konstitutivno obilježje prekršaja koji je okrivljenicima stavljen na teret.  </w:t>
      </w:r>
    </w:p>
    <w:p w:rsidRPr="001054C1" w:rsidR="00273C6B" w:rsidP="00E86656" w:rsidRDefault="00273C6B" w14:paraId="64337B8E" w14:textId="77777777">
      <w:pPr>
        <w:pStyle w:val="Default"/>
        <w:ind w:firstLine="708"/>
        <w:jc w:val="both"/>
      </w:pPr>
    </w:p>
    <w:p w:rsidRPr="001054C1" w:rsidR="00273C6B" w:rsidP="00E86656" w:rsidRDefault="00273C6B" w14:paraId="2617DB37" w14:textId="77777777">
      <w:pPr>
        <w:pStyle w:val="Default"/>
        <w:jc w:val="both"/>
      </w:pPr>
      <w:r w:rsidRPr="001054C1">
        <w:lastRenderedPageBreak/>
        <w:t xml:space="preserve">2. Protiv navedene presude tužitelj je pravodobno podnio žalbu </w:t>
      </w:r>
      <w:r>
        <w:t>u kojoj navodi kako iz činjeničnog opisa djela iz optužnog akta jasno proizlaze sva zakonska obilježja prekršaja koji se okrivljenicima stavlja na teret. Iz navedenih razloga predlaže da se žalba prihvati.</w:t>
      </w:r>
    </w:p>
    <w:p w:rsidRPr="001054C1" w:rsidR="00273C6B" w:rsidP="00E86656" w:rsidRDefault="00273C6B" w14:paraId="7C41A4A5" w14:textId="77777777">
      <w:pPr>
        <w:jc w:val="both"/>
        <w:rPr>
          <w:rFonts w:ascii="Arial" w:hAnsi="Arial" w:cs="Arial"/>
        </w:rPr>
      </w:pPr>
    </w:p>
    <w:p w:rsidRPr="001054C1" w:rsidR="00273C6B" w:rsidP="00E86656" w:rsidRDefault="00273C6B" w14:paraId="7D563BB5" w14:textId="54550D71">
      <w:pPr>
        <w:pStyle w:val="Tijeloteksta"/>
        <w:rPr>
          <w:rFonts w:ascii="Arial" w:hAnsi="Arial" w:cs="Arial"/>
          <w:szCs w:val="24"/>
        </w:rPr>
      </w:pPr>
      <w:r w:rsidRPr="001054C1">
        <w:rPr>
          <w:rFonts w:ascii="Arial" w:hAnsi="Arial" w:cs="Arial"/>
          <w:szCs w:val="24"/>
        </w:rPr>
        <w:t xml:space="preserve">3. </w:t>
      </w:r>
      <w:r>
        <w:rPr>
          <w:rFonts w:ascii="Arial" w:hAnsi="Arial" w:cs="Arial"/>
          <w:szCs w:val="24"/>
        </w:rPr>
        <w:t xml:space="preserve">   </w:t>
      </w:r>
      <w:r w:rsidRPr="001054C1">
        <w:rPr>
          <w:rFonts w:ascii="Arial" w:hAnsi="Arial" w:cs="Arial"/>
          <w:szCs w:val="24"/>
        </w:rPr>
        <w:t xml:space="preserve">Žalba </w:t>
      </w:r>
      <w:r>
        <w:rPr>
          <w:rFonts w:ascii="Arial" w:hAnsi="Arial" w:cs="Arial"/>
          <w:szCs w:val="24"/>
        </w:rPr>
        <w:t>nije osnovana</w:t>
      </w:r>
      <w:r w:rsidRPr="001054C1">
        <w:rPr>
          <w:rFonts w:ascii="Arial" w:hAnsi="Arial" w:cs="Arial"/>
          <w:szCs w:val="24"/>
        </w:rPr>
        <w:t>.</w:t>
      </w:r>
    </w:p>
    <w:p w:rsidRPr="001054C1" w:rsidR="00273C6B" w:rsidP="00E86656" w:rsidRDefault="00273C6B" w14:paraId="703D9300" w14:textId="77777777">
      <w:pPr>
        <w:jc w:val="both"/>
        <w:rPr>
          <w:rFonts w:ascii="Arial" w:hAnsi="Arial" w:cs="Arial"/>
        </w:rPr>
      </w:pPr>
    </w:p>
    <w:p w:rsidRPr="007162C7" w:rsidR="00273C6B" w:rsidP="00E86656" w:rsidRDefault="00273C6B" w14:paraId="35D11BE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7162C7">
        <w:rPr>
          <w:rFonts w:ascii="Arial" w:hAnsi="Arial" w:cs="Arial"/>
        </w:rPr>
        <w:t xml:space="preserve">Odlučujući o žalbi te ispitujući pobijanu </w:t>
      </w:r>
      <w:r>
        <w:rPr>
          <w:rFonts w:ascii="Arial" w:hAnsi="Arial" w:cs="Arial"/>
        </w:rPr>
        <w:t>presudu</w:t>
      </w:r>
      <w:r w:rsidRPr="007162C7">
        <w:rPr>
          <w:rFonts w:ascii="Arial" w:hAnsi="Arial" w:cs="Arial"/>
        </w:rPr>
        <w:t xml:space="preserve"> u smislu odredbe članka 20</w:t>
      </w:r>
      <w:r>
        <w:rPr>
          <w:rFonts w:ascii="Arial" w:hAnsi="Arial" w:cs="Arial"/>
        </w:rPr>
        <w:t>2. stavka 1. Prekršajnog</w:t>
      </w:r>
      <w:r>
        <w:rPr>
          <w:rFonts w:ascii="Arial" w:hAnsi="Arial" w:cs="Arial"/>
          <w:lang w:eastAsia="en-US"/>
        </w:rPr>
        <w:t xml:space="preserve">, </w:t>
      </w:r>
      <w:r w:rsidRPr="007162C7">
        <w:rPr>
          <w:rFonts w:ascii="Arial" w:hAnsi="Arial" w:cs="Arial"/>
        </w:rPr>
        <w:t>uz ocjenu navoda žalbe, Visoki prekršajni sud Republike Hrvatske</w:t>
      </w:r>
      <w:r>
        <w:rPr>
          <w:rFonts w:ascii="Arial" w:hAnsi="Arial" w:cs="Arial"/>
        </w:rPr>
        <w:t xml:space="preserve"> (dalje u tekstu: Sud)</w:t>
      </w:r>
      <w:r w:rsidRPr="007162C7">
        <w:rPr>
          <w:rFonts w:ascii="Arial" w:hAnsi="Arial" w:cs="Arial"/>
        </w:rPr>
        <w:t xml:space="preserve"> je utvrdio da </w:t>
      </w:r>
      <w:r>
        <w:rPr>
          <w:rFonts w:ascii="Arial" w:hAnsi="Arial" w:cs="Arial"/>
        </w:rPr>
        <w:t>odlukom</w:t>
      </w:r>
      <w:r w:rsidRPr="007162C7">
        <w:rPr>
          <w:rFonts w:ascii="Arial" w:hAnsi="Arial" w:cs="Arial"/>
        </w:rPr>
        <w:t xml:space="preserve"> nisu na štetu okrivljenika povrijeđene odredbe materijalnog prekršajnog prava i da u predmetu nije nastupila zastara prekršajnog progona, kao i da nisu počinjene bitne povrede odredaba prekršajnog postupka iz članka 195. stavka 1. točke 6., 7., 9. i 10. Prekršajnog zakona, na što </w:t>
      </w:r>
      <w:r>
        <w:rPr>
          <w:rFonts w:ascii="Arial" w:hAnsi="Arial" w:cs="Arial"/>
        </w:rPr>
        <w:t>ovaj Sud pazi po službenoj dužnosti.</w:t>
      </w:r>
    </w:p>
    <w:p w:rsidR="00273C6B" w:rsidP="00E86656" w:rsidRDefault="00273C6B" w14:paraId="32273C9D" w14:textId="77777777">
      <w:pPr>
        <w:overflowPunct w:val="false"/>
        <w:autoSpaceDE w:val="false"/>
        <w:ind w:firstLine="720"/>
        <w:jc w:val="both"/>
        <w:textAlignment w:val="baseline"/>
        <w:rPr>
          <w:rFonts w:ascii="Arial" w:hAnsi="Arial" w:cs="Arial"/>
          <w:lang w:eastAsia="en-US"/>
        </w:rPr>
      </w:pPr>
    </w:p>
    <w:p w:rsidR="00273C6B" w:rsidP="00E86656" w:rsidRDefault="00273C6B" w14:paraId="264D1D84" w14:textId="77777777">
      <w:pPr>
        <w:pBdr>
          <w:bottom w:val="single" w:color="FFFFFF" w:sz="2" w:space="1"/>
        </w:pBd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color w:val="000000"/>
        </w:rPr>
        <w:t>5. Žalitelj iznesenim žalbenim navodima nije doveo</w:t>
      </w:r>
      <w:r w:rsidRPr="00195A34">
        <w:rPr>
          <w:rFonts w:ascii="Arial" w:hAnsi="Arial" w:cs="Arial"/>
          <w:color w:val="000000"/>
        </w:rPr>
        <w:t xml:space="preserve"> u sumnju pravi</w:t>
      </w:r>
      <w:r>
        <w:rPr>
          <w:rFonts w:ascii="Arial" w:hAnsi="Arial" w:cs="Arial"/>
          <w:color w:val="000000"/>
        </w:rPr>
        <w:t xml:space="preserve">lnu primjenu materijalnog prava. Naime, i po mišljenju ovog Suda, </w:t>
      </w:r>
      <w:r>
        <w:rPr>
          <w:rFonts w:ascii="Arial" w:hAnsi="Arial" w:cs="Arial"/>
        </w:rPr>
        <w:t xml:space="preserve">prvostupanjski je sud osnovano utvrdio </w:t>
      </w:r>
      <w:r>
        <w:rPr>
          <w:rFonts w:ascii="Arial" w:hAnsi="Arial" w:cs="Arial"/>
          <w:lang w:eastAsia="en-US"/>
        </w:rPr>
        <w:t>da djelo prekršaja činjenično opisano u optužnom prijedlogu ovlaštenog tužitelja po propisu nije prekršaj.</w:t>
      </w:r>
    </w:p>
    <w:p w:rsidR="00273C6B" w:rsidP="00E86656" w:rsidRDefault="00273C6B" w14:paraId="1D5CE248" w14:textId="77777777">
      <w:pPr>
        <w:ind w:firstLine="708"/>
        <w:jc w:val="both"/>
        <w:rPr>
          <w:rFonts w:ascii="Arial" w:hAnsi="Arial" w:cs="Arial"/>
        </w:rPr>
      </w:pPr>
    </w:p>
    <w:p w:rsidRPr="00DF1AC6" w:rsidR="00273C6B" w:rsidP="00E86656" w:rsidRDefault="00273C6B" w14:paraId="0F61A319" w14:textId="4D2A7C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 Naime, o</w:t>
      </w:r>
      <w:r w:rsidRPr="005F4113">
        <w:rPr>
          <w:rFonts w:ascii="Arial" w:hAnsi="Arial" w:cs="Arial"/>
        </w:rPr>
        <w:t xml:space="preserve">dluku </w:t>
      </w:r>
      <w:r w:rsidRPr="005B79A6">
        <w:rPr>
          <w:rFonts w:ascii="Arial" w:hAnsi="Arial" w:cs="Arial"/>
        </w:rPr>
        <w:t xml:space="preserve">o oslobađanju okrivljenika od optužbe prvostupanjski sud obrazlaže time da djelo koje se okrivljenicima stavlja na teret, na način kako je </w:t>
      </w:r>
      <w:r>
        <w:rPr>
          <w:rFonts w:ascii="Arial" w:hAnsi="Arial" w:cs="Arial"/>
        </w:rPr>
        <w:t xml:space="preserve">činjenično </w:t>
      </w:r>
      <w:r w:rsidRPr="005B79A6">
        <w:rPr>
          <w:rFonts w:ascii="Arial" w:hAnsi="Arial" w:cs="Arial"/>
        </w:rPr>
        <w:t xml:space="preserve">opisano u optužnom </w:t>
      </w:r>
      <w:r w:rsidRPr="00DF1AC6">
        <w:rPr>
          <w:rFonts w:ascii="Arial" w:hAnsi="Arial" w:cs="Arial"/>
        </w:rPr>
        <w:t>prijedlogu, nije prekršaj s obzirom da u činjeničnom opisu djela nedostaje podzakonski propis, Pravilnik o najvišim dopuštenim razinama buke s obzirom na vrstu izvora buke, vrijeme i mjesto nastanka</w:t>
      </w:r>
      <w:r w:rsidR="004E791C">
        <w:rPr>
          <w:rFonts w:ascii="Arial" w:hAnsi="Arial" w:cs="Arial"/>
        </w:rPr>
        <w:t xml:space="preserve">, </w:t>
      </w:r>
      <w:r w:rsidRPr="00DF1AC6">
        <w:rPr>
          <w:rFonts w:ascii="Arial" w:hAnsi="Arial" w:cs="Arial"/>
        </w:rPr>
        <w:t>koji dopunjuje biće prekršajnog djela.</w:t>
      </w:r>
    </w:p>
    <w:p w:rsidR="00273C6B" w:rsidP="00E86656" w:rsidRDefault="00273C6B" w14:paraId="2FBABFBD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="00503784" w:rsidP="00E86656" w:rsidRDefault="004E791C" w14:paraId="5F3FCF99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273C6B">
        <w:rPr>
          <w:rFonts w:ascii="Arial" w:hAnsi="Arial" w:cs="Arial"/>
        </w:rPr>
        <w:t>.1. Odredbom članka 19. stavka 1. točke 1. i stavka 3. Zakona o zaštiti od buke propisano je kažnjavanje za prekršaj  pravne osobe i odgovorne osobe u pravnoj osobi  „ako ne provodi zaštitu od buke i ne osigura njezinu provedbu (članak 4.)“, dok je člankom  4. Zakona o zaštiti od buke propisano da su zaštitu od buke obvezni provoditi i osigurati njezino provođenje, između ostalih,  pravne i fizičke osobe koje obavljaju registrirane djelatnosti.</w:t>
      </w:r>
      <w:r w:rsidRPr="00273C6B" w:rsidR="00273C6B">
        <w:rPr>
          <w:rFonts w:ascii="Arial" w:hAnsi="Arial" w:cs="Arial"/>
        </w:rPr>
        <w:t xml:space="preserve"> </w:t>
      </w:r>
    </w:p>
    <w:p w:rsidR="00503784" w:rsidP="00E86656" w:rsidRDefault="00503784" w14:paraId="1C8A334C" w14:textId="77777777">
      <w:pPr>
        <w:pBdr>
          <w:bottom w:val="single" w:color="FFFFFF" w:sz="2" w:space="31"/>
        </w:pBdr>
        <w:ind w:firstLine="708"/>
        <w:jc w:val="both"/>
        <w:rPr>
          <w:rFonts w:ascii="Arial" w:hAnsi="Arial" w:cs="Arial"/>
        </w:rPr>
      </w:pPr>
    </w:p>
    <w:p w:rsidRPr="00503784" w:rsidR="00503784" w:rsidP="00E86656" w:rsidRDefault="004E791C" w14:paraId="72E1C437" w14:textId="386E0047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273C6B">
        <w:rPr>
          <w:rFonts w:ascii="Arial" w:hAnsi="Arial" w:cs="Arial"/>
        </w:rPr>
        <w:t xml:space="preserve">.2. </w:t>
      </w:r>
      <w:r w:rsidRPr="00273C6B" w:rsidR="00273C6B">
        <w:rPr>
          <w:rFonts w:ascii="Arial" w:hAnsi="Arial" w:cs="Arial"/>
        </w:rPr>
        <w:t>Nadalje,</w:t>
      </w:r>
      <w:r w:rsidR="00273C6B">
        <w:rPr>
          <w:rFonts w:ascii="Arial" w:hAnsi="Arial" w:cs="Arial"/>
        </w:rPr>
        <w:t xml:space="preserve"> </w:t>
      </w:r>
      <w:proofErr w:type="spellStart"/>
      <w:r w:rsidR="00503784">
        <w:rPr>
          <w:rFonts w:ascii="Arial" w:hAnsi="Arial" w:cs="Arial"/>
          <w:color w:val="000000"/>
          <w:lang w:val="en-US" w:eastAsia="en-US"/>
        </w:rPr>
        <w:t>p</w:t>
      </w:r>
      <w:r w:rsidRPr="00503784" w:rsidR="00503784">
        <w:rPr>
          <w:rFonts w:ascii="Arial" w:hAnsi="Arial" w:cs="Arial"/>
          <w:color w:val="000000"/>
          <w:lang w:val="en-US" w:eastAsia="en-US"/>
        </w:rPr>
        <w:t>ostupci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kojima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se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utvrđuje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su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provedene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mjere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za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zaštitu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od buke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propisani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su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člankom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4.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Pravilnika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djelatnostima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za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koje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je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potrebno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utvrditi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provedbu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mjera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za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zaštitu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od buke (“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Narodne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novine”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broj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>: 110/2007</w:t>
      </w:r>
      <w:r w:rsidR="00641835">
        <w:rPr>
          <w:rFonts w:ascii="Arial" w:hAnsi="Arial" w:cs="Arial"/>
          <w:color w:val="000000"/>
          <w:lang w:val="en-US" w:eastAsia="en-US"/>
        </w:rPr>
        <w:t>.</w:t>
      </w:r>
      <w:r w:rsidRPr="00503784" w:rsidR="00503784">
        <w:rPr>
          <w:rFonts w:ascii="Arial" w:hAnsi="Arial" w:cs="Arial"/>
          <w:color w:val="000000"/>
          <w:lang w:val="en-US" w:eastAsia="en-US"/>
        </w:rPr>
        <w:t xml:space="preserve">)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to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su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mjerenje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razine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buke,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mjerenje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zvučne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izolacije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ocjena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provedenih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mjera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za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zaštitu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od buke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temelju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provedenih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mjerenja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dok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je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člankom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5.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istog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Pravilnika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propisano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da se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temelju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ocjene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pravne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osobe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ovlaštene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za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stručne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poslove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zaštite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od buke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rješenjem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utvrđuje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provedba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mjera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za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zaštitu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od buke. Isto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tako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Pravilnikom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najvišim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dopuštenim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razinama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 s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obzirom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vrstu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izvora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buke,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vrijeme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mjesto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nastanka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(“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Narodne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novine”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broj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>: 143/2021</w:t>
      </w:r>
      <w:r w:rsidR="004322B2">
        <w:rPr>
          <w:rFonts w:ascii="Arial" w:hAnsi="Arial" w:cs="Arial"/>
          <w:color w:val="000000"/>
          <w:lang w:val="en-US" w:eastAsia="en-US"/>
        </w:rPr>
        <w:t>.</w:t>
      </w:r>
      <w:r w:rsidRPr="00503784" w:rsidR="00503784">
        <w:rPr>
          <w:rFonts w:ascii="Arial" w:hAnsi="Arial" w:cs="Arial"/>
          <w:color w:val="000000"/>
          <w:lang w:val="en-US" w:eastAsia="en-US"/>
        </w:rPr>
        <w:t xml:space="preserve">) koji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propisuje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granične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vrijednosti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koje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se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smiju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emitirati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okoliš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ovisno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o: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vrsti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izvora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buke,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vremenu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nastanka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mjestu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nastanka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buke,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dok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je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ključni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element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pravilnika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najviša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dopuštena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razina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buke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izražena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decibelima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(dB(A)), 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vrijednosti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ovise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o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kategoriji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područja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.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Člankom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12.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ovog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pravilnika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propisano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je da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objekti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u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kojima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se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obavlja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ugostiteljska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djelatnost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ili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pružaju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ugostiteljske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usluge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, a u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kojima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propisom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kojim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se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uređuju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minimalni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uvjeti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nije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kao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obveza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predviđena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glazba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,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može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se u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zatvorenom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prostoru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izvoditi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samo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glazba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ugođaja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najviše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ekvivaletne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</w:t>
      </w:r>
      <w:proofErr w:type="spellStart"/>
      <w:r w:rsidRPr="00503784" w:rsidR="00503784">
        <w:rPr>
          <w:rFonts w:ascii="Arial" w:hAnsi="Arial" w:cs="Arial"/>
          <w:color w:val="000000"/>
          <w:lang w:val="en-US" w:eastAsia="en-US"/>
        </w:rPr>
        <w:t>razine</w:t>
      </w:r>
      <w:proofErr w:type="spellEnd"/>
      <w:r w:rsidRPr="00503784" w:rsidR="00503784">
        <w:rPr>
          <w:rFonts w:ascii="Arial" w:hAnsi="Arial" w:cs="Arial"/>
          <w:color w:val="000000"/>
          <w:lang w:val="en-US" w:eastAsia="en-US"/>
        </w:rPr>
        <w:t xml:space="preserve"> 65 Db(A). </w:t>
      </w:r>
    </w:p>
    <w:p w:rsidR="004E791C" w:rsidP="00E86656" w:rsidRDefault="004E791C" w14:paraId="400E8269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="00273C6B" w:rsidP="00E86656" w:rsidRDefault="004E791C" w14:paraId="5E63FF69" w14:textId="28705969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6.3.</w:t>
      </w:r>
      <w:r w:rsidR="00273C6B">
        <w:rPr>
          <w:rFonts w:ascii="Arial" w:hAnsi="Arial" w:cs="Arial"/>
        </w:rPr>
        <w:t xml:space="preserve"> Optužnim prijedlogom okrivljenicima je stavljeno na teret da „…u objektu </w:t>
      </w:r>
      <w:proofErr w:type="spellStart"/>
      <w:r w:rsidR="00273C6B">
        <w:rPr>
          <w:rFonts w:ascii="Arial" w:hAnsi="Arial" w:cs="Arial"/>
        </w:rPr>
        <w:t>caffe</w:t>
      </w:r>
      <w:proofErr w:type="spellEnd"/>
      <w:r w:rsidR="00273C6B">
        <w:rPr>
          <w:rFonts w:ascii="Arial" w:hAnsi="Arial" w:cs="Arial"/>
        </w:rPr>
        <w:t xml:space="preserve"> bar „Kron“ koji posluje u sastavu trgovačkog društva TOLE SISTEM </w:t>
      </w:r>
      <w:proofErr w:type="spellStart"/>
      <w:r w:rsidR="00273C6B">
        <w:rPr>
          <w:rFonts w:ascii="Arial" w:hAnsi="Arial" w:cs="Arial"/>
        </w:rPr>
        <w:t>j.d.o.o</w:t>
      </w:r>
      <w:proofErr w:type="spellEnd"/>
      <w:r w:rsidR="00273C6B">
        <w:rPr>
          <w:rFonts w:ascii="Arial" w:hAnsi="Arial" w:cs="Arial"/>
        </w:rPr>
        <w:t xml:space="preserve">. nisu automatski elektronički ograničili na propisanu razinu zvuka od 65 dB pojačalo YAMAHA…, a vanjski elektronički limitator za automatsko elektroničko ograničavanje razine zvuka nije bio u funkciji…, da nisu zatečeni isti izvori buke koji su navedeni u Izvještaju o mjerenju buke okoliša oznake izvještaja B-5954/24 od 11. studenoga 2024…., dakle izvodila se glazba uživo bez limitatora, a pravna osoba ne posjeduje rješenje o provedbi mjera zaštite od buke… te ne posjeduje Izvještaj o mjerenju zvučne izolacije…“ pa da su time počinili prekršaj </w:t>
      </w:r>
      <w:r w:rsidRPr="00CE1E83" w:rsidR="00273C6B">
        <w:rPr>
          <w:rFonts w:ascii="Arial" w:hAnsi="Arial" w:cs="Arial"/>
        </w:rPr>
        <w:t xml:space="preserve">iz članka </w:t>
      </w:r>
      <w:r w:rsidR="00273C6B">
        <w:rPr>
          <w:rFonts w:ascii="Arial" w:hAnsi="Arial" w:cs="Arial"/>
        </w:rPr>
        <w:t>19. stavka 1. točke 1. i stavka 2. (ispravno stavka 3.) Zakona o zaštiti od buke.</w:t>
      </w:r>
    </w:p>
    <w:p w:rsidR="00273C6B" w:rsidP="00E86656" w:rsidRDefault="00273C6B" w14:paraId="3D4A4AAB" w14:textId="77777777">
      <w:pPr>
        <w:pBdr>
          <w:bottom w:val="single" w:color="FFFFFF" w:sz="2" w:space="31"/>
        </w:pBdr>
        <w:ind w:firstLine="708"/>
        <w:jc w:val="both"/>
        <w:rPr>
          <w:rFonts w:ascii="Arial" w:hAnsi="Arial" w:cs="Arial"/>
        </w:rPr>
      </w:pPr>
    </w:p>
    <w:p w:rsidRPr="00273C6B" w:rsidR="00273C6B" w:rsidP="00E86656" w:rsidRDefault="004E791C" w14:paraId="1AA6DCAF" w14:textId="2D5DE823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6.4.</w:t>
      </w:r>
      <w:r w:rsidR="00273C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Imajući u vidu prethodno navedeno, jasno je da </w:t>
      </w:r>
      <w:r w:rsidRPr="00273C6B" w:rsidR="00273C6B">
        <w:rPr>
          <w:rFonts w:ascii="Arial" w:hAnsi="Arial" w:cs="Arial"/>
        </w:rPr>
        <w:t>u činjeničnom opisu djela</w:t>
      </w:r>
      <w:r w:rsidR="00273C6B">
        <w:rPr>
          <w:rFonts w:ascii="Arial" w:hAnsi="Arial" w:cs="Arial"/>
        </w:rPr>
        <w:t xml:space="preserve"> sadržanom</w:t>
      </w:r>
      <w:r w:rsidRPr="00273C6B" w:rsidR="00273C6B">
        <w:rPr>
          <w:rFonts w:ascii="Arial" w:hAnsi="Arial" w:cs="Arial"/>
        </w:rPr>
        <w:t xml:space="preserve"> u optužnom aktu nije navedeno da okrivljenici kritične zgode nisu proveli niti osigurali zaštitu od buke, slijedom čega nije navedeno bitno obilježje tog prekršaja, </w:t>
      </w:r>
      <w:r w:rsidR="00273C6B">
        <w:rPr>
          <w:rFonts w:ascii="Arial" w:hAnsi="Arial" w:cs="Arial"/>
        </w:rPr>
        <w:t xml:space="preserve">pa stoga djelo, </w:t>
      </w:r>
      <w:r w:rsidRPr="00273C6B" w:rsidR="00273C6B">
        <w:rPr>
          <w:rFonts w:ascii="Arial" w:hAnsi="Arial" w:cs="Arial"/>
        </w:rPr>
        <w:t>kako je činjenično opisano, nije prekršaj</w:t>
      </w:r>
      <w:r w:rsidR="00273C6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pa</w:t>
      </w:r>
      <w:r w:rsidR="00273C6B">
        <w:rPr>
          <w:rFonts w:ascii="Arial" w:hAnsi="Arial" w:cs="Arial"/>
        </w:rPr>
        <w:t xml:space="preserve"> je ispravan zaključak prvostupanjskog suda </w:t>
      </w:r>
      <w:r>
        <w:rPr>
          <w:rFonts w:ascii="Arial" w:hAnsi="Arial" w:cs="Arial"/>
        </w:rPr>
        <w:t>da</w:t>
      </w:r>
      <w:r w:rsidR="00273C6B">
        <w:rPr>
          <w:rFonts w:ascii="Arial" w:hAnsi="Arial" w:cs="Arial"/>
        </w:rPr>
        <w:t xml:space="preserve"> takav </w:t>
      </w:r>
      <w:r w:rsidRPr="00273C6B" w:rsidR="00273C6B">
        <w:rPr>
          <w:rFonts w:ascii="Arial" w:hAnsi="Arial" w:cs="Arial"/>
        </w:rPr>
        <w:t xml:space="preserve">činjenični opis prekršaja ne sadržava odlučne činjenice </w:t>
      </w:r>
      <w:r w:rsidR="00273C6B">
        <w:rPr>
          <w:rFonts w:ascii="Arial" w:hAnsi="Arial" w:cs="Arial"/>
        </w:rPr>
        <w:t xml:space="preserve">te </w:t>
      </w:r>
      <w:r w:rsidRPr="00273C6B" w:rsidR="00273C6B">
        <w:rPr>
          <w:rFonts w:ascii="Arial" w:hAnsi="Arial" w:cs="Arial"/>
        </w:rPr>
        <w:t>nema obilježja djela prekršaja</w:t>
      </w:r>
      <w:r>
        <w:rPr>
          <w:rFonts w:ascii="Arial" w:hAnsi="Arial" w:cs="Arial"/>
        </w:rPr>
        <w:t>.</w:t>
      </w:r>
    </w:p>
    <w:p w:rsidR="00273C6B" w:rsidP="00E86656" w:rsidRDefault="00273C6B" w14:paraId="69BD6236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="00273C6B" w:rsidP="00E86656" w:rsidRDefault="004E791C" w14:paraId="7DB56D89" w14:textId="03DAE61E">
      <w:pPr>
        <w:pBdr>
          <w:bottom w:val="single" w:color="FFFFFF" w:sz="2" w:space="31"/>
        </w:pBdr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lang w:eastAsia="en-US"/>
        </w:rPr>
        <w:t>6.5.</w:t>
      </w:r>
      <w:r w:rsidR="00273C6B">
        <w:rPr>
          <w:rFonts w:ascii="Arial" w:hAnsi="Arial" w:cs="Arial"/>
          <w:lang w:eastAsia="en-US"/>
        </w:rPr>
        <w:t xml:space="preserve"> </w:t>
      </w:r>
      <w:r w:rsidR="00273C6B">
        <w:rPr>
          <w:rFonts w:ascii="Arial" w:hAnsi="Arial" w:cs="Arial"/>
        </w:rPr>
        <w:t xml:space="preserve">Slijedom navedenog, </w:t>
      </w:r>
      <w:r w:rsidRPr="00545369" w:rsidR="00273C6B">
        <w:rPr>
          <w:rFonts w:ascii="Arial" w:hAnsi="Arial" w:cs="Arial"/>
        </w:rPr>
        <w:t xml:space="preserve">ovaj Sud smatra da je prvostupanjski sud osnovano zaključio </w:t>
      </w:r>
      <w:r w:rsidR="00273C6B">
        <w:rPr>
          <w:rFonts w:ascii="Arial" w:hAnsi="Arial" w:cs="Arial"/>
        </w:rPr>
        <w:t>da</w:t>
      </w:r>
      <w:r w:rsidRPr="00545369" w:rsidR="00273C6B">
        <w:rPr>
          <w:rFonts w:ascii="Arial" w:hAnsi="Arial" w:cs="Arial"/>
        </w:rPr>
        <w:t xml:space="preserve"> iz </w:t>
      </w:r>
      <w:r w:rsidR="00273C6B">
        <w:rPr>
          <w:rFonts w:ascii="Arial" w:hAnsi="Arial" w:cs="Arial"/>
        </w:rPr>
        <w:t>konkretnog činjeničnog opisa</w:t>
      </w:r>
      <w:r w:rsidRPr="00545369" w:rsidR="00273C6B">
        <w:rPr>
          <w:rFonts w:ascii="Arial" w:hAnsi="Arial" w:cs="Arial"/>
        </w:rPr>
        <w:t xml:space="preserve"> ne proizlaze sva zakonom propisana obilježja predmetnog prekršaja</w:t>
      </w:r>
      <w:r w:rsidR="00273C6B">
        <w:rPr>
          <w:rFonts w:ascii="Arial" w:hAnsi="Arial" w:cs="Arial"/>
        </w:rPr>
        <w:t xml:space="preserve"> te </w:t>
      </w:r>
      <w:r w:rsidRPr="00545369" w:rsidR="00273C6B">
        <w:rPr>
          <w:rFonts w:ascii="Arial" w:hAnsi="Arial" w:cs="Arial"/>
        </w:rPr>
        <w:t>je osnovano okrivljenik</w:t>
      </w:r>
      <w:r>
        <w:rPr>
          <w:rFonts w:ascii="Arial" w:hAnsi="Arial" w:cs="Arial"/>
        </w:rPr>
        <w:t>e</w:t>
      </w:r>
      <w:r w:rsidR="00273C6B">
        <w:rPr>
          <w:rFonts w:ascii="Arial" w:hAnsi="Arial" w:cs="Arial"/>
        </w:rPr>
        <w:t>,</w:t>
      </w:r>
      <w:r w:rsidRPr="00545369" w:rsidR="00273C6B">
        <w:rPr>
          <w:rFonts w:ascii="Arial" w:hAnsi="Arial" w:cs="Arial"/>
        </w:rPr>
        <w:t xml:space="preserve"> temeljem članka </w:t>
      </w:r>
      <w:r w:rsidR="00273C6B">
        <w:rPr>
          <w:rFonts w:ascii="Arial" w:hAnsi="Arial" w:cs="Arial"/>
        </w:rPr>
        <w:t xml:space="preserve">161. stavka 6. </w:t>
      </w:r>
      <w:r w:rsidRPr="00545369" w:rsidR="00273C6B">
        <w:rPr>
          <w:rFonts w:ascii="Arial" w:hAnsi="Arial" w:cs="Arial"/>
        </w:rPr>
        <w:t>Prekršajnog zakona</w:t>
      </w:r>
      <w:r w:rsidR="00273C6B">
        <w:rPr>
          <w:rFonts w:ascii="Arial" w:hAnsi="Arial" w:cs="Arial"/>
        </w:rPr>
        <w:t>,</w:t>
      </w:r>
      <w:r w:rsidRPr="00545369" w:rsidR="00273C6B">
        <w:rPr>
          <w:rFonts w:ascii="Arial" w:hAnsi="Arial" w:cs="Arial"/>
        </w:rPr>
        <w:t xml:space="preserve"> oslobodio od optužbe.</w:t>
      </w:r>
    </w:p>
    <w:p w:rsidR="00273C6B" w:rsidP="00E86656" w:rsidRDefault="00273C6B" w14:paraId="79C9DBAD" w14:textId="34382AB7">
      <w:pPr>
        <w:pBdr>
          <w:bottom w:val="single" w:color="FFFFFF" w:sz="2" w:space="31"/>
        </w:pBdr>
        <w:ind w:firstLine="708"/>
        <w:jc w:val="both"/>
        <w:rPr>
          <w:rFonts w:ascii="Arial" w:hAnsi="Arial" w:cs="Arial"/>
          <w:lang w:eastAsia="en-US"/>
        </w:rPr>
      </w:pPr>
    </w:p>
    <w:p w:rsidRPr="001054C1" w:rsidR="00273C6B" w:rsidP="00E86656" w:rsidRDefault="004E791C" w14:paraId="551007EE" w14:textId="682E5F64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273C6B">
        <w:rPr>
          <w:rFonts w:ascii="Arial" w:hAnsi="Arial" w:cs="Arial"/>
        </w:rPr>
        <w:t>. Slijedom svega navedenog, odlučeno je kao u izreci.</w:t>
      </w:r>
    </w:p>
    <w:p w:rsidRPr="001054C1" w:rsidR="00273C6B" w:rsidP="00E86656" w:rsidRDefault="00E86656" w14:paraId="630D1332" w14:textId="409EFFB5">
      <w:pPr>
        <w:tabs>
          <w:tab w:val="left" w:pos="9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942C90">
        <w:rPr>
          <w:rFonts w:ascii="Arial" w:hAnsi="Arial" w:cs="Arial"/>
        </w:rPr>
        <w:t xml:space="preserve">       </w:t>
      </w:r>
      <w:r w:rsidR="00AD77FF">
        <w:rPr>
          <w:rFonts w:ascii="Arial" w:hAnsi="Arial" w:cs="Arial"/>
        </w:rPr>
        <w:t xml:space="preserve"> </w:t>
      </w:r>
      <w:r w:rsidR="00273C6B">
        <w:rPr>
          <w:rFonts w:ascii="Arial" w:hAnsi="Arial" w:cs="Arial"/>
        </w:rPr>
        <w:t>Zagreb,</w:t>
      </w:r>
      <w:r w:rsidRPr="001054C1" w:rsidR="00273C6B">
        <w:rPr>
          <w:rFonts w:ascii="Arial" w:hAnsi="Arial" w:cs="Arial"/>
        </w:rPr>
        <w:t xml:space="preserve"> </w:t>
      </w:r>
      <w:r w:rsidR="00942C90">
        <w:rPr>
          <w:rFonts w:ascii="Arial" w:hAnsi="Arial" w:cs="Arial"/>
        </w:rPr>
        <w:t>21. srpnja</w:t>
      </w:r>
      <w:r w:rsidR="00273C6B">
        <w:rPr>
          <w:rFonts w:ascii="Arial" w:hAnsi="Arial" w:cs="Arial"/>
        </w:rPr>
        <w:t xml:space="preserve"> 2026.</w:t>
      </w:r>
    </w:p>
    <w:p w:rsidRPr="001054C1" w:rsidR="00273C6B" w:rsidP="00E86656" w:rsidRDefault="00273C6B" w14:paraId="07A647EC" w14:textId="77777777">
      <w:pPr>
        <w:jc w:val="center"/>
        <w:rPr>
          <w:rFonts w:ascii="Arial" w:hAnsi="Arial" w:cs="Arial"/>
        </w:rPr>
      </w:pPr>
    </w:p>
    <w:p w:rsidRPr="001054C1" w:rsidR="00273C6B" w:rsidP="00E86656" w:rsidRDefault="00273C6B" w14:paraId="1121EBA6" w14:textId="77777777">
      <w:pPr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</w:t>
      </w:r>
    </w:p>
    <w:p w:rsidRPr="001054C1" w:rsidR="00273C6B" w:rsidP="00E86656" w:rsidRDefault="00273C6B" w14:paraId="5D59FAA5" w14:textId="77777777">
      <w:pPr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Zapisničarka: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  <w:t xml:space="preserve">                                                 </w:t>
      </w:r>
      <w:r w:rsidRPr="001054C1">
        <w:rPr>
          <w:rFonts w:ascii="Arial" w:hAnsi="Arial" w:cs="Arial"/>
        </w:rPr>
        <w:t>Predsjednica vijeća</w:t>
      </w:r>
      <w:r>
        <w:rPr>
          <w:rFonts w:ascii="Arial" w:hAnsi="Arial" w:cs="Arial"/>
        </w:rPr>
        <w:t>:</w:t>
      </w:r>
    </w:p>
    <w:p w:rsidRPr="001054C1" w:rsidR="00273C6B" w:rsidP="00E86656" w:rsidRDefault="00273C6B" w14:paraId="5FF186BF" w14:textId="77777777">
      <w:pPr>
        <w:rPr>
          <w:rFonts w:ascii="Arial" w:hAnsi="Arial" w:cs="Arial"/>
        </w:rPr>
      </w:pPr>
    </w:p>
    <w:p w:rsidRPr="001054C1" w:rsidR="00273C6B" w:rsidP="00E86656" w:rsidRDefault="00273C6B" w14:paraId="4FCB426D" w14:textId="32A7DB43">
      <w:pPr>
        <w:rPr>
          <w:rFonts w:ascii="Arial" w:hAnsi="Arial" w:cs="Arial"/>
        </w:rPr>
      </w:pPr>
      <w:r>
        <w:rPr>
          <w:rFonts w:ascii="Arial" w:hAnsi="Arial" w:cs="Arial"/>
        </w:rPr>
        <w:t>Hana Bogović</w:t>
      </w:r>
      <w:r w:rsidRPr="001054C1">
        <w:rPr>
          <w:rFonts w:ascii="Arial" w:hAnsi="Arial" w:cs="Arial"/>
        </w:rPr>
        <w:t xml:space="preserve">, v. r.                                 </w:t>
      </w:r>
      <w:r>
        <w:rPr>
          <w:rFonts w:ascii="Arial" w:hAnsi="Arial" w:cs="Arial"/>
        </w:rPr>
        <w:t xml:space="preserve">                           </w:t>
      </w:r>
      <w:r w:rsidR="00E86656">
        <w:rPr>
          <w:rFonts w:ascii="Arial" w:hAnsi="Arial" w:cs="Arial"/>
        </w:rPr>
        <w:t xml:space="preserve">  </w:t>
      </w:r>
      <w:r w:rsidRPr="001054C1">
        <w:rPr>
          <w:rFonts w:ascii="Arial" w:hAnsi="Arial" w:cs="Arial"/>
        </w:rPr>
        <w:t xml:space="preserve">Katica Lučić, v. r.  </w:t>
      </w:r>
    </w:p>
    <w:p w:rsidRPr="001054C1" w:rsidR="00273C6B" w:rsidP="00E86656" w:rsidRDefault="00273C6B" w14:paraId="43C01ECC" w14:textId="77777777">
      <w:pPr>
        <w:rPr>
          <w:rFonts w:ascii="Arial" w:hAnsi="Arial" w:cs="Arial"/>
        </w:rPr>
      </w:pPr>
    </w:p>
    <w:p w:rsidRPr="001054C1" w:rsidR="00273C6B" w:rsidP="00E86656" w:rsidRDefault="00273C6B" w14:paraId="3C6A51B9" w14:textId="77777777">
      <w:pPr>
        <w:jc w:val="both"/>
        <w:rPr>
          <w:rFonts w:ascii="Arial" w:hAnsi="Arial" w:cs="Arial"/>
        </w:rPr>
      </w:pPr>
      <w:r w:rsidRPr="001054C1">
        <w:rPr>
          <w:rFonts w:ascii="Arial" w:hAnsi="Arial" w:cs="Arial"/>
        </w:rPr>
        <w:tab/>
      </w:r>
    </w:p>
    <w:p w:rsidRPr="001054C1" w:rsidR="00273C6B" w:rsidP="00E86656" w:rsidRDefault="00273C6B" w14:paraId="55CE0956" w14:textId="6B5F4B3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Presuda</w:t>
      </w:r>
      <w:r w:rsidRPr="001054C1">
        <w:rPr>
          <w:rFonts w:ascii="Arial" w:hAnsi="Arial" w:cs="Arial"/>
        </w:rPr>
        <w:t xml:space="preserve"> se dostavlja Općinskom</w:t>
      </w:r>
      <w:r>
        <w:rPr>
          <w:rFonts w:ascii="Arial" w:hAnsi="Arial" w:cs="Arial"/>
        </w:rPr>
        <w:t xml:space="preserve"> </w:t>
      </w:r>
      <w:r w:rsidRPr="001054C1">
        <w:rPr>
          <w:rFonts w:ascii="Arial" w:hAnsi="Arial" w:cs="Arial"/>
        </w:rPr>
        <w:t xml:space="preserve">sudu u </w:t>
      </w:r>
      <w:r>
        <w:rPr>
          <w:rFonts w:ascii="Arial" w:hAnsi="Arial" w:cs="Arial"/>
        </w:rPr>
        <w:t>Čakovcu</w:t>
      </w:r>
      <w:r w:rsidRPr="001054C1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5</w:t>
      </w:r>
      <w:r w:rsidRPr="001054C1">
        <w:rPr>
          <w:rFonts w:ascii="Arial" w:hAnsi="Arial" w:cs="Arial"/>
        </w:rPr>
        <w:t xml:space="preserve"> </w:t>
      </w:r>
      <w:proofErr w:type="spellStart"/>
      <w:r w:rsidRPr="001054C1">
        <w:rPr>
          <w:rFonts w:ascii="Arial" w:hAnsi="Arial" w:cs="Arial"/>
        </w:rPr>
        <w:t>otprav</w:t>
      </w:r>
      <w:r>
        <w:rPr>
          <w:rFonts w:ascii="Arial" w:hAnsi="Arial" w:cs="Arial"/>
        </w:rPr>
        <w:t>a</w:t>
      </w:r>
      <w:r w:rsidRPr="001054C1">
        <w:rPr>
          <w:rFonts w:ascii="Arial" w:hAnsi="Arial" w:cs="Arial"/>
        </w:rPr>
        <w:t>ka</w:t>
      </w:r>
      <w:proofErr w:type="spellEnd"/>
      <w:r w:rsidRPr="001054C1">
        <w:rPr>
          <w:rFonts w:ascii="Arial" w:hAnsi="Arial" w:cs="Arial"/>
        </w:rPr>
        <w:t>: za spis</w:t>
      </w:r>
      <w:r>
        <w:rPr>
          <w:rFonts w:ascii="Arial" w:hAnsi="Arial" w:cs="Arial"/>
        </w:rPr>
        <w:t xml:space="preserve">, okrivljenike </w:t>
      </w:r>
      <w:r w:rsidRPr="001054C1">
        <w:rPr>
          <w:rFonts w:ascii="Arial" w:hAnsi="Arial" w:cs="Arial"/>
        </w:rPr>
        <w:t>i tužitelja.</w:t>
      </w:r>
    </w:p>
    <w:p w:rsidRPr="001054C1" w:rsidR="00273C6B" w:rsidP="00E86656" w:rsidRDefault="00273C6B" w14:paraId="5C490DFE" w14:textId="77777777">
      <w:pPr>
        <w:jc w:val="right"/>
        <w:rPr>
          <w:rFonts w:ascii="Arial" w:hAnsi="Arial" w:cs="Arial"/>
        </w:rPr>
      </w:pPr>
    </w:p>
    <w:p w:rsidR="00273C6B" w:rsidP="00E86656" w:rsidRDefault="00273C6B" w14:paraId="79AABCBC" w14:textId="7F10BE10">
      <w:pPr>
        <w:ind w:left="2832" w:firstLine="708"/>
        <w:jc w:val="center"/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       </w:t>
      </w:r>
    </w:p>
    <w:p w:rsidRPr="001054C1" w:rsidR="00273C6B" w:rsidP="00E86656" w:rsidRDefault="00273C6B" w14:paraId="6CEF7E3F" w14:textId="77777777">
      <w:pPr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Pr="001054C1">
        <w:rPr>
          <w:rFonts w:ascii="Arial" w:hAnsi="Arial" w:cs="Arial"/>
        </w:rPr>
        <w:t xml:space="preserve">Za točnost </w:t>
      </w:r>
      <w:proofErr w:type="spellStart"/>
      <w:r w:rsidRPr="001054C1">
        <w:rPr>
          <w:rFonts w:ascii="Arial" w:hAnsi="Arial" w:cs="Arial"/>
        </w:rPr>
        <w:t>otpravka</w:t>
      </w:r>
      <w:proofErr w:type="spellEnd"/>
      <w:r w:rsidRPr="001054C1">
        <w:rPr>
          <w:rFonts w:ascii="Arial" w:hAnsi="Arial" w:cs="Arial"/>
        </w:rPr>
        <w:t xml:space="preserve"> - ovlašteni službenik</w:t>
      </w:r>
    </w:p>
    <w:p w:rsidRPr="001054C1" w:rsidR="00273C6B" w:rsidP="00E86656" w:rsidRDefault="00273C6B" w14:paraId="3ACB3883" w14:textId="77777777">
      <w:pPr>
        <w:ind w:left="4320"/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 upraviteljica  zajedničke sudske pisarnice</w:t>
      </w:r>
    </w:p>
    <w:p w:rsidR="00B26F98" w:rsidP="00E86656" w:rsidRDefault="00273C6B" w14:paraId="64F04114" w14:textId="55AAEBCD">
      <w:r w:rsidRPr="001054C1">
        <w:rPr>
          <w:rFonts w:ascii="Arial" w:hAnsi="Arial" w:cs="Arial"/>
        </w:rPr>
        <w:tab/>
      </w:r>
      <w:r w:rsidRPr="001054C1">
        <w:rPr>
          <w:rFonts w:ascii="Arial" w:hAnsi="Arial" w:cs="Arial"/>
        </w:rPr>
        <w:tab/>
        <w:t xml:space="preserve">                                                                    </w:t>
      </w:r>
      <w:r w:rsidR="00E86656">
        <w:rPr>
          <w:rFonts w:ascii="Arial" w:hAnsi="Arial" w:cs="Arial"/>
        </w:rPr>
        <w:t xml:space="preserve">  </w:t>
      </w:r>
      <w:r w:rsidRPr="001054C1">
        <w:rPr>
          <w:rFonts w:ascii="Arial" w:hAnsi="Arial" w:cs="Arial"/>
        </w:rPr>
        <w:t>Edita Vrkljan</w:t>
      </w:r>
    </w:p>
    <w:sectPr w:rsidR="00B26F98" w:rsidSect="00273C6B">
      <w:head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71B50" w:rsidP="00273C6B" w:rsidRDefault="00E71B50" w14:paraId="76693D4A" w14:textId="77777777">
      <w:r>
        <w:separator/>
      </w:r>
    </w:p>
  </w:endnote>
  <w:endnote w:type="continuationSeparator" w:id="0">
    <w:p w:rsidR="00E71B50" w:rsidP="00273C6B" w:rsidRDefault="00E71B50" w14:paraId="31A8576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71B50" w:rsidP="00273C6B" w:rsidRDefault="00E71B50" w14:paraId="0E40ABE0" w14:textId="77777777">
      <w:r>
        <w:separator/>
      </w:r>
    </w:p>
  </w:footnote>
  <w:footnote w:type="continuationSeparator" w:id="0">
    <w:p w:rsidR="00E71B50" w:rsidP="00273C6B" w:rsidRDefault="00E71B50" w14:paraId="5FABB64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054C1" w:rsidR="00273C6B" w:rsidRDefault="00273C6B" w14:paraId="3D17C3B5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1054C1">
      <w:rPr>
        <w:rFonts w:ascii="Arial" w:hAnsi="Arial" w:cs="Arial"/>
        <w:sz w:val="24"/>
        <w:szCs w:val="24"/>
      </w:rPr>
      <w:t xml:space="preserve">- </w:t>
    </w:r>
    <w:r w:rsidRPr="001054C1">
      <w:rPr>
        <w:rFonts w:ascii="Arial" w:hAnsi="Arial" w:cs="Arial"/>
        <w:sz w:val="24"/>
        <w:szCs w:val="24"/>
      </w:rPr>
      <w:fldChar w:fldCharType="begin"/>
    </w:r>
    <w:r w:rsidRPr="001054C1">
      <w:rPr>
        <w:rFonts w:ascii="Arial" w:hAnsi="Arial" w:cs="Arial"/>
        <w:sz w:val="24"/>
        <w:szCs w:val="24"/>
      </w:rPr>
      <w:instrText xml:space="preserve"> PAGE </w:instrText>
    </w:r>
    <w:r w:rsidRPr="001054C1">
      <w:rPr>
        <w:rFonts w:ascii="Arial" w:hAnsi="Arial" w:cs="Arial"/>
        <w:sz w:val="24"/>
        <w:szCs w:val="24"/>
      </w:rPr>
      <w:fldChar w:fldCharType="separate"/>
    </w:r>
    <w:r>
      <w:rPr>
        <w:rFonts w:ascii="Arial" w:hAnsi="Arial" w:cs="Arial"/>
        <w:noProof/>
        <w:sz w:val="24"/>
        <w:szCs w:val="24"/>
      </w:rPr>
      <w:t>3</w:t>
    </w:r>
    <w:r w:rsidRPr="001054C1">
      <w:rPr>
        <w:rFonts w:ascii="Arial" w:hAnsi="Arial" w:cs="Arial"/>
        <w:sz w:val="24"/>
        <w:szCs w:val="24"/>
      </w:rPr>
      <w:fldChar w:fldCharType="end"/>
    </w:r>
    <w:r w:rsidRPr="001054C1">
      <w:rPr>
        <w:rFonts w:ascii="Arial" w:hAnsi="Arial" w:cs="Arial"/>
        <w:sz w:val="24"/>
        <w:szCs w:val="24"/>
      </w:rPr>
      <w:t xml:space="preserve"> -</w:t>
    </w:r>
  </w:p>
  <w:p w:rsidR="00273C6B" w:rsidRDefault="00273C6B" w14:paraId="53BBCC9F" w14:textId="77777777">
    <w:pPr>
      <w:pStyle w:val="Zaglavlje"/>
      <w:jc w:val="right"/>
    </w:pPr>
    <w:r w:rsidRPr="009E3AFF">
      <w:rPr>
        <w:rFonts w:ascii="Arial" w:hAnsi="Arial" w:cs="Arial"/>
        <w:sz w:val="24"/>
        <w:szCs w:val="24"/>
      </w:rPr>
      <w:t xml:space="preserve">Broj: </w:t>
    </w:r>
    <w:r>
      <w:rPr>
        <w:rFonts w:ascii="Arial" w:hAnsi="Arial" w:cs="Arial"/>
        <w:sz w:val="24"/>
        <w:szCs w:val="24"/>
      </w:rPr>
      <w:t>Pp</w:t>
    </w:r>
    <w:r w:rsidRPr="009E3AFF">
      <w:rPr>
        <w:rFonts w:ascii="Arial" w:hAnsi="Arial" w:cs="Arial"/>
        <w:sz w:val="24"/>
        <w:szCs w:val="24"/>
      </w:rPr>
      <w:t>ž-</w:t>
    </w:r>
    <w:r>
      <w:rPr>
        <w:rFonts w:ascii="Arial" w:hAnsi="Arial" w:cs="Arial"/>
        <w:sz w:val="24"/>
        <w:szCs w:val="24"/>
      </w:rPr>
      <w:t>4417/2025</w:t>
    </w:r>
  </w:p>
  <w:p w:rsidR="00273C6B" w:rsidRDefault="00273C6B" w14:paraId="66A5CFBE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38E436B"/>
    <w:multiLevelType w:val="hybridMultilevel"/>
    <w:tmpl w:val="E770613E"/>
    <w:lvl w:ilvl="0" w:tplc="041A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6B"/>
    <w:rsid w:val="000A37BB"/>
    <w:rsid w:val="00214FFC"/>
    <w:rsid w:val="00273C6B"/>
    <w:rsid w:val="003C75E3"/>
    <w:rsid w:val="003E41D3"/>
    <w:rsid w:val="00410D49"/>
    <w:rsid w:val="004322B2"/>
    <w:rsid w:val="004D6562"/>
    <w:rsid w:val="004E791C"/>
    <w:rsid w:val="004F23F8"/>
    <w:rsid w:val="00503784"/>
    <w:rsid w:val="00641835"/>
    <w:rsid w:val="00704F22"/>
    <w:rsid w:val="00942C90"/>
    <w:rsid w:val="009B2BB9"/>
    <w:rsid w:val="009F4F16"/>
    <w:rsid w:val="00AD77FF"/>
    <w:rsid w:val="00B23D70"/>
    <w:rsid w:val="00B26F98"/>
    <w:rsid w:val="00E35EBA"/>
    <w:rsid w:val="00E71B50"/>
    <w:rsid w:val="00E86656"/>
    <w:rsid w:val="00EB13EC"/>
    <w:rsid w:val="00F5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633C3F2"/>
  <w15:docId w15:val="{4BD0AE31-5565-4E3D-8CB0-570C3DB0B96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73C6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273C6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nhideWhenUsed/>
    <w:qFormat/>
    <w:rsid w:val="00273C6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nhideWhenUsed/>
    <w:qFormat/>
    <w:rsid w:val="00273C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73C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73C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73C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73C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73C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73C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273C6B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rsid w:val="00273C6B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rsid w:val="00273C6B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273C6B"/>
    <w:rPr>
      <w:rFonts w:eastAsiaTheme="majorEastAsia" w:cstheme="majorBidi"/>
      <w:i/>
      <w:iCs/>
      <w:color w:val="2F5496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273C6B"/>
    <w:rPr>
      <w:rFonts w:eastAsiaTheme="majorEastAsia" w:cstheme="majorBidi"/>
      <w:color w:val="2F5496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273C6B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273C6B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273C6B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273C6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73C6B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273C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73C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273C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73C6B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273C6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73C6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73C6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73C6B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273C6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73C6B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semiHidden/>
    <w:rsid w:val="00273C6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ZaglavljeChar" w:customStyle="true">
    <w:name w:val="Zaglavlje Char"/>
    <w:basedOn w:val="Zadanifontodlomka"/>
    <w:link w:val="Zaglavlje"/>
    <w:semiHidden/>
    <w:rsid w:val="00273C6B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rsid w:val="00273C6B"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character" w:styleId="TijelotekstaChar" w:customStyle="true">
    <w:name w:val="Tijelo teksta Char"/>
    <w:basedOn w:val="Zadanifontodlomka"/>
    <w:link w:val="Tijeloteksta"/>
    <w:rsid w:val="00273C6B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273C6B"/>
    <w:pPr>
      <w:ind w:left="720"/>
      <w:jc w:val="both"/>
    </w:pPr>
    <w:rPr>
      <w:snapToGrid w:val="false"/>
      <w:szCs w:val="20"/>
      <w:lang w:eastAsia="en-US"/>
    </w:rPr>
  </w:style>
  <w:style w:type="character" w:styleId="UvuenotijelotekstaChar" w:customStyle="true">
    <w:name w:val="Uvučeno tijelo teksta Char"/>
    <w:basedOn w:val="Zadanifontodlomka"/>
    <w:link w:val="Uvuenotijeloteksta"/>
    <w:rsid w:val="00273C6B"/>
    <w:rPr>
      <w:rFonts w:ascii="Times New Roman" w:hAnsi="Times New Roman" w:eastAsia="Times New Roman" w:cs="Times New Roman"/>
      <w:snapToGrid w:val="false"/>
      <w:sz w:val="24"/>
      <w:szCs w:val="20"/>
    </w:rPr>
  </w:style>
  <w:style w:type="paragraph" w:styleId="Default" w:customStyle="true">
    <w:name w:val="Default"/>
    <w:rsid w:val="00273C6B"/>
    <w:pPr>
      <w:autoSpaceDE w:val="false"/>
      <w:autoSpaceDN w:val="false"/>
      <w:adjustRightInd w:val="false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C6B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73C6B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73C6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margin-zero" w:customStyle="true">
    <w:name w:val="margin-zero"/>
    <w:basedOn w:val="Normal"/>
    <w:rsid w:val="00503784"/>
    <w:pPr>
      <w:spacing w:before="100" w:beforeAutospacing="true" w:after="100" w:afterAutospacing="true"/>
    </w:pPr>
    <w:rPr>
      <w:lang w:val="en-US" w:eastAsia="en-US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77158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78351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83134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5803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688390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7546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63314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37943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29018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3</properties:Pages>
  <properties:Words>1180</properties:Words>
  <properties:Characters>6731</properties:Characters>
  <properties:Lines>56</properties:Lines>
  <properties:Paragraphs>15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7896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2026-06-17T05:48:00Z</dcterms:created>
  <dc:creator>Hana Bogović</dc:creator>
  <dc:description/>
  <cp:keywords/>
  <cp:lastModifiedBy>Snježana Vidoš</cp:lastModifiedBy>
  <cp:lastPrinted>2026-07-22T09:18:00Z</cp:lastPrinted>
  <dcterms:modified xmlns:xsi="http://www.w3.org/2001/XMLSchema-instance" xsi:type="dcterms:W3CDTF">2026-07-22T09:29:00Z</dcterms:modified>
  <cp:revision>27</cp:revision>
  <dc:subject/>
  <dc:title/>
</cp:coreProperties>
</file>