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272fffe" w14:paraId="272fffe" w:rsidRDefault="00611C9F" w:rsidP="007868D1" w:rsidR="00D4027A" w:rsidRPr="00781235">
      <w:pPr>
        <w:ind w:firstLine="708"/>
        <w15:collapsed w:val="false"/>
        <w:rPr>
          <w:b/>
          <w:szCs w:val="20"/>
          <w:lang w:val="hr-HR"/>
        </w:rPr>
      </w:pPr>
      <w:bookmarkStart w:name="_GoBack" w:id="0"/>
      <w:bookmarkEnd w:id="0"/>
      <w:r>
        <w:rPr>
          <w:noProof/>
          <w:lang w:eastAsia="hr-HR" w:val="hr-HR"/>
        </w:rPr>
        <w:drawing>
          <wp:inline distR="0" distL="0" distB="0" distT="0">
            <wp:extent cy="771525" cx="581025"/>
            <wp:effectExtent b="0" r="0" t="0" l="0"/>
            <wp:docPr name="Picture 2"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71525" cx="581025"/>
                    </a:xfrm>
                    <a:prstGeom prst="rect">
                      <a:avLst/>
                    </a:prstGeom>
                    <a:noFill/>
                    <a:ln>
                      <a:noFill/>
                    </a:ln>
                  </pic:spPr>
                </pic:pic>
              </a:graphicData>
            </a:graphic>
          </wp:inline>
        </w:drawing>
      </w:r>
      <w:r w:rsidR="007868D1">
        <w:rPr>
          <w:noProof/>
          <w:lang w:eastAsia="hr-HR" w:val="hr-HR"/>
        </w:rPr>
        <w:tab/>
      </w:r>
      <w:r w:rsidR="007868D1">
        <w:rPr>
          <w:noProof/>
          <w:lang w:eastAsia="hr-HR" w:val="hr-HR"/>
        </w:rPr>
        <w:tab/>
      </w:r>
      <w:r w:rsidR="007868D1">
        <w:rPr>
          <w:noProof/>
          <w:lang w:eastAsia="hr-HR" w:val="hr-HR"/>
        </w:rPr>
        <w:tab/>
      </w:r>
      <w:r w:rsidR="007868D1">
        <w:rPr>
          <w:noProof/>
          <w:lang w:eastAsia="hr-HR" w:val="hr-HR"/>
        </w:rPr>
        <w:tab/>
      </w:r>
      <w:r w:rsidR="007868D1">
        <w:rPr>
          <w:noProof/>
          <w:lang w:eastAsia="hr-HR" w:val="hr-HR"/>
        </w:rPr>
        <w:tab/>
      </w:r>
      <w:r w:rsidR="007868D1">
        <w:rPr>
          <w:noProof/>
          <w:lang w:eastAsia="hr-HR" w:val="hr-HR"/>
        </w:rPr>
        <w:tab/>
      </w:r>
      <w:r w:rsidR="007868D1">
        <w:rPr>
          <w:noProof/>
          <w:lang w:eastAsia="hr-HR" w:val="hr-HR"/>
        </w:rPr>
        <w:tab/>
        <w:t xml:space="preserve"> </w:t>
      </w:r>
      <w:r w:rsidR="00B026AE">
        <w:rPr>
          <w:b/>
          <w:lang w:val="hr-HR"/>
        </w:rPr>
        <w:t>Posl. br.</w:t>
      </w:r>
      <w:r w:rsidR="00D4027A" w:rsidRPr="00781235">
        <w:rPr>
          <w:b/>
          <w:lang w:val="hr-HR"/>
        </w:rPr>
        <w:t xml:space="preserve"> 1</w:t>
      </w:r>
      <w:r w:rsidR="00D4027A">
        <w:rPr>
          <w:b/>
          <w:lang w:val="hr-HR"/>
        </w:rPr>
        <w:t>2</w:t>
      </w:r>
      <w:r w:rsidR="00D4027A" w:rsidRPr="00781235">
        <w:rPr>
          <w:b/>
          <w:lang w:val="hr-HR"/>
        </w:rPr>
        <w:t>. St-</w:t>
      </w:r>
      <w:r w:rsidR="00157620">
        <w:rPr>
          <w:b/>
          <w:lang w:val="hr-HR"/>
        </w:rPr>
        <w:t>28</w:t>
      </w:r>
      <w:r w:rsidR="007868D1">
        <w:rPr>
          <w:b/>
          <w:lang w:val="hr-HR"/>
        </w:rPr>
        <w:t>35</w:t>
      </w:r>
      <w:r w:rsidR="00157620">
        <w:rPr>
          <w:b/>
          <w:lang w:val="hr-HR"/>
        </w:rPr>
        <w:t>/201</w:t>
      </w:r>
      <w:r w:rsidR="007868D1">
        <w:rPr>
          <w:b/>
          <w:lang w:val="hr-HR"/>
        </w:rPr>
        <w:t>5</w:t>
      </w:r>
    </w:p>
    <w:p w:rsidRDefault="003855E7" w:rsidP="003855E7" w:rsidR="003855E7" w:rsidRPr="007868D1">
      <w:pPr>
        <w:rPr>
          <w:sz w:val="8"/>
          <w:szCs w:val="8"/>
          <w:lang w:eastAsia="hr-HR" w:val="hr-HR"/>
        </w:rPr>
      </w:pPr>
    </w:p>
    <w:p w:rsidRDefault="00D4027A" w:rsidP="00D4027A" w:rsidR="00D4027A" w:rsidRPr="00781235">
      <w:pPr>
        <w:pStyle w:val="Naslov1"/>
        <w:jc w:val="both"/>
      </w:pPr>
      <w:r w:rsidRPr="00781235">
        <w:t>REPUBLIKA HRVATSKA</w:t>
      </w:r>
    </w:p>
    <w:p w:rsidRDefault="00D4027A" w:rsidP="00D4027A" w:rsidR="00D4027A">
      <w:pPr>
        <w:jc w:val="both"/>
        <w:rPr>
          <w:lang w:val="hr-HR"/>
        </w:rPr>
      </w:pPr>
      <w:r w:rsidRPr="00781235">
        <w:rPr>
          <w:b/>
          <w:lang w:val="hr-HR"/>
        </w:rPr>
        <w:t xml:space="preserve">TRGOVAČKI SUD U SPLITU </w:t>
      </w:r>
      <w:r w:rsidRPr="00781235">
        <w:rPr>
          <w:lang w:val="hr-HR"/>
        </w:rPr>
        <w:t xml:space="preserve">            </w:t>
      </w:r>
      <w:r w:rsidRPr="00781235">
        <w:rPr>
          <w:lang w:val="hr-HR"/>
        </w:rPr>
        <w:tab/>
      </w:r>
      <w:r w:rsidRPr="00781235">
        <w:rPr>
          <w:lang w:val="hr-HR"/>
        </w:rPr>
        <w:tab/>
      </w:r>
      <w:r w:rsidRPr="00781235">
        <w:rPr>
          <w:lang w:val="hr-HR"/>
        </w:rPr>
        <w:tab/>
        <w:t xml:space="preserve">      </w:t>
      </w:r>
    </w:p>
    <w:p w:rsidRDefault="00EB78C8" w:rsidP="00EB78C8" w:rsidR="00EB78C8">
      <w:pPr>
        <w:rPr>
          <w:b/>
          <w:szCs w:val="20"/>
          <w:lang w:val="hr-HR"/>
        </w:rPr>
      </w:pPr>
      <w:r>
        <w:rPr>
          <w:b/>
          <w:szCs w:val="20"/>
          <w:lang w:val="hr-HR"/>
        </w:rPr>
        <w:t>Split, Sukoišanska br. 6</w:t>
      </w:r>
    </w:p>
    <w:p w:rsidRDefault="00D4027A" w:rsidP="00D4027A" w:rsidR="00D4027A" w:rsidRPr="007868D1">
      <w:pPr>
        <w:rPr>
          <w:lang w:val="hr-HR"/>
        </w:rPr>
      </w:pPr>
    </w:p>
    <w:p w:rsidRDefault="007868D1" w:rsidP="007868D1" w:rsidR="007868D1" w:rsidRPr="007868D1">
      <w:pPr>
        <w:jc w:val="center"/>
        <w:rPr>
          <w:b/>
          <w:lang w:val="hr-HR"/>
        </w:rPr>
      </w:pPr>
      <w:r w:rsidRPr="007868D1">
        <w:rPr>
          <w:b/>
          <w:lang w:val="hr-HR"/>
        </w:rPr>
        <w:t>U   I M E   R E P U B L I K E   H R V A T S K E</w:t>
      </w:r>
    </w:p>
    <w:p w:rsidRDefault="00D4027A" w:rsidP="00D4027A" w:rsidR="00D4027A" w:rsidRPr="007868D1">
      <w:pPr>
        <w:rPr>
          <w:lang w:val="hr-HR"/>
        </w:rPr>
      </w:pPr>
    </w:p>
    <w:p w:rsidRDefault="00D41ADA" w:rsidP="00D4027A" w:rsidR="00D4027A" w:rsidRPr="00781235">
      <w:pPr>
        <w:pStyle w:val="Naslov2"/>
        <w:rPr>
          <w:b/>
          <w:bCs/>
        </w:rPr>
      </w:pPr>
      <w:r>
        <w:rPr>
          <w:b/>
          <w:bCs/>
        </w:rPr>
        <w:t>R J E Š E N J E</w:t>
      </w:r>
    </w:p>
    <w:p w:rsidRDefault="00D4027A" w:rsidP="00D4027A" w:rsidR="00D4027A" w:rsidRPr="00781235">
      <w:pPr>
        <w:rPr>
          <w:szCs w:val="20"/>
          <w:lang w:val="hr-HR"/>
        </w:rPr>
      </w:pPr>
    </w:p>
    <w:p w:rsidRDefault="00D4027A" w:rsidP="00D4027A" w:rsidR="00D4027A" w:rsidRPr="00382327">
      <w:pPr>
        <w:pStyle w:val="Tijeloteksta"/>
        <w:rPr>
          <w:lang w:val="hr-HR"/>
        </w:rPr>
      </w:pPr>
      <w:r w:rsidRPr="00781235">
        <w:rPr>
          <w:lang w:val="hr-HR"/>
        </w:rPr>
        <w:tab/>
      </w:r>
      <w:r w:rsidR="00382327" w:rsidRPr="00382327">
        <w:rPr>
          <w:lang w:val="hr-HR"/>
        </w:rPr>
        <w:t xml:space="preserve">Trgovački sud u Splitu, po sucu </w:t>
      </w:r>
      <w:r w:rsidR="007868D1">
        <w:rPr>
          <w:lang w:val="hr-HR"/>
        </w:rPr>
        <w:t>tog</w:t>
      </w:r>
      <w:r w:rsidR="00382327" w:rsidRPr="00382327">
        <w:rPr>
          <w:lang w:val="hr-HR"/>
        </w:rPr>
        <w:t xml:space="preserve"> suda Pašku Bačiću, kao stečajnom sucu, u stečajnom postupku povodom prijedloga pred</w:t>
      </w:r>
      <w:r w:rsidR="00157620">
        <w:rPr>
          <w:lang w:val="hr-HR"/>
        </w:rPr>
        <w:t xml:space="preserve">lagatelja – </w:t>
      </w:r>
      <w:r w:rsidR="00382327" w:rsidRPr="00382327">
        <w:rPr>
          <w:lang w:val="hr-HR"/>
        </w:rPr>
        <w:t xml:space="preserve">vjerovnika </w:t>
      </w:r>
      <w:r w:rsidR="007868D1">
        <w:rPr>
          <w:lang w:val="hr-HR"/>
        </w:rPr>
        <w:t>NATALIE CLEMENCEAU iz Splita, Ivana Meštrovića 61</w:t>
      </w:r>
      <w:r w:rsidR="00E216B9">
        <w:rPr>
          <w:lang w:val="hr-HR"/>
        </w:rPr>
        <w:t xml:space="preserve">, OIB: </w:t>
      </w:r>
      <w:r w:rsidR="007868D1">
        <w:rPr>
          <w:lang w:val="hr-HR"/>
        </w:rPr>
        <w:t>50716183576</w:t>
      </w:r>
      <w:r w:rsidR="00045732">
        <w:rPr>
          <w:lang w:val="hr-HR"/>
        </w:rPr>
        <w:t>,</w:t>
      </w:r>
      <w:r w:rsidR="007868D1">
        <w:rPr>
          <w:lang w:val="hr-HR"/>
        </w:rPr>
        <w:t xml:space="preserve"> koju zastupaju punomoćnici Vinko Ljubičić, Željko Vrdoljak i Ivan Močić, odvjetnici u Splitu, Sukojišanska 4,</w:t>
      </w:r>
      <w:r w:rsidR="00045732">
        <w:rPr>
          <w:lang w:val="hr-HR"/>
        </w:rPr>
        <w:t xml:space="preserve"> za otvaranje stečajnog postupka nad dužnikom </w:t>
      </w:r>
      <w:r w:rsidR="007868D1">
        <w:rPr>
          <w:lang w:val="hr-HR"/>
        </w:rPr>
        <w:t>TRANSINTERCOM d.o.o. Split, Starčevićeva 1</w:t>
      </w:r>
      <w:r w:rsidR="000404E9">
        <w:rPr>
          <w:lang w:val="hr-HR"/>
        </w:rPr>
        <w:t xml:space="preserve">, OIB: </w:t>
      </w:r>
      <w:r w:rsidR="007868D1">
        <w:rPr>
          <w:lang w:val="hr-HR"/>
        </w:rPr>
        <w:t>23412701654</w:t>
      </w:r>
      <w:r w:rsidR="00945BEC">
        <w:rPr>
          <w:lang w:val="hr-HR"/>
        </w:rPr>
        <w:t xml:space="preserve">, dana </w:t>
      </w:r>
      <w:r w:rsidR="00A13482">
        <w:rPr>
          <w:lang w:val="hr-HR"/>
        </w:rPr>
        <w:t>21</w:t>
      </w:r>
      <w:r w:rsidR="00E1251C">
        <w:rPr>
          <w:lang w:val="hr-HR"/>
        </w:rPr>
        <w:t>. siječnja 2016</w:t>
      </w:r>
      <w:r w:rsidR="00382327" w:rsidRPr="00382327">
        <w:rPr>
          <w:lang w:val="hr-HR"/>
        </w:rPr>
        <w:t>. godine</w:t>
      </w:r>
    </w:p>
    <w:p w:rsidRDefault="00D4027A" w:rsidP="00D4027A" w:rsidR="00D4027A" w:rsidRPr="00A152FC">
      <w:pPr>
        <w:rPr>
          <w:sz w:val="32"/>
          <w:szCs w:val="32"/>
          <w:lang w:val="hr-HR"/>
        </w:rPr>
      </w:pPr>
    </w:p>
    <w:p w:rsidRDefault="00382327" w:rsidP="00D4027A" w:rsidR="00382327" w:rsidRPr="00781235">
      <w:pPr>
        <w:rPr>
          <w:szCs w:val="20"/>
          <w:lang w:val="hr-HR"/>
        </w:rPr>
      </w:pPr>
    </w:p>
    <w:p w:rsidRDefault="00D41ADA" w:rsidP="00D4027A" w:rsidR="00D4027A" w:rsidRPr="00E1251C">
      <w:pPr>
        <w:jc w:val="center"/>
        <w:rPr>
          <w:szCs w:val="20"/>
          <w:lang w:val="hr-HR"/>
        </w:rPr>
      </w:pPr>
      <w:r w:rsidRPr="00E1251C">
        <w:rPr>
          <w:lang w:val="hr-HR"/>
        </w:rPr>
        <w:t>r i j e š i o</w:t>
      </w:r>
      <w:r w:rsidR="00D4027A" w:rsidRPr="00E1251C">
        <w:rPr>
          <w:lang w:val="hr-HR"/>
        </w:rPr>
        <w:t xml:space="preserve">   j e                                               </w:t>
      </w:r>
    </w:p>
    <w:p w:rsidRDefault="00D4027A" w:rsidP="00D4027A" w:rsidR="00D4027A" w:rsidRPr="00E1251C">
      <w:pPr>
        <w:jc w:val="both"/>
        <w:rPr>
          <w:sz w:val="16"/>
          <w:szCs w:val="16"/>
          <w:lang w:val="hr-HR"/>
        </w:rPr>
      </w:pPr>
    </w:p>
    <w:p w:rsidRDefault="00D4027A" w:rsidP="00D4027A" w:rsidR="00D4027A" w:rsidRPr="00E1251C">
      <w:pPr>
        <w:jc w:val="both"/>
        <w:rPr>
          <w:sz w:val="16"/>
          <w:szCs w:val="16"/>
          <w:lang w:val="hr-HR"/>
        </w:rPr>
      </w:pPr>
    </w:p>
    <w:p w:rsidRDefault="00D41ADA" w:rsidP="007868D1" w:rsidR="00D41ADA" w:rsidRPr="00E1251C">
      <w:pPr>
        <w:ind w:left="705"/>
        <w:jc w:val="both"/>
        <w:rPr>
          <w:lang w:val="hr-HR"/>
        </w:rPr>
      </w:pPr>
      <w:r w:rsidRPr="00E1251C">
        <w:rPr>
          <w:szCs w:val="20"/>
          <w:lang w:val="hr-HR"/>
        </w:rPr>
        <w:t xml:space="preserve">Odbacuje se prijedlog </w:t>
      </w:r>
      <w:r w:rsidR="007868D1" w:rsidRPr="00E1251C">
        <w:rPr>
          <w:szCs w:val="20"/>
          <w:lang w:val="hr-HR"/>
        </w:rPr>
        <w:t xml:space="preserve">predlagateljice Natalie Clemenceau iz Splita, za </w:t>
      </w:r>
      <w:r w:rsidRPr="00E1251C">
        <w:rPr>
          <w:szCs w:val="20"/>
          <w:lang w:val="hr-HR"/>
        </w:rPr>
        <w:t xml:space="preserve">otvaranje stečajnog postupka nad dužnikom </w:t>
      </w:r>
      <w:r w:rsidR="007868D1" w:rsidRPr="00E1251C">
        <w:rPr>
          <w:lang w:val="hr-HR"/>
        </w:rPr>
        <w:t>TRANSINTERCOM</w:t>
      </w:r>
      <w:r w:rsidR="00157620" w:rsidRPr="00E1251C">
        <w:rPr>
          <w:lang w:val="hr-HR"/>
        </w:rPr>
        <w:t xml:space="preserve"> d.o.o. Split</w:t>
      </w:r>
      <w:r w:rsidRPr="00E1251C">
        <w:rPr>
          <w:lang w:val="hr-HR"/>
        </w:rPr>
        <w:t>.</w:t>
      </w:r>
    </w:p>
    <w:p w:rsidRDefault="00D41ADA" w:rsidP="00D41ADA" w:rsidR="00D41ADA" w:rsidRPr="00E1251C">
      <w:pPr>
        <w:ind w:left="705"/>
        <w:jc w:val="both"/>
        <w:rPr>
          <w:lang w:val="hr-HR"/>
        </w:rPr>
      </w:pPr>
    </w:p>
    <w:p w:rsidRDefault="00D41ADA" w:rsidP="00D41ADA" w:rsidR="00D41ADA" w:rsidRPr="00E1251C">
      <w:pPr>
        <w:rPr>
          <w:lang w:val="hr-HR"/>
        </w:rPr>
      </w:pPr>
    </w:p>
    <w:p w:rsidRDefault="00D41ADA" w:rsidP="00D41ADA" w:rsidR="00D41ADA" w:rsidRPr="00E1251C">
      <w:pPr>
        <w:rPr>
          <w:lang w:val="hr-HR"/>
        </w:rPr>
      </w:pPr>
    </w:p>
    <w:p w:rsidRDefault="00D41ADA" w:rsidP="00D41ADA" w:rsidR="00D41ADA" w:rsidRPr="00E1251C">
      <w:pPr>
        <w:jc w:val="center"/>
        <w:rPr>
          <w:szCs w:val="20"/>
          <w:lang w:val="hr-HR"/>
        </w:rPr>
      </w:pPr>
      <w:r w:rsidRPr="00E1251C">
        <w:rPr>
          <w:lang w:val="hr-HR"/>
        </w:rPr>
        <w:t>Obrazloženje</w:t>
      </w:r>
    </w:p>
    <w:p w:rsidRDefault="00D41ADA" w:rsidP="00D4027A" w:rsidR="00D41ADA" w:rsidRPr="00E1251C">
      <w:pPr>
        <w:jc w:val="both"/>
        <w:rPr>
          <w:szCs w:val="20"/>
          <w:lang w:val="hr-HR"/>
        </w:rPr>
      </w:pPr>
    </w:p>
    <w:p w:rsidRDefault="00D41ADA" w:rsidP="00D4027A" w:rsidR="00D41ADA" w:rsidRPr="00E1251C">
      <w:pPr>
        <w:jc w:val="both"/>
        <w:rPr>
          <w:szCs w:val="20"/>
          <w:lang w:val="hr-HR"/>
        </w:rPr>
      </w:pPr>
      <w:r w:rsidRPr="00E1251C">
        <w:rPr>
          <w:szCs w:val="20"/>
          <w:lang w:val="hr-HR"/>
        </w:rPr>
        <w:tab/>
        <w:t xml:space="preserve">Kod ovog suda je </w:t>
      </w:r>
      <w:r w:rsidR="007868D1" w:rsidRPr="00E1251C">
        <w:rPr>
          <w:szCs w:val="20"/>
          <w:lang w:val="hr-HR"/>
        </w:rPr>
        <w:t>18. prosinca 2015</w:t>
      </w:r>
      <w:r w:rsidRPr="00E1251C">
        <w:rPr>
          <w:szCs w:val="20"/>
          <w:lang w:val="hr-HR"/>
        </w:rPr>
        <w:t>. god. zaprimljen prijedlog</w:t>
      </w:r>
      <w:r w:rsidR="007868D1" w:rsidRPr="00E1251C">
        <w:rPr>
          <w:szCs w:val="20"/>
          <w:lang w:val="hr-HR"/>
        </w:rPr>
        <w:t xml:space="preserve"> uvodno navedene predlagateljice za otvaranje </w:t>
      </w:r>
      <w:r w:rsidR="00E216B9" w:rsidRPr="00E1251C">
        <w:rPr>
          <w:szCs w:val="20"/>
          <w:lang w:val="hr-HR"/>
        </w:rPr>
        <w:t xml:space="preserve">stečajnog postupka nad dužnikom </w:t>
      </w:r>
      <w:r w:rsidR="007868D1" w:rsidRPr="00E1251C">
        <w:rPr>
          <w:lang w:val="hr-HR"/>
        </w:rPr>
        <w:t>Transintercom</w:t>
      </w:r>
      <w:r w:rsidR="00157620" w:rsidRPr="00E1251C">
        <w:rPr>
          <w:szCs w:val="20"/>
          <w:lang w:val="hr-HR"/>
        </w:rPr>
        <w:t xml:space="preserve"> </w:t>
      </w:r>
      <w:r w:rsidR="00E216B9" w:rsidRPr="00E1251C">
        <w:rPr>
          <w:szCs w:val="20"/>
          <w:lang w:val="hr-HR"/>
        </w:rPr>
        <w:t>d.o.o. Split.</w:t>
      </w:r>
    </w:p>
    <w:p w:rsidRDefault="00E216B9" w:rsidP="00D4027A" w:rsidR="00E216B9" w:rsidRPr="00E1251C">
      <w:pPr>
        <w:jc w:val="both"/>
        <w:rPr>
          <w:lang w:val="hr-HR"/>
        </w:rPr>
      </w:pPr>
    </w:p>
    <w:p w:rsidRDefault="00E216B9" w:rsidP="00D4027A" w:rsidR="007868D1" w:rsidRPr="00E1251C">
      <w:pPr>
        <w:jc w:val="both"/>
        <w:rPr>
          <w:lang w:val="hr-HR"/>
        </w:rPr>
      </w:pPr>
      <w:r w:rsidRPr="00E1251C">
        <w:rPr>
          <w:lang w:val="hr-HR"/>
        </w:rPr>
        <w:tab/>
        <w:t>U prijedlogu predlagatelj</w:t>
      </w:r>
      <w:r w:rsidR="007868D1" w:rsidRPr="00E1251C">
        <w:rPr>
          <w:lang w:val="hr-HR"/>
        </w:rPr>
        <w:t>ica navodi da sukladno odredbama čl. 109. i sl. Stečajnog zakona predlaže otvoriti stečajni postupak nad dužnikom, jer da su za to u konkretnom slučaju u cijelosti ispunjeni uvjeti. Predlagateljica ističe da je jedan od osnivača dužnika i Vitaly Favrov iz Azerbajdžana, također i član uprave dužnika. Ista nadalje navodi da je Vitaly Favrov osnivač i član uprave društva Rector d.o.o. Split, a u kojem društvu je predlagateljica bila zaposlena te ista ima nenaplaćeno potraživanje iz radnog odnosa prema društvu Rector d.o.o. Split. U prijedlogu se nadalje navodi da se društvo Rector d.o.o. Split, u pretežitom dijelu, bavilo posve istom djelatnosti kao i dužnik te da je Vitaly Favrov, kao osnivač i član uprave, očito ciljano doveo u poslovne poteškoće društvo Rector d.o.o. Split, a zbog čega predlagateljica da nije mogla naplatiti svoje potraživanje, dok je navedeni Vitaly Favrov nastavio poslovanje s društvom Transintercom d.o.o. Predlagateljica navodi kako je u konkretnom slučaju riječ o knjiškom primjeru proboja pravne osobnosti te da se odgovornost na imenovanog proširuje</w:t>
      </w:r>
      <w:r w:rsidR="002537CD" w:rsidRPr="00E1251C">
        <w:rPr>
          <w:lang w:val="hr-HR"/>
        </w:rPr>
        <w:t xml:space="preserve">. Predlagateljica na kraju ističe i da dužnik ne posluje te da su svi </w:t>
      </w:r>
      <w:r w:rsidR="002537CD" w:rsidRPr="00E1251C">
        <w:rPr>
          <w:lang w:val="hr-HR"/>
        </w:rPr>
        <w:lastRenderedPageBreak/>
        <w:t>njegovi računi zatvoreni</w:t>
      </w:r>
      <w:r w:rsidR="00BB7735">
        <w:rPr>
          <w:lang w:val="hr-HR"/>
        </w:rPr>
        <w:t>,</w:t>
      </w:r>
      <w:r w:rsidR="002537CD" w:rsidRPr="00E1251C">
        <w:rPr>
          <w:lang w:val="hr-HR"/>
        </w:rPr>
        <w:t xml:space="preserve"> a iz čega proizlazi da su ispunjene pretpostavke za otvaranje stečajnog postupka nad dužnikom. </w:t>
      </w:r>
    </w:p>
    <w:p w:rsidRDefault="002537CD" w:rsidP="00D4027A" w:rsidR="002537CD" w:rsidRPr="00E1251C">
      <w:pPr>
        <w:jc w:val="both"/>
        <w:rPr>
          <w:lang w:val="hr-HR"/>
        </w:rPr>
      </w:pPr>
    </w:p>
    <w:p w:rsidRDefault="002537CD" w:rsidP="00D4027A" w:rsidR="002537CD" w:rsidRPr="00E1251C">
      <w:pPr>
        <w:jc w:val="both"/>
        <w:rPr>
          <w:lang w:val="hr-HR"/>
        </w:rPr>
      </w:pPr>
      <w:r w:rsidRPr="00E1251C">
        <w:rPr>
          <w:lang w:val="hr-HR"/>
        </w:rPr>
        <w:tab/>
        <w:t xml:space="preserve">Odredbom čl. 13. st. 1. Stečajnog zakona (Narodne novine broj 71/15, dalje SZ) propisano je da se u predstečajnom i stečajnom postupku podnesci podnose na propisanim obrascima, ako je to ovim Zakonom određeno, dok je stavkom 4. istog članka propisano da ako podnesak nije podnesen na propisanom obrascu, sud će ga odbaciti kao nedopušten. </w:t>
      </w:r>
    </w:p>
    <w:p w:rsidRDefault="002537CD" w:rsidP="00D4027A" w:rsidR="002537CD" w:rsidRPr="00E1251C">
      <w:pPr>
        <w:jc w:val="both"/>
        <w:rPr>
          <w:lang w:val="hr-HR"/>
        </w:rPr>
      </w:pPr>
      <w:r w:rsidRPr="00E1251C">
        <w:rPr>
          <w:lang w:val="hr-HR"/>
        </w:rPr>
        <w:t>Prema odredbi čl. 16. st. 1. SZ-a prijedlog za otvaranje stečajnog postupka podnosi se sudu na propisanom obrascu.</w:t>
      </w:r>
    </w:p>
    <w:p w:rsidRDefault="002537CD" w:rsidP="00D4027A" w:rsidR="002537CD" w:rsidRPr="00E1251C">
      <w:pPr>
        <w:jc w:val="both"/>
        <w:rPr>
          <w:lang w:val="hr-HR"/>
        </w:rPr>
      </w:pPr>
    </w:p>
    <w:p w:rsidRDefault="002537CD" w:rsidP="00D4027A" w:rsidR="002537CD" w:rsidRPr="00E1251C">
      <w:pPr>
        <w:jc w:val="both"/>
        <w:rPr>
          <w:lang w:val="hr-HR"/>
        </w:rPr>
      </w:pPr>
      <w:r w:rsidRPr="00E1251C">
        <w:rPr>
          <w:lang w:val="hr-HR"/>
        </w:rPr>
        <w:tab/>
        <w:t>Pravilnik o sadržaju i obliku obrazaca na kojima se podnose podnesci u predstečajnom i stečajnom postupku objavljen</w:t>
      </w:r>
      <w:r w:rsidR="000E5E69" w:rsidRPr="00E1251C">
        <w:rPr>
          <w:lang w:val="hr-HR"/>
        </w:rPr>
        <w:t xml:space="preserve"> u Narodnim novinama </w:t>
      </w:r>
      <w:r w:rsidR="00BB7735">
        <w:rPr>
          <w:lang w:val="hr-HR"/>
        </w:rPr>
        <w:t xml:space="preserve">broj </w:t>
      </w:r>
      <w:r w:rsidR="000E5E69" w:rsidRPr="00E1251C">
        <w:rPr>
          <w:lang w:val="hr-HR"/>
        </w:rPr>
        <w:t>107/15 od 07</w:t>
      </w:r>
      <w:r w:rsidRPr="00E1251C">
        <w:rPr>
          <w:lang w:val="hr-HR"/>
        </w:rPr>
        <w:t>.10.2015. god. te je isti stupio na snagu</w:t>
      </w:r>
      <w:r w:rsidR="000E5E69" w:rsidRPr="00E1251C">
        <w:rPr>
          <w:lang w:val="hr-HR"/>
        </w:rPr>
        <w:t xml:space="preserve"> 15.10.2015. godine</w:t>
      </w:r>
      <w:r w:rsidRPr="00E1251C">
        <w:rPr>
          <w:lang w:val="hr-HR"/>
        </w:rPr>
        <w:t xml:space="preserve">. </w:t>
      </w:r>
    </w:p>
    <w:p w:rsidRDefault="002537CD" w:rsidP="00D4027A" w:rsidR="002537CD" w:rsidRPr="00E1251C">
      <w:pPr>
        <w:jc w:val="both"/>
        <w:rPr>
          <w:lang w:val="hr-HR"/>
        </w:rPr>
      </w:pPr>
      <w:r w:rsidRPr="00E1251C">
        <w:rPr>
          <w:lang w:val="hr-HR"/>
        </w:rPr>
        <w:t xml:space="preserve">Dostupnost obrazaca osigurana je na mrežnoj stranici e-Oglasne ploče sudova, a kako je to i propisano čl. 13. st. 3. SZ-a. </w:t>
      </w:r>
    </w:p>
    <w:p w:rsidRDefault="002537CD" w:rsidP="00D4027A" w:rsidR="002537CD" w:rsidRPr="00E1251C">
      <w:pPr>
        <w:jc w:val="both"/>
        <w:rPr>
          <w:lang w:val="hr-HR"/>
        </w:rPr>
      </w:pPr>
    </w:p>
    <w:p w:rsidRDefault="002537CD" w:rsidP="00D4027A" w:rsidR="002537CD" w:rsidRPr="00E1251C">
      <w:pPr>
        <w:jc w:val="both"/>
        <w:rPr>
          <w:lang w:val="hr-HR"/>
        </w:rPr>
      </w:pPr>
      <w:r w:rsidRPr="00E1251C">
        <w:rPr>
          <w:lang w:val="hr-HR"/>
        </w:rPr>
        <w:tab/>
        <w:t xml:space="preserve">U konkretnom slučaju predlagateljica nije podnijela prijedlog za otvaranje stečajnog postupka na propisanom obrascu pa je stoga isti prijedlog trebalo odbaciti kao nedopušten, sve sukladno naprijed citiranim odredbama SZ-a. </w:t>
      </w:r>
    </w:p>
    <w:p w:rsidRDefault="002537CD" w:rsidP="00D4027A" w:rsidR="002537CD" w:rsidRPr="00E1251C">
      <w:pPr>
        <w:jc w:val="both"/>
        <w:rPr>
          <w:lang w:val="hr-HR"/>
        </w:rPr>
      </w:pPr>
    </w:p>
    <w:p w:rsidRDefault="002537CD" w:rsidP="00D4027A" w:rsidR="002537CD" w:rsidRPr="00E1251C">
      <w:pPr>
        <w:jc w:val="both"/>
        <w:rPr>
          <w:lang w:val="hr-HR"/>
        </w:rPr>
      </w:pPr>
      <w:r w:rsidRPr="00E1251C">
        <w:rPr>
          <w:lang w:val="hr-HR"/>
        </w:rPr>
        <w:tab/>
        <w:t xml:space="preserve">Nadalje, prema odredbama čl. 114. st. 1. SZ-a podnositelj prijedloga za otvaranje stečajnog postupka dužan je uplatiti iznos predujma od 1.000,00 kn u Fond za namirenje troškova stečajnog postupka te po nalogu suda u roku od 8 dana dodatni iznos predujma koji ne može biti viši od 20.000,00 kn. Prema čl. 114. st. 5. SZ-a ako podnositelj prijedloga za otvaranje stečajnog postupka nije uplatio predujam iz stavka 1. tog članka, sud će prijedlog odbaciti kao nedopušten. </w:t>
      </w:r>
    </w:p>
    <w:p w:rsidRDefault="002537CD" w:rsidP="00D4027A" w:rsidR="002537CD" w:rsidRPr="00E1251C">
      <w:pPr>
        <w:jc w:val="both"/>
        <w:rPr>
          <w:lang w:val="hr-HR"/>
        </w:rPr>
      </w:pPr>
    </w:p>
    <w:p w:rsidRDefault="002537CD" w:rsidP="00D4027A" w:rsidR="002537CD" w:rsidRPr="00E1251C">
      <w:pPr>
        <w:jc w:val="both"/>
        <w:rPr>
          <w:lang w:val="hr-HR"/>
        </w:rPr>
      </w:pPr>
      <w:r w:rsidRPr="00E1251C">
        <w:rPr>
          <w:lang w:val="hr-HR"/>
        </w:rPr>
        <w:tab/>
        <w:t>Sukladno naprijed citiranim odredbama čl. 114. SZ-a predlagateljica je u konkretnom slučaju bila dužna već prilikom podnošenja prijedloga, bez da ju sud na to posebno poziva</w:t>
      </w:r>
      <w:r w:rsidR="00AC4747" w:rsidRPr="00E1251C">
        <w:rPr>
          <w:lang w:val="hr-HR"/>
        </w:rPr>
        <w:t>, uplatiti iznos predujma od 1.000,00 kn u Fond za namirenje troškova stečajnog postupka (koji se uplaćuje na depozitni račun ovog suda). Međutim</w:t>
      </w:r>
      <w:r w:rsidR="00BB7735">
        <w:rPr>
          <w:lang w:val="hr-HR"/>
        </w:rPr>
        <w:t>,</w:t>
      </w:r>
      <w:r w:rsidR="00AC4747" w:rsidRPr="00E1251C">
        <w:rPr>
          <w:lang w:val="hr-HR"/>
        </w:rPr>
        <w:t xml:space="preserve"> ista uz podneseni prijedlog nije dostavila dokaz o uplati tog predujma, a niti u samom prijedlogu navodi da bi taj predujam uopće bio uplaćen, zbog čega su sukladno odredbi čl. 114. st. 1. i 5. SZ-a ispunjeni uvjeti za odbačaj podnesenog prijedloga.</w:t>
      </w:r>
    </w:p>
    <w:p w:rsidRDefault="00AC4747" w:rsidP="00D4027A" w:rsidR="00AC4747" w:rsidRPr="00E1251C">
      <w:pPr>
        <w:jc w:val="both"/>
        <w:rPr>
          <w:lang w:val="hr-HR"/>
        </w:rPr>
      </w:pPr>
    </w:p>
    <w:p w:rsidRDefault="00AC4747" w:rsidP="00D4027A" w:rsidR="00AC4747" w:rsidRPr="00E1251C">
      <w:pPr>
        <w:jc w:val="both"/>
        <w:rPr>
          <w:lang w:val="hr-HR"/>
        </w:rPr>
      </w:pPr>
      <w:r w:rsidRPr="00E1251C">
        <w:rPr>
          <w:lang w:val="hr-HR"/>
        </w:rPr>
        <w:tab/>
        <w:t xml:space="preserve">Nadalje, predlagateljica nije niti u smislu odredbi čl. 109. st. 2. podnesenim prijedlogom učinila vjerojatnim da ima novčanu tražbinu prema dužniku, a niti je učinila vjerojatnim postojanje novčane tražbine iz osnova radnog odnosa prema društvu Rector d.o.o. Split, budući da za to potraživanje uz podneseni prijedlog nisu dostavljeni bilo kakvi dokazi. Isto tako, predlagateljica uz podneseni prijedlog nije dostavila dokaz niti o postojanju bilo kojeg od stečajnih razloga na strani dužnika. Samim time predlagateljica nije ni učinila vjerojatnim svoju aktivnu legitimaciju u smislu odredbi čl. 109. st. 2. SZ-a, za podnošenje prijedloga za otvaranje stečajnog postupka nad dužnikom, a što je još jedan od razloga za odbačaj podnesenog prijedloga. </w:t>
      </w:r>
    </w:p>
    <w:p w:rsidRDefault="00AC4747" w:rsidP="00D4027A" w:rsidR="00AC4747" w:rsidRPr="00E1251C">
      <w:pPr>
        <w:jc w:val="both"/>
        <w:rPr>
          <w:lang w:val="hr-HR"/>
        </w:rPr>
      </w:pPr>
    </w:p>
    <w:p w:rsidRDefault="00AC4747" w:rsidP="00D4027A" w:rsidR="00AC4747" w:rsidRPr="00E1251C">
      <w:pPr>
        <w:jc w:val="both"/>
        <w:rPr>
          <w:lang w:val="hr-HR"/>
        </w:rPr>
      </w:pPr>
      <w:r w:rsidRPr="00E1251C">
        <w:rPr>
          <w:lang w:val="hr-HR"/>
        </w:rPr>
        <w:tab/>
        <w:t>Na kraju</w:t>
      </w:r>
      <w:r w:rsidR="00BB7735">
        <w:rPr>
          <w:lang w:val="hr-HR"/>
        </w:rPr>
        <w:t>,</w:t>
      </w:r>
      <w:r w:rsidRPr="00E1251C">
        <w:rPr>
          <w:lang w:val="hr-HR"/>
        </w:rPr>
        <w:t xml:space="preserve"> napominje se predlagateljici </w:t>
      </w:r>
      <w:r w:rsidR="00BB7735">
        <w:rPr>
          <w:lang w:val="hr-HR"/>
        </w:rPr>
        <w:t>da je Financijska agencija podnijela ovom sudu prijedlog za provedbu skraćenog stečajnog</w:t>
      </w:r>
      <w:r w:rsidRPr="00E1251C">
        <w:rPr>
          <w:lang w:val="hr-HR"/>
        </w:rPr>
        <w:t xml:space="preserve"> postupka nad dužnikom </w:t>
      </w:r>
      <w:r w:rsidR="00BB7735">
        <w:rPr>
          <w:lang w:val="hr-HR"/>
        </w:rPr>
        <w:t xml:space="preserve">koji se kod ovog suda vodi </w:t>
      </w:r>
      <w:r w:rsidRPr="00E1251C">
        <w:rPr>
          <w:lang w:val="hr-HR"/>
        </w:rPr>
        <w:t>pod posl. br. St-1515/2015 te je stoga ista u mogućnosti, ukoliko i dalje smatra da su za to ispunjeni potrebni uvjeti, podnijeti prijedlog za otvaranje stečajnog postupka nad dužnikom u tom predmetu</w:t>
      </w:r>
      <w:r w:rsidR="00A13482">
        <w:rPr>
          <w:lang w:val="hr-HR"/>
        </w:rPr>
        <w:t>, u skladu s oglasom kojim se vjerovnici pozivaju na podnošenje takvog prijedloga</w:t>
      </w:r>
      <w:r w:rsidRPr="00E1251C">
        <w:rPr>
          <w:lang w:val="hr-HR"/>
        </w:rPr>
        <w:t xml:space="preserve">. </w:t>
      </w:r>
    </w:p>
    <w:p w:rsidRDefault="00AC4747" w:rsidP="00D4027A" w:rsidR="00AC4747" w:rsidRPr="00E1251C">
      <w:pPr>
        <w:jc w:val="both"/>
        <w:rPr>
          <w:lang w:val="hr-HR"/>
        </w:rPr>
      </w:pPr>
    </w:p>
    <w:p w:rsidRDefault="00AC4747" w:rsidP="00D4027A" w:rsidR="00D41ADA" w:rsidRPr="00E1251C">
      <w:pPr>
        <w:jc w:val="both"/>
        <w:rPr>
          <w:lang w:val="hr-HR"/>
        </w:rPr>
      </w:pPr>
      <w:r w:rsidRPr="00E1251C">
        <w:rPr>
          <w:lang w:val="hr-HR"/>
        </w:rPr>
        <w:tab/>
        <w:t xml:space="preserve">Slijedom svega naprijed navedenog, a temeljem odredbi čl. 13. st. 1. i 4., čl. 16. st. 1., čl. 109. st. 1. i 2. te čl. 114. st. 1. i 5. SZ-a, u konkretnom slučaju je podneseni prijedlog za otvaranje stečajnog postupka trebalo odbaciti kao nedopušten, a radi čega je sud i odlučio kao u izreci ovog rješenja. </w:t>
      </w:r>
    </w:p>
    <w:p w:rsidRDefault="00AC4747" w:rsidP="00D4027A" w:rsidR="00AC4747" w:rsidRPr="00E1251C">
      <w:pPr>
        <w:jc w:val="both"/>
        <w:rPr>
          <w:lang w:val="hr-HR"/>
        </w:rPr>
      </w:pPr>
    </w:p>
    <w:p w:rsidRDefault="00D4027A" w:rsidP="00D4027A" w:rsidR="00D4027A" w:rsidRPr="00E1251C">
      <w:pPr>
        <w:jc w:val="center"/>
        <w:rPr>
          <w:lang w:val="hr-HR"/>
        </w:rPr>
      </w:pPr>
      <w:r w:rsidRPr="00E1251C">
        <w:rPr>
          <w:lang w:val="hr-HR"/>
        </w:rPr>
        <w:t xml:space="preserve"> U Splitu</w:t>
      </w:r>
      <w:r w:rsidR="0002675F" w:rsidRPr="00E1251C">
        <w:rPr>
          <w:lang w:val="hr-HR"/>
        </w:rPr>
        <w:t>,</w:t>
      </w:r>
      <w:r w:rsidRPr="00E1251C">
        <w:rPr>
          <w:lang w:val="hr-HR"/>
        </w:rPr>
        <w:t xml:space="preserve"> </w:t>
      </w:r>
      <w:r w:rsidR="00A13482">
        <w:rPr>
          <w:lang w:val="hr-HR"/>
        </w:rPr>
        <w:t>21</w:t>
      </w:r>
      <w:r w:rsidR="00E1251C">
        <w:rPr>
          <w:lang w:val="hr-HR"/>
        </w:rPr>
        <w:t>. siječnja 2016</w:t>
      </w:r>
      <w:r w:rsidR="00E1251C" w:rsidRPr="00382327">
        <w:rPr>
          <w:lang w:val="hr-HR"/>
        </w:rPr>
        <w:t>. godine</w:t>
      </w:r>
      <w:r w:rsidRPr="00E1251C">
        <w:rPr>
          <w:lang w:val="hr-HR"/>
        </w:rPr>
        <w:t>.</w:t>
      </w:r>
    </w:p>
    <w:p w:rsidRDefault="00D4027A" w:rsidP="00D4027A" w:rsidR="00D41ADA" w:rsidRPr="00E1251C">
      <w:pPr>
        <w:jc w:val="both"/>
        <w:rPr>
          <w:lang w:val="hr-HR"/>
        </w:rPr>
      </w:pPr>
      <w:r w:rsidRPr="00E1251C">
        <w:rPr>
          <w:lang w:val="hr-HR"/>
        </w:rPr>
        <w:t xml:space="preserve"> </w:t>
      </w:r>
    </w:p>
    <w:p w:rsidRDefault="00765310" w:rsidP="000C6484" w:rsidR="00765310" w:rsidRPr="00E1251C">
      <w:pPr>
        <w:ind w:firstLine="708" w:left="7080"/>
      </w:pPr>
      <w:r w:rsidRPr="00E1251C">
        <w:t xml:space="preserve">S U D A C </w:t>
      </w:r>
    </w:p>
    <w:p w:rsidRDefault="00D01644" w:rsidR="00D01644" w:rsidRPr="00E1251C">
      <w:pPr>
        <w:ind w:left="6372"/>
        <w:rPr>
          <w:sz w:val="28"/>
          <w:szCs w:val="28"/>
        </w:rPr>
      </w:pPr>
    </w:p>
    <w:p w:rsidRDefault="00765310" w:rsidP="000C6484" w:rsidR="00765310" w:rsidRPr="00E1251C">
      <w:pPr>
        <w:ind w:firstLine="708" w:left="7080"/>
      </w:pPr>
      <w:r w:rsidRPr="00E1251C">
        <w:t>Paško Bačić</w:t>
      </w:r>
    </w:p>
    <w:p w:rsidRDefault="00D4027A" w:rsidP="0002675F" w:rsidR="00D4027A" w:rsidRPr="00E1251C">
      <w:pPr>
        <w:ind w:firstLine="708" w:left="6372"/>
        <w:rPr>
          <w:u w:val="single"/>
          <w:lang w:val="hr-HR"/>
        </w:rPr>
      </w:pPr>
    </w:p>
    <w:p w:rsidRDefault="00736EF6" w:rsidP="00D4027A" w:rsidR="00736EF6" w:rsidRPr="00E1251C">
      <w:pPr>
        <w:jc w:val="both"/>
        <w:rPr>
          <w:sz w:val="36"/>
          <w:szCs w:val="36"/>
          <w:u w:val="single"/>
          <w:lang w:val="hr-HR"/>
        </w:rPr>
      </w:pPr>
    </w:p>
    <w:p w:rsidRDefault="00A1245D" w:rsidP="00D4027A" w:rsidR="00A1245D" w:rsidRPr="00E1251C">
      <w:pPr>
        <w:jc w:val="both"/>
        <w:rPr>
          <w:sz w:val="16"/>
          <w:szCs w:val="16"/>
          <w:u w:val="single"/>
          <w:lang w:val="hr-HR"/>
        </w:rPr>
      </w:pPr>
    </w:p>
    <w:p w:rsidRDefault="00D4027A" w:rsidP="00D4027A" w:rsidR="00D4027A" w:rsidRPr="00E1251C">
      <w:pPr>
        <w:jc w:val="both"/>
        <w:rPr>
          <w:lang w:val="hr-HR"/>
        </w:rPr>
      </w:pPr>
      <w:r w:rsidRPr="00E1251C">
        <w:rPr>
          <w:lang w:val="hr-HR"/>
        </w:rPr>
        <w:t xml:space="preserve">POUKA O PRAVNOM LIJEKU: </w:t>
      </w:r>
    </w:p>
    <w:p w:rsidRDefault="00D41ADA" w:rsidP="00D41ADA" w:rsidR="00D41ADA" w:rsidRPr="00E1251C">
      <w:pPr>
        <w:jc w:val="both"/>
        <w:rPr>
          <w:lang w:val="hr-HR"/>
        </w:rPr>
      </w:pPr>
      <w:r w:rsidRPr="00E1251C">
        <w:rPr>
          <w:lang w:val="hr-HR"/>
        </w:rPr>
        <w:t>Protiv ovog rješenja dopuštena je žalba Visokom trgovačkom sudu RH u Zagrebu. Žalba se podnosi putem ovog suda, pismeno u dva primjerka, u roku od osam dana od dana dostave rješenja.</w:t>
      </w:r>
    </w:p>
    <w:p w:rsidRDefault="00EB167D" w:rsidP="003855E7" w:rsidR="00EB167D" w:rsidRPr="00E1251C">
      <w:pPr>
        <w:jc w:val="both"/>
        <w:rPr>
          <w:lang w:val="hr-HR"/>
        </w:rPr>
      </w:pPr>
    </w:p>
    <w:p w:rsidRDefault="00D41ADA" w:rsidP="003855E7" w:rsidR="00D41ADA" w:rsidRPr="00E1251C">
      <w:pPr>
        <w:jc w:val="both"/>
        <w:rPr>
          <w:lang w:val="hr-HR"/>
        </w:rPr>
      </w:pPr>
    </w:p>
    <w:p w:rsidRDefault="00D01644" w:rsidP="00D01644" w:rsidR="00D01644" w:rsidRPr="00E1251C">
      <w:pPr>
        <w:jc w:val="both"/>
        <w:rPr>
          <w:lang w:val="hr-HR"/>
        </w:rPr>
      </w:pPr>
      <w:r w:rsidRPr="00E1251C">
        <w:rPr>
          <w:lang w:val="hr-HR"/>
        </w:rPr>
        <w:t>DNA:</w:t>
      </w:r>
    </w:p>
    <w:p w:rsidRDefault="00AC4747" w:rsidP="00D01644" w:rsidR="00D01644">
      <w:pPr>
        <w:jc w:val="both"/>
        <w:rPr>
          <w:lang w:val="hr-HR"/>
        </w:rPr>
      </w:pPr>
      <w:r w:rsidRPr="00E1251C">
        <w:rPr>
          <w:lang w:val="hr-HR"/>
        </w:rPr>
        <w:t>-  predlagateljici po punom.</w:t>
      </w:r>
    </w:p>
    <w:p w:rsidRDefault="00155624" w:rsidP="00D01644" w:rsidR="00155624" w:rsidRPr="00E1251C">
      <w:pPr>
        <w:jc w:val="both"/>
        <w:rPr>
          <w:lang w:val="hr-HR"/>
        </w:rPr>
      </w:pPr>
      <w:r>
        <w:rPr>
          <w:lang w:val="hr-HR"/>
        </w:rPr>
        <w:t>- e-Oglasna ploča suda (20 dana)</w:t>
      </w:r>
    </w:p>
    <w:p w:rsidRDefault="00D01644" w:rsidP="00D01644" w:rsidR="00D01644" w:rsidRPr="00E1251C">
      <w:pPr>
        <w:jc w:val="both"/>
        <w:rPr>
          <w:lang w:val="hr-HR"/>
        </w:rPr>
      </w:pPr>
      <w:r w:rsidRPr="00E1251C">
        <w:rPr>
          <w:lang w:val="hr-HR"/>
        </w:rPr>
        <w:t xml:space="preserve">-  </w:t>
      </w:r>
      <w:r w:rsidR="00D41ADA" w:rsidRPr="00E1251C">
        <w:rPr>
          <w:lang w:val="hr-HR"/>
        </w:rPr>
        <w:t xml:space="preserve">u </w:t>
      </w:r>
      <w:r w:rsidRPr="00E1251C">
        <w:rPr>
          <w:lang w:val="hr-HR"/>
        </w:rPr>
        <w:t>spis</w:t>
      </w:r>
    </w:p>
    <w:p w:rsidRDefault="00D01644" w:rsidP="003855E7" w:rsidR="00D01644" w:rsidRPr="00E1251C">
      <w:pPr>
        <w:jc w:val="both"/>
        <w:rPr>
          <w:lang w:val="hr-HR"/>
        </w:rPr>
      </w:pPr>
    </w:p>
    <w:sectPr w:rsidSect="007868D1" w:rsidR="00D01644" w:rsidRPr="00E1251C">
      <w:headerReference w:type="default" r:id="rId11"/>
      <w:pgSz w:h="16838" w:w="11906"/>
      <w:pgMar w:gutter="0" w:footer="708" w:header="708" w:left="1417" w:bottom="2336" w:right="1417" w:top="1418"/>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1743D8" w:rsidP="00765310" w:rsidR="001743D8">
      <w:r>
        <w:separator/>
      </w:r>
    </w:p>
  </w:endnote>
  <w:endnote w:id="0" w:type="continuationSeparator">
    <w:p w:rsidRDefault="001743D8" w:rsidP="00765310" w:rsidR="001743D8">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fornian FB">
    <w:panose1 w:val="0207040306080B030204"/>
    <w:charset w:val="00"/>
    <w:family w:val="roman"/>
    <w:pitch w:val="variable"/>
    <w:sig w:csb1="00000000" w:csb0="00000001" w:usb3="00000000" w:usb2="00000000" w:usb1="00000000" w:usb0="00000003"/>
  </w:font>
  <w:font w:name="Calibri">
    <w:panose1 w:val="020F0502020204030204"/>
    <w:charset w:val="EE"/>
    <w:family w:val="swiss"/>
    <w:pitch w:val="variable"/>
    <w:sig w:csb1="00000000" w:csb0="0000019F" w:usb3="00000000" w:usb2="00000001" w:usb1="4000ACFF" w:usb0="E00002FF"/>
  </w:font>
  <w:font w:name="Arial Unicode MS">
    <w:panose1 w:val="020B0604020202020204"/>
    <w:charset w:val="00"/>
    <w:family w:val="roman"/>
    <w:notTrueType/>
    <w:pitch w:val="variable"/>
    <w:sig w:csb1="00000000" w:csb0="00000001" w:usb3="00000000" w:usb2="00000000" w:usb1="00000000" w:usb0="00000003"/>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1743D8" w:rsidP="00765310" w:rsidR="001743D8">
      <w:r>
        <w:separator/>
      </w:r>
    </w:p>
  </w:footnote>
  <w:footnote w:id="0" w:type="continuationSeparator">
    <w:p w:rsidRDefault="001743D8" w:rsidP="00765310" w:rsidR="001743D8">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E216B9" w:rsidR="00E216B9">
    <w:pPr>
      <w:pStyle w:val="Zaglavlje"/>
      <w:jc w:val="center"/>
    </w:pPr>
    <w:r>
      <w:tab/>
    </w:r>
    <w:r>
      <w:fldChar w:fldCharType="begin"/>
    </w:r>
    <w:r>
      <w:instrText>PAGE   \* MERGEFORMAT</w:instrText>
    </w:r>
    <w:r>
      <w:fldChar w:fldCharType="separate"/>
    </w:r>
    <w:r w:rsidR="003B7C0F" w:rsidRPr="003B7C0F">
      <w:rPr>
        <w:noProof/>
        <w:lang w:val="hr-HR"/>
      </w:rPr>
      <w:t>3</w:t>
    </w:r>
    <w:r>
      <w:fldChar w:fldCharType="end"/>
    </w:r>
    <w:r>
      <w:tab/>
    </w:r>
    <w:r w:rsidR="00B026AE">
      <w:t xml:space="preserve">12. </w:t>
    </w:r>
    <w:r w:rsidR="00157620">
      <w:t>St-28</w:t>
    </w:r>
    <w:r w:rsidR="007868D1">
      <w:t>35</w:t>
    </w:r>
    <w:r w:rsidR="00157620">
      <w:t>/201</w:t>
    </w:r>
    <w:r w:rsidR="007868D1">
      <w:t>5</w:t>
    </w:r>
  </w:p>
  <w:p w:rsidRDefault="00E216B9" w:rsidR="00E216B9">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66B91459"/>
    <w:multiLevelType w:val="hybridMultilevel"/>
    <w:tmpl w:val="46220106"/>
    <w:lvl w:tplc="2CC4CF32" w:ilvl="0">
      <w:start w:val="1"/>
      <w:numFmt w:val="upperRoman"/>
      <w:lvlText w:val="%1."/>
      <w:lvlJc w:val="left"/>
      <w:pPr>
        <w:ind w:hanging="720" w:left="1425"/>
      </w:pPr>
      <w:rPr>
        <w:rFonts w:hint="default"/>
      </w:rPr>
    </w:lvl>
    <w:lvl w:tentative="true" w:tplc="041A0019" w:ilvl="1">
      <w:start w:val="1"/>
      <w:numFmt w:val="lowerLetter"/>
      <w:lvlText w:val="%2."/>
      <w:lvlJc w:val="left"/>
      <w:pPr>
        <w:ind w:hanging="360" w:left="1785"/>
      </w:pPr>
    </w:lvl>
    <w:lvl w:tentative="true" w:tplc="041A001B" w:ilvl="2">
      <w:start w:val="1"/>
      <w:numFmt w:val="lowerRoman"/>
      <w:lvlText w:val="%3."/>
      <w:lvlJc w:val="right"/>
      <w:pPr>
        <w:ind w:hanging="180" w:left="2505"/>
      </w:pPr>
    </w:lvl>
    <w:lvl w:tentative="true" w:tplc="041A000F" w:ilvl="3">
      <w:start w:val="1"/>
      <w:numFmt w:val="decimal"/>
      <w:lvlText w:val="%4."/>
      <w:lvlJc w:val="left"/>
      <w:pPr>
        <w:ind w:hanging="360" w:left="3225"/>
      </w:pPr>
    </w:lvl>
    <w:lvl w:tentative="true" w:tplc="041A0019" w:ilvl="4">
      <w:start w:val="1"/>
      <w:numFmt w:val="lowerLetter"/>
      <w:lvlText w:val="%5."/>
      <w:lvlJc w:val="left"/>
      <w:pPr>
        <w:ind w:hanging="360" w:left="3945"/>
      </w:pPr>
    </w:lvl>
    <w:lvl w:tentative="true" w:tplc="041A001B" w:ilvl="5">
      <w:start w:val="1"/>
      <w:numFmt w:val="lowerRoman"/>
      <w:lvlText w:val="%6."/>
      <w:lvlJc w:val="right"/>
      <w:pPr>
        <w:ind w:hanging="180" w:left="4665"/>
      </w:pPr>
    </w:lvl>
    <w:lvl w:tentative="true" w:tplc="041A000F" w:ilvl="6">
      <w:start w:val="1"/>
      <w:numFmt w:val="decimal"/>
      <w:lvlText w:val="%7."/>
      <w:lvlJc w:val="left"/>
      <w:pPr>
        <w:ind w:hanging="360" w:left="5385"/>
      </w:pPr>
    </w:lvl>
    <w:lvl w:tentative="true" w:tplc="041A0019" w:ilvl="7">
      <w:start w:val="1"/>
      <w:numFmt w:val="lowerLetter"/>
      <w:lvlText w:val="%8."/>
      <w:lvlJc w:val="left"/>
      <w:pPr>
        <w:ind w:hanging="360" w:left="6105"/>
      </w:pPr>
    </w:lvl>
    <w:lvl w:tentative="true" w:tplc="041A001B" w:ilvl="8">
      <w:start w:val="1"/>
      <w:numFmt w:val="lowerRoman"/>
      <w:lvlText w:val="%9."/>
      <w:lvlJc w:val="right"/>
      <w:pPr>
        <w:ind w:hanging="180" w:left="6825"/>
      </w:pPr>
    </w:lvl>
  </w:abstractNum>
  <w:num w:numId="1">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savePreviewPicture/>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D4027A"/>
    <w:rsid w:val="0002675F"/>
    <w:rsid w:val="000404E9"/>
    <w:rsid w:val="00045732"/>
    <w:rsid w:val="000666DB"/>
    <w:rsid w:val="000C6484"/>
    <w:rsid w:val="000E5E69"/>
    <w:rsid w:val="00131561"/>
    <w:rsid w:val="00146183"/>
    <w:rsid w:val="00155624"/>
    <w:rsid w:val="00157620"/>
    <w:rsid w:val="001743D8"/>
    <w:rsid w:val="001E11AB"/>
    <w:rsid w:val="001E4E14"/>
    <w:rsid w:val="001F5654"/>
    <w:rsid w:val="00200E29"/>
    <w:rsid w:val="00217DD3"/>
    <w:rsid w:val="0023115C"/>
    <w:rsid w:val="002537CD"/>
    <w:rsid w:val="002702A4"/>
    <w:rsid w:val="002D048F"/>
    <w:rsid w:val="002F1FB2"/>
    <w:rsid w:val="00300960"/>
    <w:rsid w:val="00382327"/>
    <w:rsid w:val="003855E7"/>
    <w:rsid w:val="003929B4"/>
    <w:rsid w:val="003B7C0F"/>
    <w:rsid w:val="00427C31"/>
    <w:rsid w:val="004B5F04"/>
    <w:rsid w:val="004C00C2"/>
    <w:rsid w:val="005E4807"/>
    <w:rsid w:val="00611C9F"/>
    <w:rsid w:val="0061229C"/>
    <w:rsid w:val="00642955"/>
    <w:rsid w:val="006903CE"/>
    <w:rsid w:val="006A7841"/>
    <w:rsid w:val="006F06DF"/>
    <w:rsid w:val="00736EF6"/>
    <w:rsid w:val="00765310"/>
    <w:rsid w:val="007725FF"/>
    <w:rsid w:val="007868D1"/>
    <w:rsid w:val="008532E3"/>
    <w:rsid w:val="0086262B"/>
    <w:rsid w:val="00876209"/>
    <w:rsid w:val="008B6E3F"/>
    <w:rsid w:val="00922F00"/>
    <w:rsid w:val="00923DDE"/>
    <w:rsid w:val="009277E4"/>
    <w:rsid w:val="00932F18"/>
    <w:rsid w:val="009374AD"/>
    <w:rsid w:val="00945BEC"/>
    <w:rsid w:val="00A1245D"/>
    <w:rsid w:val="00A13482"/>
    <w:rsid w:val="00A152FC"/>
    <w:rsid w:val="00A97762"/>
    <w:rsid w:val="00AA3C7D"/>
    <w:rsid w:val="00AC4747"/>
    <w:rsid w:val="00AD2A80"/>
    <w:rsid w:val="00B026AE"/>
    <w:rsid w:val="00B6615F"/>
    <w:rsid w:val="00B92ACF"/>
    <w:rsid w:val="00BB7735"/>
    <w:rsid w:val="00CC56BF"/>
    <w:rsid w:val="00D01644"/>
    <w:rsid w:val="00D1229C"/>
    <w:rsid w:val="00D4027A"/>
    <w:rsid w:val="00D41ADA"/>
    <w:rsid w:val="00DC4289"/>
    <w:rsid w:val="00DD4608"/>
    <w:rsid w:val="00E03C2F"/>
    <w:rsid w:val="00E1251C"/>
    <w:rsid w:val="00E216B9"/>
    <w:rsid w:val="00E31963"/>
    <w:rsid w:val="00E67A86"/>
    <w:rsid w:val="00EB167D"/>
    <w:rsid w:val="00EB78C8"/>
    <w:rsid w:val="00FA0508"/>
    <w:rsid w:val="00FF1162"/>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Calibri" w:hAnsi="Californian FB" w:ascii="Californian FB"/>
        <w:lang w:bidi="ar-SA" w:eastAsia="hr-HR"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0" w:name="heading 1"/>
    <w:lsdException w:qFormat="true" w:unhideWhenUsed="false" w:semiHidden="false" w:uiPriority="0" w:name="heading 2"/>
    <w:lsdException w:qFormat="true" w:unhideWhenUsed="false" w:semiHidden="false" w:uiPriority="0"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D4027A"/>
    <w:rPr>
      <w:rFonts w:eastAsia="Times New Roman" w:hAnsi="Times New Roman" w:ascii="Times New Roman"/>
      <w:sz w:val="24"/>
      <w:szCs w:val="24"/>
      <w:lang w:eastAsia="en-US" w:val="en-US"/>
    </w:rPr>
  </w:style>
  <w:style w:styleId="Naslov1" w:type="paragraph">
    <w:name w:val="heading 1"/>
    <w:basedOn w:val="Normal"/>
    <w:next w:val="Normal"/>
    <w:link w:val="Naslov1Char"/>
    <w:qFormat/>
    <w:rsid w:val="00D4027A"/>
    <w:pPr>
      <w:keepNext/>
      <w:jc w:val="center"/>
      <w:outlineLvl w:val="0"/>
    </w:pPr>
    <w:rPr>
      <w:rFonts w:eastAsia="Arial Unicode MS"/>
      <w:b/>
      <w:bCs/>
      <w:lang w:eastAsia="hr-HR" w:val="hr-HR"/>
    </w:rPr>
  </w:style>
  <w:style w:styleId="Naslov2" w:type="paragraph">
    <w:name w:val="heading 2"/>
    <w:basedOn w:val="Normal"/>
    <w:next w:val="Normal"/>
    <w:link w:val="Naslov2Char"/>
    <w:qFormat/>
    <w:rsid w:val="00D4027A"/>
    <w:pPr>
      <w:keepNext/>
      <w:jc w:val="center"/>
      <w:outlineLvl w:val="1"/>
    </w:pPr>
    <w:rPr>
      <w:rFonts w:eastAsia="Arial Unicode MS"/>
      <w:szCs w:val="20"/>
      <w:lang w:val="hr-HR"/>
    </w:rPr>
  </w:style>
  <w:style w:styleId="Naslov3" w:type="paragraph">
    <w:name w:val="heading 3"/>
    <w:basedOn w:val="Normal"/>
    <w:next w:val="Normal"/>
    <w:link w:val="Naslov3Char"/>
    <w:qFormat/>
    <w:rsid w:val="00D4027A"/>
    <w:pPr>
      <w:keepNext/>
      <w:jc w:val="both"/>
      <w:outlineLvl w:val="2"/>
    </w:pPr>
    <w:rPr>
      <w:rFonts w:eastAsia="Arial Unicode MS"/>
      <w:b/>
      <w:szCs w:val="20"/>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1Char" w:type="character">
    <w:name w:val="Naslov 1 Char"/>
    <w:link w:val="Naslov1"/>
    <w:rsid w:val="00D4027A"/>
    <w:rPr>
      <w:rFonts w:eastAsia="Arial Unicode MS" w:hAnsi="Times New Roman" w:ascii="Times New Roman"/>
      <w:b/>
      <w:bCs/>
      <w:sz w:val="24"/>
      <w:szCs w:val="24"/>
    </w:rPr>
  </w:style>
  <w:style w:customStyle="true" w:styleId="Naslov2Char" w:type="character">
    <w:name w:val="Naslov 2 Char"/>
    <w:link w:val="Naslov2"/>
    <w:rsid w:val="00D4027A"/>
    <w:rPr>
      <w:rFonts w:eastAsia="Arial Unicode MS" w:hAnsi="Times New Roman" w:ascii="Times New Roman"/>
      <w:sz w:val="24"/>
      <w:lang w:eastAsia="en-US"/>
    </w:rPr>
  </w:style>
  <w:style w:customStyle="true" w:styleId="Naslov3Char" w:type="character">
    <w:name w:val="Naslov 3 Char"/>
    <w:link w:val="Naslov3"/>
    <w:rsid w:val="00D4027A"/>
    <w:rPr>
      <w:rFonts w:eastAsia="Arial Unicode MS" w:hAnsi="Times New Roman" w:ascii="Times New Roman"/>
      <w:b/>
      <w:sz w:val="24"/>
      <w:lang w:eastAsia="en-US"/>
    </w:rPr>
  </w:style>
  <w:style w:styleId="Tijeloteksta" w:type="paragraph">
    <w:name w:val="Body Text"/>
    <w:aliases w:val=" uvlaka 3,  uvlaka 2,uvlaka 3,uvlaka 2"/>
    <w:basedOn w:val="Normal"/>
    <w:link w:val="TijelotekstaChar"/>
    <w:rsid w:val="00D4027A"/>
    <w:pPr>
      <w:jc w:val="both"/>
    </w:pPr>
    <w:rPr>
      <w:szCs w:val="20"/>
      <w:lang w:eastAsia="hr-HR" w:val="en-AU"/>
    </w:rPr>
  </w:style>
  <w:style w:customStyle="true" w:styleId="TijelotekstaChar" w:type="character">
    <w:name w:val="Tijelo teksta Char"/>
    <w:aliases w:val=" uvlaka 3 Char,  uvlaka 2 Char,uvlaka 3 Char,uvlaka 2 Char"/>
    <w:link w:val="Tijeloteksta"/>
    <w:rsid w:val="00D4027A"/>
    <w:rPr>
      <w:rFonts w:eastAsia="Times New Roman" w:hAnsi="Times New Roman" w:ascii="Times New Roman"/>
      <w:sz w:val="24"/>
      <w:lang w:val="en-AU"/>
    </w:rPr>
  </w:style>
  <w:style w:styleId="Tekstbalonia" w:type="paragraph">
    <w:name w:val="Balloon Text"/>
    <w:basedOn w:val="Normal"/>
    <w:link w:val="TekstbaloniaChar"/>
    <w:uiPriority w:val="99"/>
    <w:semiHidden/>
    <w:unhideWhenUsed/>
    <w:rsid w:val="003855E7"/>
    <w:rPr>
      <w:rFonts w:cs="Tahoma" w:hAnsi="Tahoma" w:ascii="Tahoma"/>
      <w:sz w:val="16"/>
      <w:szCs w:val="16"/>
    </w:rPr>
  </w:style>
  <w:style w:customStyle="true" w:styleId="TekstbaloniaChar" w:type="character">
    <w:name w:val="Tekst balončića Char"/>
    <w:link w:val="Tekstbalonia"/>
    <w:uiPriority w:val="99"/>
    <w:semiHidden/>
    <w:rsid w:val="003855E7"/>
    <w:rPr>
      <w:rFonts w:cs="Tahoma" w:eastAsia="Times New Roman" w:hAnsi="Tahoma" w:ascii="Tahoma"/>
      <w:sz w:val="16"/>
      <w:szCs w:val="16"/>
      <w:lang w:eastAsia="en-US" w:val="en-US"/>
    </w:rPr>
  </w:style>
  <w:style w:styleId="Zaglavlje" w:type="paragraph">
    <w:name w:val="header"/>
    <w:basedOn w:val="Normal"/>
    <w:link w:val="ZaglavljeChar"/>
    <w:uiPriority w:val="99"/>
    <w:unhideWhenUsed/>
    <w:rsid w:val="00765310"/>
    <w:pPr>
      <w:tabs>
        <w:tab w:pos="4536" w:val="center"/>
        <w:tab w:pos="9072" w:val="right"/>
      </w:tabs>
    </w:pPr>
  </w:style>
  <w:style w:customStyle="true" w:styleId="ZaglavljeChar" w:type="character">
    <w:name w:val="Zaglavlje Char"/>
    <w:link w:val="Zaglavlje"/>
    <w:uiPriority w:val="99"/>
    <w:rsid w:val="00765310"/>
    <w:rPr>
      <w:rFonts w:eastAsia="Times New Roman" w:hAnsi="Times New Roman" w:ascii="Times New Roman"/>
      <w:sz w:val="24"/>
      <w:szCs w:val="24"/>
      <w:lang w:eastAsia="en-US" w:val="en-US"/>
    </w:rPr>
  </w:style>
  <w:style w:styleId="Podnoje" w:type="paragraph">
    <w:name w:val="footer"/>
    <w:basedOn w:val="Normal"/>
    <w:link w:val="PodnojeChar"/>
    <w:uiPriority w:val="99"/>
    <w:unhideWhenUsed/>
    <w:rsid w:val="00765310"/>
    <w:pPr>
      <w:tabs>
        <w:tab w:pos="4536" w:val="center"/>
        <w:tab w:pos="9072" w:val="right"/>
      </w:tabs>
    </w:pPr>
  </w:style>
  <w:style w:customStyle="true" w:styleId="PodnojeChar" w:type="character">
    <w:name w:val="Podnožje Char"/>
    <w:link w:val="Podnoje"/>
    <w:uiPriority w:val="99"/>
    <w:rsid w:val="00765310"/>
    <w:rPr>
      <w:rFonts w:eastAsia="Times New Roman" w:hAnsi="Times New Roman" w:ascii="Times New Roman"/>
      <w:sz w:val="24"/>
      <w:szCs w:val="24"/>
      <w:lang w:eastAsia="en-US" w:val="en-US"/>
    </w:rPr>
  </w:style>
  <w:style w:styleId="Tekstrezerviranogmjesta" w:type="character">
    <w:name w:val="Placeholder Text"/>
    <w:basedOn w:val="Zadanifontodlomka"/>
    <w:uiPriority w:val="99"/>
    <w:semiHidden/>
    <w:rsid w:val="003B7C0F"/>
    <w:rPr>
      <w:color w:val="808080"/>
      <w:bdr w:space="0" w:sz="0" w:color="auto" w:val="none"/>
      <w:shd w:fill="auto" w:color="auto" w:val="clear"/>
    </w:rPr>
  </w:style>
  <w:style w:customStyle="true" w:styleId="eSPISCCParagraphDefaultFont" w:type="character">
    <w:name w:val="eSPIS_CC_Paragraph Default Font"/>
    <w:basedOn w:val="Zadanifontodlomka"/>
    <w:rsid w:val="003B7C0F"/>
    <w:rPr>
      <w:rFonts w:cs="Times New Roman" w:hAnsi="Times New Roman" w:ascii="Times New Roman"/>
      <w:noProof/>
      <w:sz w:val="24"/>
      <w:bdr w:space="0" w:sz="0" w:color="auto" w:val="none"/>
      <w:shd w:fill="auto" w:color="auto" w:val="clear"/>
      <w:lang w:eastAsia="hr-HR" w:val="hr-HR"/>
    </w:rPr>
  </w:style>
  <w:style w:customStyle="true" w:styleId="PozadinaSvijetloZuta" w:type="character">
    <w:name w:val="Pozadina_SvijetloZuta"/>
    <w:basedOn w:val="Zadanifontodlomka"/>
    <w:rsid w:val="003B7C0F"/>
    <w:rPr>
      <w:noProof/>
      <w:bdr w:space="0" w:sz="0" w:color="auto" w:val="none"/>
      <w:shd w:fill="FFFFCC" w:color="auto" w:val="clear"/>
      <w:lang w:eastAsia="hr-HR" w:val="hr-HR"/>
    </w:rPr>
  </w:style>
  <w:style w:customStyle="true" w:styleId="PozadinaSvijetloCrvena" w:type="character">
    <w:name w:val="Pozadina_SvijetloCrvena"/>
    <w:basedOn w:val="eSPISCCParagraphDefaultFont"/>
    <w:rsid w:val="003B7C0F"/>
    <w:rPr>
      <w:rFonts w:cs="Times New Roman" w:hAnsi="Times New Roman" w:ascii="Times New Roman"/>
      <w:noProof/>
      <w:sz w:val="24"/>
      <w:bdr w:space="0" w:sz="0" w:color="auto" w:val="none"/>
      <w:shd w:fill="FFCCCC" w:color="auto" w:val="clear"/>
      <w:lang w:eastAsia="hr-HR" w:val="hr-HR"/>
    </w:rPr>
  </w:style>
  <w:style w:customStyle="true" w:styleId="PozadinaSvijetloZelena" w:type="character">
    <w:name w:val="Pozadina_SvijetloZelena"/>
    <w:basedOn w:val="eSPISCCParagraphDefaultFont"/>
    <w:rsid w:val="003B7C0F"/>
    <w:rPr>
      <w:rFonts w:cs="Times New Roman" w:hAnsi="Times New Roman" w:ascii="Times New Roman"/>
      <w:noProof/>
      <w:sz w:val="24"/>
      <w:bdr w:space="0" w:sz="0" w:color="auto" w:val="none"/>
      <w:shd w:fill="CCFFCC" w:color="auto" w:val="clear"/>
      <w:lang w:eastAsia="hr-HR"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Californian FB" w:cs="Times New Roman" w:eastAsia="Calibri" w:hAnsi="Californian FB"/>
        <w:lang w:bidi="ar-SA" w:eastAsia="hr-HR"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0" w:unhideWhenUsed="0"/>
    <w:lsdException w:name="heading 2" w:qFormat="1" w:semiHidden="0" w:uiPriority="0" w:unhideWhenUsed="0"/>
    <w:lsdException w:name="heading 3" w:qFormat="1" w:semiHidden="0" w:uiPriority="0" w:unhideWhenUsed="0"/>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D4027A"/>
    <w:rPr>
      <w:rFonts w:ascii="Times New Roman" w:eastAsia="Times New Roman" w:hAnsi="Times New Roman"/>
      <w:sz w:val="24"/>
      <w:szCs w:val="24"/>
      <w:lang w:eastAsia="en-US" w:val="en-US"/>
    </w:rPr>
  </w:style>
  <w:style w:styleId="Naslov1" w:type="paragraph">
    <w:name w:val="heading 1"/>
    <w:basedOn w:val="Normal"/>
    <w:next w:val="Normal"/>
    <w:link w:val="Naslov1Char"/>
    <w:qFormat/>
    <w:rsid w:val="00D4027A"/>
    <w:pPr>
      <w:keepNext/>
      <w:jc w:val="center"/>
      <w:outlineLvl w:val="0"/>
    </w:pPr>
    <w:rPr>
      <w:rFonts w:eastAsia="Arial Unicode MS"/>
      <w:b/>
      <w:bCs/>
      <w:lang w:eastAsia="hr-HR" w:val="hr-HR"/>
    </w:rPr>
  </w:style>
  <w:style w:styleId="Naslov2" w:type="paragraph">
    <w:name w:val="heading 2"/>
    <w:basedOn w:val="Normal"/>
    <w:next w:val="Normal"/>
    <w:link w:val="Naslov2Char"/>
    <w:qFormat/>
    <w:rsid w:val="00D4027A"/>
    <w:pPr>
      <w:keepNext/>
      <w:jc w:val="center"/>
      <w:outlineLvl w:val="1"/>
    </w:pPr>
    <w:rPr>
      <w:rFonts w:eastAsia="Arial Unicode MS"/>
      <w:szCs w:val="20"/>
      <w:lang w:val="hr-HR"/>
    </w:rPr>
  </w:style>
  <w:style w:styleId="Naslov3" w:type="paragraph">
    <w:name w:val="heading 3"/>
    <w:basedOn w:val="Normal"/>
    <w:next w:val="Normal"/>
    <w:link w:val="Naslov3Char"/>
    <w:qFormat/>
    <w:rsid w:val="00D4027A"/>
    <w:pPr>
      <w:keepNext/>
      <w:jc w:val="both"/>
      <w:outlineLvl w:val="2"/>
    </w:pPr>
    <w:rPr>
      <w:rFonts w:eastAsia="Arial Unicode MS"/>
      <w:b/>
      <w:szCs w:val="20"/>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link w:val="Naslov1"/>
    <w:rsid w:val="00D4027A"/>
    <w:rPr>
      <w:rFonts w:ascii="Times New Roman" w:eastAsia="Arial Unicode MS" w:hAnsi="Times New Roman"/>
      <w:b/>
      <w:bCs/>
      <w:sz w:val="24"/>
      <w:szCs w:val="24"/>
    </w:rPr>
  </w:style>
  <w:style w:customStyle="1" w:styleId="Naslov2Char" w:type="character">
    <w:name w:val="Naslov 2 Char"/>
    <w:link w:val="Naslov2"/>
    <w:rsid w:val="00D4027A"/>
    <w:rPr>
      <w:rFonts w:ascii="Times New Roman" w:eastAsia="Arial Unicode MS" w:hAnsi="Times New Roman"/>
      <w:sz w:val="24"/>
      <w:lang w:eastAsia="en-US"/>
    </w:rPr>
  </w:style>
  <w:style w:customStyle="1" w:styleId="Naslov3Char" w:type="character">
    <w:name w:val="Naslov 3 Char"/>
    <w:link w:val="Naslov3"/>
    <w:rsid w:val="00D4027A"/>
    <w:rPr>
      <w:rFonts w:ascii="Times New Roman" w:eastAsia="Arial Unicode MS" w:hAnsi="Times New Roman"/>
      <w:b/>
      <w:sz w:val="24"/>
      <w:lang w:eastAsia="en-US"/>
    </w:rPr>
  </w:style>
  <w:style w:styleId="Tijeloteksta" w:type="paragraph">
    <w:name w:val="Body Text"/>
    <w:aliases w:val=" uvlaka 3,  uvlaka 2,uvlaka 3,uvlaka 2"/>
    <w:basedOn w:val="Normal"/>
    <w:link w:val="TijelotekstaChar"/>
    <w:rsid w:val="00D4027A"/>
    <w:pPr>
      <w:jc w:val="both"/>
    </w:pPr>
    <w:rPr>
      <w:szCs w:val="20"/>
      <w:lang w:eastAsia="hr-HR" w:val="en-AU"/>
    </w:rPr>
  </w:style>
  <w:style w:customStyle="1" w:styleId="TijelotekstaChar" w:type="character">
    <w:name w:val="Tijelo teksta Char"/>
    <w:aliases w:val=" uvlaka 3 Char,  uvlaka 2 Char,uvlaka 3 Char,uvlaka 2 Char"/>
    <w:link w:val="Tijeloteksta"/>
    <w:rsid w:val="00D4027A"/>
    <w:rPr>
      <w:rFonts w:ascii="Times New Roman" w:eastAsia="Times New Roman" w:hAnsi="Times New Roman"/>
      <w:sz w:val="24"/>
      <w:lang w:val="en-AU"/>
    </w:rPr>
  </w:style>
  <w:style w:styleId="Tekstbalonia" w:type="paragraph">
    <w:name w:val="Balloon Text"/>
    <w:basedOn w:val="Normal"/>
    <w:link w:val="TekstbaloniaChar"/>
    <w:uiPriority w:val="99"/>
    <w:semiHidden/>
    <w:unhideWhenUsed/>
    <w:rsid w:val="003855E7"/>
    <w:rPr>
      <w:rFonts w:ascii="Tahoma" w:cs="Tahoma" w:hAnsi="Tahoma"/>
      <w:sz w:val="16"/>
      <w:szCs w:val="16"/>
    </w:rPr>
  </w:style>
  <w:style w:customStyle="1" w:styleId="TekstbaloniaChar" w:type="character">
    <w:name w:val="Tekst balončića Char"/>
    <w:link w:val="Tekstbalonia"/>
    <w:uiPriority w:val="99"/>
    <w:semiHidden/>
    <w:rsid w:val="003855E7"/>
    <w:rPr>
      <w:rFonts w:ascii="Tahoma" w:cs="Tahoma" w:eastAsia="Times New Roman" w:hAnsi="Tahoma"/>
      <w:sz w:val="16"/>
      <w:szCs w:val="16"/>
      <w:lang w:eastAsia="en-US" w:val="en-US"/>
    </w:rPr>
  </w:style>
  <w:style w:styleId="Zaglavlje" w:type="paragraph">
    <w:name w:val="header"/>
    <w:basedOn w:val="Normal"/>
    <w:link w:val="ZaglavljeChar"/>
    <w:uiPriority w:val="99"/>
    <w:unhideWhenUsed/>
    <w:rsid w:val="00765310"/>
    <w:pPr>
      <w:tabs>
        <w:tab w:pos="4536" w:val="center"/>
        <w:tab w:pos="9072" w:val="right"/>
      </w:tabs>
    </w:pPr>
  </w:style>
  <w:style w:customStyle="1" w:styleId="ZaglavljeChar" w:type="character">
    <w:name w:val="Zaglavlje Char"/>
    <w:link w:val="Zaglavlje"/>
    <w:uiPriority w:val="99"/>
    <w:rsid w:val="00765310"/>
    <w:rPr>
      <w:rFonts w:ascii="Times New Roman" w:eastAsia="Times New Roman" w:hAnsi="Times New Roman"/>
      <w:sz w:val="24"/>
      <w:szCs w:val="24"/>
      <w:lang w:eastAsia="en-US" w:val="en-US"/>
    </w:rPr>
  </w:style>
  <w:style w:styleId="Podnoje" w:type="paragraph">
    <w:name w:val="footer"/>
    <w:basedOn w:val="Normal"/>
    <w:link w:val="PodnojeChar"/>
    <w:uiPriority w:val="99"/>
    <w:unhideWhenUsed/>
    <w:rsid w:val="00765310"/>
    <w:pPr>
      <w:tabs>
        <w:tab w:pos="4536" w:val="center"/>
        <w:tab w:pos="9072" w:val="right"/>
      </w:tabs>
    </w:pPr>
  </w:style>
  <w:style w:customStyle="1" w:styleId="PodnojeChar" w:type="character">
    <w:name w:val="Podnožje Char"/>
    <w:link w:val="Podnoje"/>
    <w:uiPriority w:val="99"/>
    <w:rsid w:val="00765310"/>
    <w:rPr>
      <w:rFonts w:ascii="Times New Roman" w:eastAsia="Times New Roman" w:hAnsi="Times New Roman"/>
      <w:sz w:val="24"/>
      <w:szCs w:val="24"/>
      <w:lang w:eastAsia="en-US" w:val="en-US"/>
    </w:rPr>
  </w:style>
  <w:style w:styleId="Tekstrezerviranogmjesta" w:type="character">
    <w:name w:val="Placeholder Text"/>
    <w:basedOn w:val="Zadanifontodlomka"/>
    <w:uiPriority w:val="99"/>
    <w:semiHidden/>
    <w:rsid w:val="003B7C0F"/>
    <w:rPr>
      <w:color w:val="808080"/>
      <w:bdr w:color="auto" w:space="0" w:sz="0" w:val="none"/>
      <w:shd w:color="auto" w:fill="auto" w:val="clear"/>
    </w:rPr>
  </w:style>
  <w:style w:customStyle="1" w:styleId="eSPISCCParagraphDefaultFont" w:type="character">
    <w:name w:val="eSPIS_CC_Paragraph Default Font"/>
    <w:basedOn w:val="Zadanifontodlomka"/>
    <w:rsid w:val="003B7C0F"/>
    <w:rPr>
      <w:rFonts w:ascii="Times New Roman" w:cs="Times New Roman" w:hAnsi="Times New Roman"/>
      <w:noProof/>
      <w:sz w:val="24"/>
      <w:bdr w:color="auto" w:space="0" w:sz="0" w:val="none"/>
      <w:shd w:color="auto" w:fill="auto" w:val="clear"/>
      <w:lang w:eastAsia="hr-HR" w:val="hr-HR"/>
    </w:rPr>
  </w:style>
  <w:style w:customStyle="1" w:styleId="PozadinaSvijetloZuta" w:type="character">
    <w:name w:val="Pozadina_SvijetloZuta"/>
    <w:basedOn w:val="Zadanifontodlomka"/>
    <w:rsid w:val="003B7C0F"/>
    <w:rPr>
      <w:noProof/>
      <w:bdr w:color="auto" w:space="0" w:sz="0" w:val="none"/>
      <w:shd w:color="auto" w:fill="FFFFCC" w:val="clear"/>
      <w:lang w:eastAsia="hr-HR" w:val="hr-HR"/>
    </w:rPr>
  </w:style>
  <w:style w:customStyle="1" w:styleId="PozadinaSvijetloCrvena" w:type="character">
    <w:name w:val="Pozadina_SvijetloCrvena"/>
    <w:basedOn w:val="eSPISCCParagraphDefaultFont"/>
    <w:rsid w:val="003B7C0F"/>
    <w:rPr>
      <w:rFonts w:ascii="Times New Roman" w:cs="Times New Roman" w:hAnsi="Times New Roman"/>
      <w:noProof/>
      <w:sz w:val="24"/>
      <w:bdr w:color="auto" w:space="0" w:sz="0" w:val="none"/>
      <w:shd w:color="auto" w:fill="FFCCCC" w:val="clear"/>
      <w:lang w:eastAsia="hr-HR" w:val="hr-HR"/>
    </w:rPr>
  </w:style>
  <w:style w:customStyle="1" w:styleId="PozadinaSvijetloZelena" w:type="character">
    <w:name w:val="Pozadina_SvijetloZelena"/>
    <w:basedOn w:val="eSPISCCParagraphDefaultFont"/>
    <w:rsid w:val="003B7C0F"/>
    <w:rPr>
      <w:rFonts w:ascii="Times New Roman" w:cs="Times New Roman" w:hAnsi="Times New Roman"/>
      <w:noProof/>
      <w:sz w:val="24"/>
      <w:bdr w:color="auto" w:space="0" w:sz="0" w:val="none"/>
      <w:shd w:color="auto" w:fill="CCFFCC" w:val="clear"/>
      <w:lang w:eastAsia="hr-HR"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63361049">
      <w:bodyDiv w:val="true"/>
      <w:marLeft w:val="0"/>
      <w:marRight w:val="0"/>
      <w:marTop w:val="0"/>
      <w:marBottom w:val="0"/>
      <w:divBdr>
        <w:top w:space="0" w:sz="0" w:color="auto" w:val="none"/>
        <w:left w:space="0" w:sz="0" w:color="auto" w:val="none"/>
        <w:bottom w:space="0" w:sz="0" w:color="auto" w:val="none"/>
        <w:right w:space="0" w:sz="0" w:color="auto" w:val="none"/>
      </w:divBdr>
    </w:div>
    <w:div w:id="2014526659">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21. siječnja 2016.</izvorni_sadrzaj>
    <derivirana_varijabla naziv="DomainObject.DatumDonosenjaOdluke_1">21. siječnja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Paško</izvorni_sadrzaj>
    <derivirana_varijabla naziv="DomainObject.DonositeljOdluke.Ime_1">Paško</derivirana_varijabla>
  </DomainObject.DonositeljOdluke.Ime>
  <DomainObject.DonositeljOdluke.Prezime>
    <izvorni_sadrzaj>Bačić</izvorni_sadrzaj>
    <derivirana_varijabla naziv="DomainObject.DonositeljOdluke.Prezime_1">Bačić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2835</izvorni_sadrzaj>
    <derivirana_varijabla naziv="DomainObject.Predmet.Broj_1">2835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21. prosinca 2015.</izvorni_sadrzaj>
    <derivirana_varijabla naziv="DomainObject.Predmet.DatumOsnivanja_1">21. prosinca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St-2835/2015</izvorni_sadrzaj>
    <derivirana_varijabla naziv="DomainObject.Predmet.OznakaBroj_1">St-2835/2015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TRANSINTERCOM, društvo s ograničenom odgovornošću za telekomunikacijske usluge i trgovinu</izvorni_sadrzaj>
    <derivirana_varijabla naziv="DomainObject.Predmet.ProtustrankaFormated_1">  TRANSINTERCOM, društvo s ograničenom odgovornošću za telekomunikacijske usluge i trgovinu</derivirana_varijabla>
  </DomainObject.Predmet.ProtustrankaFormated>
  <DomainObject.Predmet.ProtustrankaFormatedOIB>
    <izvorni_sadrzaj>  TRANSINTERCOM, društvo s ograničenom odgovornošću za telekomunikacijske usluge i trgovinu, OIB 23412701654</izvorni_sadrzaj>
    <derivirana_varijabla naziv="DomainObject.Predmet.ProtustrankaFormatedOIB_1">  TRANSINTERCOM, društvo s ograničenom odgovornošću za telekomunikacijske usluge i trgovinu, OIB 23412701654</derivirana_varijabla>
  </DomainObject.Predmet.ProtustrankaFormatedOIB>
  <DomainObject.Predmet.ProtustrankaFormatedWithAdress>
    <izvorni_sadrzaj> TRANSINTERCOM, društvo s ograničenom odgovornošću za telekomunikacijske usluge i trgovinu, Starčevićeva 1, 21000 Split</izvorni_sadrzaj>
    <derivirana_varijabla naziv="DomainObject.Predmet.ProtustrankaFormatedWithAdress_1"> TRANSINTERCOM, društvo s ograničenom odgovornošću za telekomunikacijske usluge i trgovinu, Starčevićeva 1, 21000 Split</derivirana_varijabla>
  </DomainObject.Predmet.ProtustrankaFormatedWithAdress>
  <DomainObject.Predmet.ProtustrankaFormatedWithAdressOIB>
    <izvorni_sadrzaj> TRANSINTERCOM, društvo s ograničenom odgovornošću za telekomunikacijske usluge i trgovinu, OIB 23412701654, Starčevićeva 1, 21000 Split</izvorni_sadrzaj>
    <derivirana_varijabla naziv="DomainObject.Predmet.ProtustrankaFormatedWithAdressOIB_1"> TRANSINTERCOM, društvo s ograničenom odgovornošću za telekomunikacijske usluge i trgovinu, OIB 23412701654, Starčevićeva 1, 21000 Split</derivirana_varijabla>
  </DomainObject.Predmet.ProtustrankaFormatedWithAdressOIB>
  <DomainObject.Predmet.ProtustrankaWithAdress>
    <izvorni_sadrzaj>TRANSINTERCOM, društvo s ograničenom odgovornošću za telekomunikacijske usluge i trgovinu Starčevićeva 1, 21000 Split</izvorni_sadrzaj>
    <derivirana_varijabla naziv="DomainObject.Predmet.ProtustrankaWithAdress_1">TRANSINTERCOM, društvo s ograničenom odgovornošću za telekomunikacijske usluge i trgovinu Starčevićeva 1, 21000 Split</derivirana_varijabla>
  </DomainObject.Predmet.ProtustrankaWithAdress>
  <DomainObject.Predmet.ProtustrankaWithAdressOIB>
    <izvorni_sadrzaj>TRANSINTERCOM, društvo s ograničenom odgovornošću za telekomunikacijske usluge i trgovinu, OIB 23412701654, Starčevićeva 1, 21000 Split</izvorni_sadrzaj>
    <derivirana_varijabla naziv="DomainObject.Predmet.ProtustrankaWithAdressOIB_1">TRANSINTERCOM, društvo s ograničenom odgovornošću za telekomunikacijske usluge i trgovinu, OIB 23412701654, Starčevićeva 1, 21000 Split</derivirana_varijabla>
  </DomainObject.Predmet.ProtustrankaWithAdressOIB>
  <DomainObject.Predmet.ProtustrankaNazivFormated>
    <izvorni_sadrzaj>TRANSINTERCOM, društvo s ograničenom odgovornošću za telekomunikacijske usluge i trgovinu</izvorni_sadrzaj>
    <derivirana_varijabla naziv="DomainObject.Predmet.ProtustrankaNazivFormated_1">TRANSINTERCOM, društvo s ograničenom odgovornošću za telekomunikacijske usluge i trgovinu</derivirana_varijabla>
  </DomainObject.Predmet.ProtustrankaNazivFormated>
  <DomainObject.Predmet.ProtustrankaNazivFormatedOIB>
    <izvorni_sadrzaj>TRANSINTERCOM, društvo s ograničenom odgovornošću za telekomunikacijske usluge i trgovinu, OIB 23412701654</izvorni_sadrzaj>
    <derivirana_varijabla naziv="DomainObject.Predmet.ProtustrankaNazivFormatedOIB_1">TRANSINTERCOM, društvo s ograničenom odgovornošću za telekomunikacijske usluge i trgovinu, OIB 23412701654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izvorni_sadrzaj>
    <derivirana_varijabla naziv="DomainObject.Predmet.Referada.Naziv_1">Referada 12</derivirana_varijabla>
  </DomainObject.Predmet.Referada.Naziv>
  <DomainObject.Predmet.Referada.Oznaka>
    <izvorni_sadrzaj>Ref 12</izvorni_sadrzaj>
    <derivirana_varijabla naziv="DomainObject.Predmet.Referada.Oznaka_1">Ref 12</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119</izvorni_sadrzaj>
    <derivirana_varijabla naziv="DomainObject.Predmet.Referada.Prostorija.Oznaka_1">119</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Paško Bačić</izvorni_sadrzaj>
    <derivirana_varijabla naziv="DomainObject.Predmet.Referada.Sudac_1">Paško Bačić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Natalia Clémenceau zastupanog po punomoćniku ZOU VINKO LJUBIČIĆ, ŽELJKO VRDOLJAK I IVAN MOČIĆ</izvorni_sadrzaj>
    <derivirana_varijabla naziv="DomainObject.Predmet.StrankaFormated_1">  Natalia Clémenceau zastupanog po punomoćniku ZOU VINKO LJUBIČIĆ, ŽELJKO VRDOLJAK I IVAN MOČIĆ</derivirana_varijabla>
  </DomainObject.Predmet.StrankaFormated>
  <DomainObject.Predmet.StrankaFormatedOIB>
    <izvorni_sadrzaj>  Natalia Clémenceau, OIB 50716183576 zastupanog po punomoćniku ZOU VINKO LJUBIČIĆ, ŽELJKO VRDOLJAK I IVAN MOČIĆ</izvorni_sadrzaj>
    <derivirana_varijabla naziv="DomainObject.Predmet.StrankaFormatedOIB_1">  Natalia Clémenceau, OIB 50716183576 zastupanog po punomoćniku ZOU VINKO LJUBIČIĆ, ŽELJKO VRDOLJAK I IVAN MOČIĆ</derivirana_varijabla>
  </DomainObject.Predmet.StrankaFormatedOIB>
  <DomainObject.Predmet.StrankaFormatedWithAdress>
    <izvorni_sadrzaj> Natalia Clémenceau, Šetalište Ivana Meštrovića 61, 21000 Split zastupanog po punomoćniku ZOU VINKO LJUBIČIĆ, ŽELJKO VRDOLJAK I IVAN MOČIĆ</izvorni_sadrzaj>
    <derivirana_varijabla naziv="DomainObject.Predmet.StrankaFormatedWithAdress_1"> Natalia Clémenceau, Šetalište Ivana Meštrovića 61, 21000 Split zastupanog po punomoćniku ZOU VINKO LJUBIČIĆ, ŽELJKO VRDOLJAK I IVAN MOČIĆ</derivirana_varijabla>
  </DomainObject.Predmet.StrankaFormatedWithAdress>
  <DomainObject.Predmet.StrankaFormatedWithAdressOIB>
    <izvorni_sadrzaj> Natalia Clémenceau, OIB 50716183576, Šetalište Ivana Meštrovića 61, 21000 Split zastupanog po punomoćniku ZOU VINKO LJUBIČIĆ, ŽELJKO VRDOLJAK I IVAN MOČIĆ</izvorni_sadrzaj>
    <derivirana_varijabla naziv="DomainObject.Predmet.StrankaFormatedWithAdressOIB_1"> Natalia Clémenceau, OIB 50716183576, Šetalište Ivana Meštrovića 61, 21000 Split zastupanog po punomoćniku ZOU VINKO LJUBIČIĆ, ŽELJKO VRDOLJAK I IVAN MOČIĆ</derivirana_varijabla>
  </DomainObject.Predmet.StrankaFormatedWithAdressOIB>
  <DomainObject.Predmet.StrankaWithAdress>
    <izvorni_sadrzaj>Natalia Clémenceau Šetalište Ivana Meštrovića 61,21000 Split</izvorni_sadrzaj>
    <derivirana_varijabla naziv="DomainObject.Predmet.StrankaWithAdress_1">Natalia Clémenceau Šetalište Ivana Meštrovića 61,21000 Split</derivirana_varijabla>
  </DomainObject.Predmet.StrankaWithAdress>
  <DomainObject.Predmet.StrankaWithAdressOIB>
    <izvorni_sadrzaj>Natalia Clémenceau, OIB 50716183576, Šetalište Ivana Meštrovića 61,21000 Split</izvorni_sadrzaj>
    <derivirana_varijabla naziv="DomainObject.Predmet.StrankaWithAdressOIB_1">Natalia Clémenceau, OIB 50716183576, Šetalište Ivana Meštrovića 61,21000 Split</derivirana_varijabla>
  </DomainObject.Predmet.StrankaWithAdressOIB>
  <DomainObject.Predmet.StrankaNazivFormated>
    <izvorni_sadrzaj>Natalia Clémenceau</izvorni_sadrzaj>
    <derivirana_varijabla naziv="DomainObject.Predmet.StrankaNazivFormated_1">Natalia Clémenceau</derivirana_varijabla>
  </DomainObject.Predmet.StrankaNazivFormated>
  <DomainObject.Predmet.StrankaNazivFormatedOIB>
    <izvorni_sadrzaj>Natalia Clémenceau, OIB 50716183576</izvorni_sadrzaj>
    <derivirana_varijabla naziv="DomainObject.Predmet.StrankaNazivFormatedOIB_1">Natalia Clémenceau, OIB 50716183576</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12</izvorni_sadrzaj>
    <derivirana_varijabla naziv="DomainObject.Predmet.TrenutnaLokacijaSpisa.Naziv_1">Referada 12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Katarina Raos</izvorni_sadrzaj>
    <derivirana_varijabla naziv="DomainObject.Predmet.Zapisnicar_1">Katarina Raos</derivirana_varijabla>
  </DomainObject.Predmet.Zapisnicar>
  <DomainObject.Predmet.StrankaListFormated>
    <izvorni_sadrzaj>
      <item>Natalia Clémenceau zastupanog po punomoćniku ZOU VINKO LJUBIČIĆ, ŽELJKO VRDOLJAK I IVAN MOČIĆ</item>
    </izvorni_sadrzaj>
    <derivirana_varijabla naziv="DomainObject.Predmet.StrankaListFormated_1">
      <item>Natalia Clémenceau zastupanog po punomoćniku ZOU VINKO LJUBIČIĆ, ŽELJKO VRDOLJAK I IVAN MOČIĆ</item>
    </derivirana_varijabla>
  </DomainObject.Predmet.StrankaListFormated>
  <DomainObject.Predmet.StrankaListFormatedOIB>
    <izvorni_sadrzaj>
      <item>Natalia Clémenceau, OIB 50716183576 zastupanog po punomoćniku ZOU VINKO LJUBIČIĆ, ŽELJKO VRDOLJAK I IVAN MOČIĆ</item>
    </izvorni_sadrzaj>
    <derivirana_varijabla naziv="DomainObject.Predmet.StrankaListFormatedOIB_1">
      <item>Natalia Clémenceau, OIB 50716183576 zastupanog po punomoćniku ZOU VINKO LJUBIČIĆ, ŽELJKO VRDOLJAK I IVAN MOČIĆ</item>
    </derivirana_varijabla>
  </DomainObject.Predmet.StrankaListFormatedOIB>
  <DomainObject.Predmet.StrankaListFormatedWithAdress>
    <izvorni_sadrzaj>
      <item>Natalia Clémenceau, Šetalište Ivana Meštrovića 61, 21000 Split zastupanog po punomoćniku ZOU VINKO LJUBIČIĆ, ŽELJKO VRDOLJAK I IVAN MOČIĆ</item>
    </izvorni_sadrzaj>
    <derivirana_varijabla naziv="DomainObject.Predmet.StrankaListFormatedWithAdress_1">
      <item>Natalia Clémenceau, Šetalište Ivana Meštrovića 61, 21000 Split zastupanog po punomoćniku ZOU VINKO LJUBIČIĆ, ŽELJKO VRDOLJAK I IVAN MOČIĆ</item>
    </derivirana_varijabla>
  </DomainObject.Predmet.StrankaListFormatedWithAdress>
  <DomainObject.Predmet.StrankaListFormatedWithAdressOIB>
    <izvorni_sadrzaj>
      <item>Natalia Clémenceau, OIB 50716183576, Šetalište Ivana Meštrovića 61, 21000 Split zastupanog po punomoćniku ZOU VINKO LJUBIČIĆ, ŽELJKO VRDOLJAK I IVAN MOČIĆ</item>
    </izvorni_sadrzaj>
    <derivirana_varijabla naziv="DomainObject.Predmet.StrankaListFormatedWithAdressOIB_1">
      <item>Natalia Clémenceau, OIB 50716183576, Šetalište Ivana Meštrovića 61, 21000 Split zastupanog po punomoćniku ZOU VINKO LJUBIČIĆ, ŽELJKO VRDOLJAK I IVAN MOČIĆ</item>
    </derivirana_varijabla>
  </DomainObject.Predmet.StrankaListFormatedWithAdressOIB>
  <DomainObject.Predmet.StrankaListNazivFormated>
    <izvorni_sadrzaj>
      <item>Natalia Clémenceau</item>
    </izvorni_sadrzaj>
    <derivirana_varijabla naziv="DomainObject.Predmet.StrankaListNazivFormated_1">
      <item>Natalia Clémenceau</item>
    </derivirana_varijabla>
  </DomainObject.Predmet.StrankaListNazivFormated>
  <DomainObject.Predmet.StrankaListNazivFormatedOIB>
    <izvorni_sadrzaj>
      <item>Natalia Clémenceau, OIB 50716183576</item>
    </izvorni_sadrzaj>
    <derivirana_varijabla naziv="DomainObject.Predmet.StrankaListNazivFormatedOIB_1">
      <item>Natalia Clémenceau, OIB 50716183576</item>
    </derivirana_varijabla>
  </DomainObject.Predmet.StrankaListNazivFormatedOIB>
  <DomainObject.Predmet.ProtuStrankaListFormated>
    <izvorni_sadrzaj>
      <item>TRANSINTERCOM, društvo s ograničenom odgovornošću za telekomunikacijske usluge i trgovinu</item>
    </izvorni_sadrzaj>
    <derivirana_varijabla naziv="DomainObject.Predmet.ProtuStrankaListFormated_1">
      <item>TRANSINTERCOM, društvo s ograničenom odgovornošću za telekomunikacijske usluge i trgovinu</item>
    </derivirana_varijabla>
  </DomainObject.Predmet.ProtuStrankaListFormated>
  <DomainObject.Predmet.ProtuStrankaListFormatedOIB>
    <izvorni_sadrzaj>
      <item>TRANSINTERCOM, društvo s ograničenom odgovornošću za telekomunikacijske usluge i trgovinu, OIB 23412701654</item>
    </izvorni_sadrzaj>
    <derivirana_varijabla naziv="DomainObject.Predmet.ProtuStrankaListFormatedOIB_1">
      <item>TRANSINTERCOM, društvo s ograničenom odgovornošću za telekomunikacijske usluge i trgovinu, OIB 23412701654</item>
    </derivirana_varijabla>
  </DomainObject.Predmet.ProtuStrankaListFormatedOIB>
  <DomainObject.Predmet.ProtuStrankaListFormatedWithAdress>
    <izvorni_sadrzaj>
      <item>TRANSINTERCOM, društvo s ograničenom odgovornošću za telekomunikacijske usluge i trgovinu, Starčevićeva 1, 21000 Split</item>
    </izvorni_sadrzaj>
    <derivirana_varijabla naziv="DomainObject.Predmet.ProtuStrankaListFormatedWithAdress_1">
      <item>TRANSINTERCOM, društvo s ograničenom odgovornošću za telekomunikacijske usluge i trgovinu, Starčevićeva 1, 21000 Split</item>
    </derivirana_varijabla>
  </DomainObject.Predmet.ProtuStrankaListFormatedWithAdress>
  <DomainObject.Predmet.ProtuStrankaListFormatedWithAdressOIB>
    <izvorni_sadrzaj>
      <item>TRANSINTERCOM, društvo s ograničenom odgovornošću za telekomunikacijske usluge i trgovinu, OIB 23412701654, Starčevićeva 1, 21000 Split</item>
    </izvorni_sadrzaj>
    <derivirana_varijabla naziv="DomainObject.Predmet.ProtuStrankaListFormatedWithAdressOIB_1">
      <item>TRANSINTERCOM, društvo s ograničenom odgovornošću za telekomunikacijske usluge i trgovinu, OIB 23412701654, Starčevićeva 1, 21000 Split</item>
    </derivirana_varijabla>
  </DomainObject.Predmet.ProtuStrankaListFormatedWithAdressOIB>
  <DomainObject.Predmet.ProtuStrankaListNazivFormated>
    <izvorni_sadrzaj>
      <item>TRANSINTERCOM, društvo s ograničenom odgovornošću za telekomunikacijske usluge i trgovinu</item>
    </izvorni_sadrzaj>
    <derivirana_varijabla naziv="DomainObject.Predmet.ProtuStrankaListNazivFormated_1">
      <item>TRANSINTERCOM, društvo s ograničenom odgovornošću za telekomunikacijske usluge i trgovinu</item>
    </derivirana_varijabla>
  </DomainObject.Predmet.ProtuStrankaListNazivFormated>
  <DomainObject.Predmet.ProtuStrankaListNazivFormatedOIB>
    <izvorni_sadrzaj>
      <item>TRANSINTERCOM, društvo s ograničenom odgovornošću za telekomunikacijske usluge i trgovinu, OIB 23412701654</item>
    </izvorni_sadrzaj>
    <derivirana_varijabla naziv="DomainObject.Predmet.ProtuStrankaListNazivFormatedOIB_1">
      <item>TRANSINTERCOM, društvo s ograničenom odgovornošću za telekomunikacijske usluge i trgovinu, OIB 23412701654</item>
    </derivirana_varijabla>
  </DomainObject.Predmet.ProtuStrankaListNazivFormatedOIB>
  <DomainObject.Predmet.OstaliListFormated>
    <izvorni_sadrzaj>
      <item>ZOU VINKO LJUBIČIĆ, ŽELJKO VRDOLJAK I IVAN MOČIĆ punomoćnik sudionika u postupku Natalia Clémenceau</item>
    </izvorni_sadrzaj>
    <derivirana_varijabla naziv="DomainObject.Predmet.OstaliListFormated_1">
      <item>ZOU VINKO LJUBIČIĆ, ŽELJKO VRDOLJAK I IVAN MOČIĆ punomoćnik sudionika u postupku Natalia Clémenceau</item>
    </derivirana_varijabla>
  </DomainObject.Predmet.OstaliListFormated>
  <DomainObject.Predmet.OstaliListFormatedOIB>
    <izvorni_sadrzaj>
      <item>ZOU VINKO LJUBIČIĆ, ŽELJKO VRDOLJAK I IVAN MOČIĆ, OIB 64432343591 punomoćnik sudionika u postupku Natalia Clémenceau</item>
    </izvorni_sadrzaj>
    <derivirana_varijabla naziv="DomainObject.Predmet.OstaliListFormatedOIB_1">
      <item>ZOU VINKO LJUBIČIĆ, ŽELJKO VRDOLJAK I IVAN MOČIĆ, OIB 64432343591 punomoćnik sudionika u postupku Natalia Clémenceau</item>
    </derivirana_varijabla>
  </DomainObject.Predmet.OstaliListFormatedOIB>
  <DomainObject.Predmet.OstaliListFormatedWithAdress>
    <izvorni_sadrzaj>
      <item>ZOU VINKO LJUBIČIĆ, ŽELJKO VRDOLJAK I IVAN MOČIĆ, Sukoijišanska 4, 21000 Split punomoćnik sudionika u postupku Natalia Clémenceau</item>
    </izvorni_sadrzaj>
    <derivirana_varijabla naziv="DomainObject.Predmet.OstaliListFormatedWithAdress_1">
      <item>ZOU VINKO LJUBIČIĆ, ŽELJKO VRDOLJAK I IVAN MOČIĆ, Sukoijišanska 4, 21000 Split punomoćnik sudionika u postupku Natalia Clémenceau</item>
    </derivirana_varijabla>
  </DomainObject.Predmet.OstaliListFormatedWithAdress>
  <DomainObject.Predmet.OstaliListFormatedWithAdressOIB>
    <izvorni_sadrzaj>
      <item>ZOU VINKO LJUBIČIĆ, ŽELJKO VRDOLJAK I IVAN MOČIĆ, OIB 64432343591, Sukoijišanska 4, 21000 Split punomoćnik sudionika u postupku Natalia Clémenceau</item>
    </izvorni_sadrzaj>
    <derivirana_varijabla naziv="DomainObject.Predmet.OstaliListFormatedWithAdressOIB_1">
      <item>ZOU VINKO LJUBIČIĆ, ŽELJKO VRDOLJAK I IVAN MOČIĆ, OIB 64432343591, Sukoijišanska 4, 21000 Split punomoćnik sudionika u postupku Natalia Clémenceau</item>
    </derivirana_varijabla>
  </DomainObject.Predmet.OstaliListFormatedWithAdressOIB>
  <DomainObject.Predmet.OstaliListNazivFormated>
    <izvorni_sadrzaj>
      <item>ZOU VINKO LJUBIČIĆ, ŽELJKO VRDOLJAK I IVAN MOČIĆ</item>
    </izvorni_sadrzaj>
    <derivirana_varijabla naziv="DomainObject.Predmet.OstaliListNazivFormated_1">
      <item>ZOU VINKO LJUBIČIĆ, ŽELJKO VRDOLJAK I IVAN MOČIĆ</item>
    </derivirana_varijabla>
  </DomainObject.Predmet.OstaliListNazivFormated>
  <DomainObject.Predmet.OstaliListNazivFormatedOIB>
    <izvorni_sadrzaj>
      <item>ZOU VINKO LJUBIČIĆ, ŽELJKO VRDOLJAK I IVAN MOČIĆ, OIB 64432343591</item>
    </izvorni_sadrzaj>
    <derivirana_varijabla naziv="DomainObject.Predmet.OstaliListNazivFormatedOIB_1">
      <item>ZOU VINKO LJUBIČIĆ, ŽELJKO VRDOLJAK I IVAN MOČIĆ, OIB 64432343591</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22. siječnja 2016.</izvorni_sadrzaj>
    <derivirana_varijabla naziv="DomainObject.Datum_1">22. siječnja 2016.</derivirana_varijabla>
  </DomainObject.Datum>
  <DomainObject.PoslovniBrojDokumenta>
    <izvorni_sadrzaj/>
    <derivirana_varijabla naziv="DomainObject.PoslovniBrojDokumenta_1"/>
  </DomainObject.PoslovniBrojDokumenta>
  <DomainObject.Predmet.StrankaIDrugi>
    <izvorni_sadrzaj>Natalia Clémenceau</izvorni_sadrzaj>
    <derivirana_varijabla naziv="DomainObject.Predmet.StrankaIDrugi_1">Natalia Clémenceau</derivirana_varijabla>
  </DomainObject.Predmet.StrankaIDrugi>
  <DomainObject.Predmet.ProtustrankaIDrugi>
    <izvorni_sadrzaj>TRANSINTERCOM, društvo s ograničenom odgovornošću za telekomunikacijske usluge i trgovinu</izvorni_sadrzaj>
    <derivirana_varijabla naziv="DomainObject.Predmet.ProtustrankaIDrugi_1">TRANSINTERCOM, društvo s ograničenom odgovornošću za telekomunikacijske usluge i trgovinu</derivirana_varijabla>
  </DomainObject.Predmet.ProtustrankaIDrugi>
  <DomainObject.Predmet.StrankaIDrugiAdressOIB>
    <izvorni_sadrzaj>Natalia Clémenceau, OIB 50716183576, Šetalište Ivana Meštrovića 61, 21000 Split</izvorni_sadrzaj>
    <derivirana_varijabla naziv="DomainObject.Predmet.StrankaIDrugiAdressOIB_1">Natalia Clémenceau, OIB 50716183576, Šetalište Ivana Meštrovića 61, 21000 Split</derivirana_varijabla>
  </DomainObject.Predmet.StrankaIDrugiAdressOIB>
  <DomainObject.Predmet.ProtustrankaIDrugiAdressOIB>
    <izvorni_sadrzaj>TRANSINTERCOM, društvo s ograničenom odgovornošću za telekomunikacijske usluge i trgovinu, OIB 23412701654, Starčevićeva 1, 21000 Split</izvorni_sadrzaj>
    <derivirana_varijabla naziv="DomainObject.Predmet.ProtustrankaIDrugiAdressOIB_1">TRANSINTERCOM, društvo s ograničenom odgovornošću za telekomunikacijske usluge i trgovinu, OIB 23412701654, Starčevićeva 1,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TRANSINTERCOM, društvo s ograničenom odgovornošću za telekomunikacijske usluge i trgovinu</item>
      <item>Natalia Clémenceau</item>
      <item>ZOU VINKO LJUBIČIĆ, ŽELJKO VRDOLJAK I IVAN MOČIĆ</item>
    </izvorni_sadrzaj>
    <derivirana_varijabla naziv="DomainObject.Predmet.SudioniciListNaziv_1">
      <item>TRANSINTERCOM, društvo s ograničenom odgovornošću za telekomunikacijske usluge i trgovinu</item>
      <item>Natalia Clémenceau</item>
      <item>ZOU VINKO LJUBIČIĆ, ŽELJKO VRDOLJAK I IVAN MOČIĆ</item>
    </derivirana_varijabla>
  </DomainObject.Predmet.SudioniciListNaziv>
  <DomainObject.Predmet.SudioniciListAdressOIB>
    <izvorni_sadrzaj>
      <item>TRANSINTERCOM, društvo s ograničenom odgovornošću za telekomunikacijske usluge i trgovinu, OIB 23412701654, Starčevićeva 1,21000 Split</item>
      <item>Natalia Clémenceau, OIB 50716183576, Šetalište Ivana Meštrovića 61,21000 Split</item>
      <item>ZOU VINKO LJUBIČIĆ, ŽELJKO VRDOLJAK I IVAN MOČIĆ, OIB 64432343591, Sukoijišanska 4,21000 Split</item>
    </izvorni_sadrzaj>
    <derivirana_varijabla naziv="DomainObject.Predmet.SudioniciListAdressOIB_1">
      <item>TRANSINTERCOM, društvo s ograničenom odgovornošću za telekomunikacijske usluge i trgovinu, OIB 23412701654, Starčevićeva 1,21000 Split</item>
      <item>Natalia Clémenceau, OIB 50716183576, Šetalište Ivana Meštrovića 61,21000 Split</item>
      <item>ZOU VINKO LJUBIČIĆ, ŽELJKO VRDOLJAK I IVAN MOČIĆ, OIB 64432343591, Sukoijišanska 4,21000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23412701654</item>
      <item>, OIB 50716183576</item>
      <item>, OIB 64432343591</item>
    </izvorni_sadrzaj>
    <derivirana_varijabla naziv="DomainObject.Predmet.SudioniciListNazivOIB_1">
      <item>, OIB 23412701654</item>
      <item>, OIB 50716183576</item>
      <item>, OIB 64432343591</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26455A18-B90F-41CF-9581-479077C9E890}">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3</properties:Pages>
  <properties:Words>971</properties:Words>
  <properties:Characters>5195</properties:Characters>
  <properties:Lines>119</properties:Lines>
  <properties:Paragraphs>31</properties:Paragraphs>
  <properties:TotalTime>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Broj: 12</vt:lpstr>
    </vt:vector>
  </properties:TitlesOfParts>
  <properties:LinksUpToDate>false</properties:LinksUpToDate>
  <properties:CharactersWithSpaces>6247</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2016-01-22T11:05:00Z</dcterms:created>
  <dc:creator>wsadmin</dc:creator>
  <cp:lastModifiedBy>Paško Bačić</cp:lastModifiedBy>
  <cp:lastPrinted>2016-01-21T13:34:00Z</cp:lastPrinted>
  <dcterms:modified xmlns:xsi="http://www.w3.org/2001/XMLSchema-instance" xsi:type="dcterms:W3CDTF">2016-01-22T11:06:00Z</dcterms:modified>
  <cp:revision>3</cp:revision>
  <dc:title>Broj: 12</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3</vt:i4>
  </prop:property>
</prop:Properties>
</file>