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fa78ee" w14:paraId="afa78ee" w:rsidRDefault="00C24AF8" w:rsidP="00C24AF8" w:rsidR="00C24AF8" w:rsidRPr="00935367">
      <w:pPr>
        <w:pStyle w:val="Naslov2"/>
        <w15:collapsed w:val="false"/>
        <w:rPr>
          <w:b w:val="false"/>
          <w:bCs/>
          <w:sz w:val="24"/>
          <w:szCs w:val="24"/>
        </w:rPr>
      </w:pPr>
      <w:bookmarkStart w:name="_GoBack" w:id="0"/>
      <w:bookmarkEnd w:id="0"/>
      <w:r w:rsidRPr="00935367">
        <w:rPr>
          <w:b w:val="false"/>
          <w:noProof/>
          <w:sz w:val="24"/>
          <w:szCs w:val="24"/>
        </w:rPr>
        <w:drawing>
          <wp:inline distR="0" distL="0" distB="0" distT="0">
            <wp:extent cy="958215" cx="723900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5821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C24AF8" w:rsidP="00C24AF8" w:rsidR="00C24AF8" w:rsidRPr="00935367">
      <w:pPr>
        <w:pStyle w:val="Naslov2"/>
        <w:rPr>
          <w:b w:val="false"/>
          <w:bCs/>
          <w:sz w:val="24"/>
          <w:szCs w:val="24"/>
        </w:rPr>
      </w:pPr>
      <w:r w:rsidRPr="00935367">
        <w:rPr>
          <w:b w:val="false"/>
          <w:bCs/>
          <w:sz w:val="24"/>
          <w:szCs w:val="24"/>
        </w:rPr>
        <w:t>REPUBLIKA HRVATSKA</w:t>
      </w:r>
      <w:r w:rsidR="00CB05E3">
        <w:rPr>
          <w:b w:val="false"/>
          <w:bCs/>
          <w:sz w:val="24"/>
          <w:szCs w:val="24"/>
        </w:rPr>
        <w:tab/>
      </w:r>
      <w:r w:rsidR="00CB05E3">
        <w:rPr>
          <w:b w:val="false"/>
          <w:bCs/>
          <w:sz w:val="24"/>
          <w:szCs w:val="24"/>
        </w:rPr>
        <w:tab/>
      </w:r>
      <w:r w:rsidR="00CB05E3">
        <w:rPr>
          <w:b w:val="false"/>
          <w:bCs/>
          <w:sz w:val="24"/>
          <w:szCs w:val="24"/>
        </w:rPr>
        <w:tab/>
      </w:r>
      <w:r w:rsidR="00CB05E3">
        <w:rPr>
          <w:b w:val="false"/>
          <w:bCs/>
          <w:sz w:val="24"/>
          <w:szCs w:val="24"/>
        </w:rPr>
        <w:tab/>
      </w:r>
      <w:r w:rsidR="00CB05E3">
        <w:rPr>
          <w:b w:val="false"/>
          <w:bCs/>
          <w:sz w:val="24"/>
          <w:szCs w:val="24"/>
        </w:rPr>
        <w:tab/>
      </w:r>
      <w:r w:rsidR="00CB05E3">
        <w:rPr>
          <w:b w:val="false"/>
          <w:bCs/>
          <w:sz w:val="24"/>
          <w:szCs w:val="24"/>
        </w:rPr>
        <w:tab/>
      </w:r>
      <w:r w:rsidR="00CB05E3">
        <w:rPr>
          <w:b w:val="false"/>
          <w:bCs/>
          <w:sz w:val="24"/>
          <w:szCs w:val="24"/>
        </w:rPr>
        <w:tab/>
        <w:t>48-St-2318/18-</w:t>
      </w:r>
      <w:r w:rsidR="005E7940">
        <w:rPr>
          <w:b w:val="false"/>
          <w:bCs/>
          <w:sz w:val="24"/>
          <w:szCs w:val="24"/>
        </w:rPr>
        <w:t>24</w:t>
      </w:r>
    </w:p>
    <w:p w:rsidRDefault="00C24AF8" w:rsidP="00C24AF8" w:rsidR="00C24AF8" w:rsidRPr="00935367">
      <w:pPr>
        <w:jc w:val="both"/>
        <w:rPr>
          <w:sz w:val="24"/>
          <w:szCs w:val="24"/>
        </w:rPr>
      </w:pPr>
      <w:r w:rsidRPr="00935367">
        <w:rPr>
          <w:sz w:val="24"/>
          <w:szCs w:val="24"/>
        </w:rPr>
        <w:t>Trgovački sud u Zagrebu</w:t>
      </w:r>
    </w:p>
    <w:p w:rsidRDefault="00C24AF8" w:rsidP="00A0019A" w:rsidR="00C24AF8" w:rsidRPr="00935367">
      <w:pPr>
        <w:pStyle w:val="Naslov1"/>
      </w:pPr>
      <w:r w:rsidRPr="00935367">
        <w:t>Zagreb, Amruševa 2/II</w:t>
      </w:r>
    </w:p>
    <w:p w:rsidRDefault="00BE1209" w:rsidP="00BE1209" w:rsidR="00C24AF8" w:rsidRPr="00935367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 w:rsidR="00C24AF8" w:rsidRPr="00935367">
        <w:rPr>
          <w:sz w:val="24"/>
          <w:szCs w:val="24"/>
        </w:rPr>
        <w:tab/>
      </w:r>
      <w:r w:rsidR="00C24AF8" w:rsidRPr="00935367">
        <w:rPr>
          <w:sz w:val="24"/>
          <w:szCs w:val="24"/>
        </w:rPr>
        <w:tab/>
      </w:r>
      <w:r w:rsidR="00C24AF8" w:rsidRPr="00935367">
        <w:rPr>
          <w:sz w:val="24"/>
          <w:szCs w:val="24"/>
        </w:rPr>
        <w:tab/>
      </w:r>
      <w:r w:rsidR="00C24AF8" w:rsidRPr="00935367">
        <w:rPr>
          <w:sz w:val="24"/>
          <w:szCs w:val="24"/>
        </w:rPr>
        <w:tab/>
      </w:r>
      <w:r w:rsidR="00C24AF8" w:rsidRPr="00935367">
        <w:rPr>
          <w:sz w:val="24"/>
          <w:szCs w:val="24"/>
        </w:rPr>
        <w:tab/>
      </w:r>
      <w:r w:rsidR="00C24AF8" w:rsidRPr="00935367">
        <w:rPr>
          <w:sz w:val="24"/>
          <w:szCs w:val="24"/>
        </w:rPr>
        <w:tab/>
      </w:r>
      <w:r w:rsidR="00C24AF8" w:rsidRPr="00935367">
        <w:rPr>
          <w:sz w:val="24"/>
          <w:szCs w:val="24"/>
        </w:rPr>
        <w:tab/>
        <w:t xml:space="preserve">               </w:t>
      </w:r>
    </w:p>
    <w:p w:rsidRDefault="00C24AF8" w:rsidP="00C24AF8" w:rsidR="00C24AF8" w:rsidRPr="00935367">
      <w:pPr>
        <w:ind w:left="2880"/>
        <w:rPr>
          <w:sz w:val="24"/>
          <w:szCs w:val="24"/>
        </w:rPr>
      </w:pPr>
      <w:r w:rsidRPr="00935367">
        <w:rPr>
          <w:sz w:val="24"/>
          <w:szCs w:val="24"/>
        </w:rPr>
        <w:t xml:space="preserve">R E P U B L I K A  H R V A T S K A </w:t>
      </w:r>
    </w:p>
    <w:p w:rsidRDefault="00C24AF8" w:rsidP="00C24AF8" w:rsidR="00C24AF8" w:rsidRPr="00935367">
      <w:pPr>
        <w:ind w:left="2880"/>
        <w:rPr>
          <w:sz w:val="24"/>
          <w:szCs w:val="24"/>
        </w:rPr>
      </w:pPr>
      <w:r w:rsidRPr="00935367">
        <w:rPr>
          <w:sz w:val="24"/>
          <w:szCs w:val="24"/>
        </w:rPr>
        <w:t xml:space="preserve">                 R J E Š E NJ E</w:t>
      </w:r>
    </w:p>
    <w:p w:rsidRDefault="00C24AF8" w:rsidP="00C24AF8" w:rsidR="00C24AF8" w:rsidRPr="00935367">
      <w:pPr>
        <w:jc w:val="center"/>
        <w:rPr>
          <w:sz w:val="24"/>
          <w:szCs w:val="24"/>
        </w:rPr>
      </w:pPr>
    </w:p>
    <w:p w:rsidRDefault="00CF35BC" w:rsidP="00C24AF8" w:rsidR="00C24AF8" w:rsidRPr="00935367">
      <w:pPr>
        <w:ind w:firstLine="708"/>
        <w:jc w:val="both"/>
        <w:rPr>
          <w:sz w:val="24"/>
          <w:szCs w:val="24"/>
        </w:rPr>
      </w:pPr>
      <w:r w:rsidRPr="00935367">
        <w:rPr>
          <w:sz w:val="24"/>
          <w:szCs w:val="24"/>
        </w:rPr>
        <w:t xml:space="preserve">Trgovački sud u Zagrebu po sucu pojedincu Vesni Sremac Šoštar povodom prijedloga </w:t>
      </w:r>
      <w:r w:rsidR="004D0A5E">
        <w:rPr>
          <w:sz w:val="24"/>
          <w:szCs w:val="24"/>
        </w:rPr>
        <w:t xml:space="preserve">predlagatelja </w:t>
      </w:r>
      <w:r w:rsidR="008758E4" w:rsidRPr="008758E4">
        <w:rPr>
          <w:sz w:val="24"/>
          <w:szCs w:val="24"/>
        </w:rPr>
        <w:t>FRUCTUS d.o.o., Velika Ludina, Sv. Mihovila 19, OIB: 65104739579</w:t>
      </w:r>
      <w:r w:rsidR="004D0A5E">
        <w:rPr>
          <w:sz w:val="24"/>
          <w:szCs w:val="24"/>
        </w:rPr>
        <w:t xml:space="preserve">, radi </w:t>
      </w:r>
      <w:r w:rsidR="00F628C6" w:rsidRPr="00F628C6">
        <w:rPr>
          <w:sz w:val="24"/>
          <w:szCs w:val="24"/>
        </w:rPr>
        <w:t>predstečajnog postupka</w:t>
      </w:r>
      <w:r w:rsidR="00C24AF8" w:rsidRPr="00935367">
        <w:rPr>
          <w:sz w:val="24"/>
          <w:szCs w:val="24"/>
        </w:rPr>
        <w:t xml:space="preserve">, nakon ročišta za ispitivanje tražbina održanog </w:t>
      </w:r>
      <w:r w:rsidR="00D07E14">
        <w:rPr>
          <w:sz w:val="24"/>
          <w:szCs w:val="24"/>
        </w:rPr>
        <w:t xml:space="preserve">03. lipnja </w:t>
      </w:r>
      <w:r w:rsidR="00055089">
        <w:rPr>
          <w:sz w:val="24"/>
          <w:szCs w:val="24"/>
        </w:rPr>
        <w:t>2019.</w:t>
      </w:r>
      <w:r w:rsidR="00D07E14">
        <w:rPr>
          <w:sz w:val="24"/>
          <w:szCs w:val="24"/>
        </w:rPr>
        <w:t>, dana 03</w:t>
      </w:r>
      <w:r w:rsidR="00BE1209">
        <w:rPr>
          <w:sz w:val="24"/>
          <w:szCs w:val="24"/>
        </w:rPr>
        <w:t xml:space="preserve">. </w:t>
      </w:r>
      <w:r w:rsidR="00D07E14">
        <w:rPr>
          <w:sz w:val="24"/>
          <w:szCs w:val="24"/>
        </w:rPr>
        <w:t>lipnja</w:t>
      </w:r>
      <w:r w:rsidR="00BE1209">
        <w:rPr>
          <w:sz w:val="24"/>
          <w:szCs w:val="24"/>
        </w:rPr>
        <w:t xml:space="preserve"> 2019.</w:t>
      </w:r>
    </w:p>
    <w:p w:rsidRDefault="00030049" w:rsidP="00CF35BC" w:rsidR="00030049" w:rsidRPr="00935367">
      <w:pPr>
        <w:widowControl/>
        <w:rPr>
          <w:sz w:val="24"/>
          <w:szCs w:val="24"/>
        </w:rPr>
      </w:pPr>
    </w:p>
    <w:p w:rsidRDefault="00030049" w:rsidP="00B7362E" w:rsidR="00C24AF8" w:rsidRPr="00935367">
      <w:pPr>
        <w:widowControl/>
        <w:jc w:val="center"/>
        <w:rPr>
          <w:sz w:val="24"/>
          <w:szCs w:val="24"/>
        </w:rPr>
      </w:pPr>
      <w:r w:rsidRPr="00935367">
        <w:rPr>
          <w:sz w:val="24"/>
          <w:szCs w:val="24"/>
        </w:rPr>
        <w:t>r i j e š i o   j e</w:t>
      </w:r>
    </w:p>
    <w:p w:rsidRDefault="00BE1209" w:rsidP="00BE1209" w:rsidR="00BE1209">
      <w:pPr>
        <w:widowControl/>
        <w:ind w:left="720"/>
        <w:jc w:val="both"/>
        <w:rPr>
          <w:sz w:val="24"/>
          <w:szCs w:val="24"/>
        </w:rPr>
      </w:pPr>
    </w:p>
    <w:p w:rsidRDefault="00C24AF8" w:rsidP="00BE1209" w:rsidR="00E25146">
      <w:pPr>
        <w:widowControl/>
        <w:ind w:left="720"/>
        <w:jc w:val="both"/>
        <w:rPr>
          <w:sz w:val="24"/>
          <w:szCs w:val="24"/>
        </w:rPr>
      </w:pPr>
      <w:r w:rsidRPr="00935367">
        <w:rPr>
          <w:sz w:val="24"/>
          <w:szCs w:val="24"/>
        </w:rPr>
        <w:t>I    Utvrđene tražbine:</w:t>
      </w:r>
    </w:p>
    <w:p w:rsidRDefault="00A14EA9" w:rsidP="00A14EA9" w:rsidR="00A14EA9" w:rsidRPr="00A14EA9">
      <w:pPr>
        <w:widowControl/>
        <w:overflowPunct/>
        <w:autoSpaceDE/>
        <w:autoSpaceDN/>
        <w:adjustRightInd/>
        <w:jc w:val="both"/>
        <w:textAlignment w:val="auto"/>
        <w:rPr>
          <w:rFonts w:eastAsiaTheme="minorHAnsi"/>
          <w:sz w:val="18"/>
          <w:szCs w:val="18"/>
          <w:lang w:eastAsia="en-US"/>
        </w:rPr>
      </w:pPr>
    </w:p>
    <w:tbl>
      <w:tblPr>
        <w:tblW w:type="dxa" w:w="9462"/>
        <w:tblInd w:type="dxa" w:w="-10"/>
        <w:tblLayout w:type="fixed"/>
        <w:tblLook w:val="04A0" w:noVBand="1" w:noHBand="0" w:lastColumn="0" w:firstColumn="1" w:lastRow="0" w:firstRow="1"/>
      </w:tblPr>
      <w:tblGrid>
        <w:gridCol w:w="859"/>
        <w:gridCol w:w="1410"/>
        <w:gridCol w:w="1042"/>
        <w:gridCol w:w="1651"/>
        <w:gridCol w:w="1252"/>
        <w:gridCol w:w="1275"/>
        <w:gridCol w:w="1323"/>
        <w:gridCol w:w="650"/>
      </w:tblGrid>
      <w:tr w:rsidTr="008D18A5" w:rsidR="008D18A5" w:rsidRPr="00B40EA6">
        <w:trPr>
          <w:trHeight w:val="690"/>
        </w:trPr>
        <w:tc>
          <w:tcPr>
            <w:tcW w:type="dxa" w:w="859"/>
            <w:tcBorders>
              <w:top w:space="0" w:sz="8" w:color="auto" w:val="single"/>
              <w:left w:space="0" w:sz="8" w:color="auto" w:val="single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bCs/>
                <w:color w:val="000000"/>
                <w:sz w:val="18"/>
                <w:szCs w:val="18"/>
                <w:lang w:eastAsia="en-US" w:val="en-US"/>
              </w:rPr>
              <w:t>Redni broj prijavljene tražbine</w:t>
            </w:r>
          </w:p>
        </w:tc>
        <w:tc>
          <w:tcPr>
            <w:tcW w:type="dxa" w:w="1410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bCs/>
                <w:color w:val="000000"/>
                <w:sz w:val="18"/>
                <w:szCs w:val="18"/>
                <w:lang w:eastAsia="en-US" w:val="en-US"/>
              </w:rPr>
              <w:t>Ime i prezime / Naziv vjerovnika</w:t>
            </w:r>
          </w:p>
        </w:tc>
        <w:tc>
          <w:tcPr>
            <w:tcW w:type="dxa" w:w="1042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bCs/>
                <w:color w:val="000000"/>
                <w:sz w:val="18"/>
                <w:szCs w:val="18"/>
                <w:lang w:eastAsia="en-US" w:val="en-US"/>
              </w:rPr>
              <w:t>OIB vjerovnika</w:t>
            </w:r>
          </w:p>
        </w:tc>
        <w:tc>
          <w:tcPr>
            <w:tcW w:type="dxa" w:w="1651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bCs/>
                <w:color w:val="000000"/>
                <w:sz w:val="18"/>
                <w:szCs w:val="18"/>
                <w:lang w:eastAsia="en-US" w:val="en-US"/>
              </w:rPr>
              <w:t>Adresa vjerovnika</w:t>
            </w:r>
          </w:p>
        </w:tc>
        <w:tc>
          <w:tcPr>
            <w:tcW w:type="dxa" w:w="1252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bCs/>
                <w:color w:val="000000"/>
                <w:sz w:val="18"/>
                <w:szCs w:val="18"/>
                <w:lang w:eastAsia="en-US" w:val="en-US"/>
              </w:rPr>
              <w:t>Iznos tražbine navedene u prijedlogu za otvaranje predstečajnog postupka</w:t>
            </w:r>
          </w:p>
        </w:tc>
        <w:tc>
          <w:tcPr>
            <w:tcW w:type="dxa" w:w="1275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bCs/>
                <w:color w:val="000000"/>
                <w:sz w:val="18"/>
                <w:szCs w:val="18"/>
                <w:lang w:eastAsia="en-US" w:val="en-US"/>
              </w:rPr>
              <w:t>Ukupan iznos prijavljene tražbine</w:t>
            </w:r>
          </w:p>
        </w:tc>
        <w:tc>
          <w:tcPr>
            <w:tcW w:type="dxa" w:w="1323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bCs/>
                <w:color w:val="000000"/>
                <w:sz w:val="18"/>
                <w:szCs w:val="18"/>
                <w:lang w:eastAsia="en-US" w:val="en-US"/>
              </w:rPr>
              <w:t>Priznata tražbina</w:t>
            </w:r>
          </w:p>
        </w:tc>
        <w:tc>
          <w:tcPr>
            <w:tcW w:type="dxa" w:w="650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bCs/>
                <w:color w:val="000000"/>
                <w:sz w:val="18"/>
                <w:szCs w:val="18"/>
                <w:lang w:eastAsia="en-US" w:val="en-US"/>
              </w:rPr>
              <w:t>Ovršna isprava</w:t>
            </w:r>
          </w:p>
        </w:tc>
      </w:tr>
      <w:tr w:rsidTr="008D18A5" w:rsidR="008D18A5" w:rsidRPr="00A14EA9">
        <w:trPr>
          <w:trHeight w:val="255"/>
        </w:trPr>
        <w:tc>
          <w:tcPr>
            <w:tcW w:type="dxa" w:w="859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type="dxa" w:w="141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"KONTO" VL.MIRJANA BOBEK</w:t>
            </w:r>
          </w:p>
        </w:tc>
        <w:tc>
          <w:tcPr>
            <w:tcW w:type="dxa" w:w="104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93415854613</w:t>
            </w:r>
          </w:p>
        </w:tc>
        <w:tc>
          <w:tcPr>
            <w:tcW w:type="dxa" w:w="165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LIPOVEČKA 16, 44317 DONJA VLAHINIČKA</w:t>
            </w:r>
          </w:p>
        </w:tc>
        <w:tc>
          <w:tcPr>
            <w:tcW w:type="dxa" w:w="1252"/>
            <w:tcBorders>
              <w:top w:space="0" w:sz="4" w:color="000000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1.500,00</w:t>
            </w:r>
          </w:p>
        </w:tc>
        <w:tc>
          <w:tcPr>
            <w:tcW w:type="dxa" w:w="1275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32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1.500,00</w:t>
            </w:r>
          </w:p>
        </w:tc>
        <w:tc>
          <w:tcPr>
            <w:tcW w:type="dxa" w:w="650"/>
            <w:tcBorders>
              <w:top w:space="0" w:sz="4" w:color="000000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524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A. Z. K. PLUS, društvo s ograničenom odgovornošću za proizvodnju, trgovinu i usluge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86115657426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Sv. Mihovila 19, 44316 Velika Ludina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2.250,00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2.250,00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460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ABUNDAN, društvo s ograničenom odgovornošću za trgovinu, proizvodnju i usluge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27461541024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Vidrenjak, Svetog Mihaela 19, 44317 Velika Ludina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1.334.684,75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1.334.684,75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306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Addiko Bank dioničko društvo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14036333877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Slavonska avenija 6, 10000 Zagreb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148.204,43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148.204,43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da</w:t>
            </w:r>
          </w:p>
        </w:tc>
      </w:tr>
      <w:tr w:rsidTr="008D18A5" w:rsidR="008D18A5" w:rsidRPr="00A14EA9">
        <w:trPr>
          <w:trHeight w:val="639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AGRO FERRUM d.o.o. za proizvodnju, trgovinu i usluge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08075942404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Obrtnička ulica 7, 44317 Velika Ludina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1.000,00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1.000,00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409"/>
        </w:trPr>
        <w:tc>
          <w:tcPr>
            <w:tcW w:type="dxa" w:w="859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type="dxa" w:w="141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AGROTEKS društvo s ograničenom odgovornošću za proizvodnju, promet i usluge</w:t>
            </w:r>
          </w:p>
        </w:tc>
        <w:tc>
          <w:tcPr>
            <w:tcW w:type="dxa" w:w="104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9346591759</w:t>
            </w:r>
          </w:p>
        </w:tc>
        <w:tc>
          <w:tcPr>
            <w:tcW w:type="dxa" w:w="165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Zrinski Frankopanska 12, 10450 Jastrebarsko</w:t>
            </w:r>
          </w:p>
        </w:tc>
        <w:tc>
          <w:tcPr>
            <w:tcW w:type="dxa" w:w="1252"/>
            <w:tcBorders>
              <w:top w:space="0" w:sz="4" w:color="auto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29.391,30</w:t>
            </w:r>
          </w:p>
        </w:tc>
        <w:tc>
          <w:tcPr>
            <w:tcW w:type="dxa" w:w="1275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32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29.391,30</w:t>
            </w:r>
          </w:p>
        </w:tc>
        <w:tc>
          <w:tcPr>
            <w:tcW w:type="dxa" w:w="650"/>
            <w:tcBorders>
              <w:top w:space="0" w:sz="4" w:color="auto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255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E33431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ALLIANZ ZAGREB </w:t>
            </w:r>
            <w:r w:rsidRPr="00A14EA9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d.d.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23759810849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Heinzelova 70, 10000 Zagreb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355,24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355,24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306"/>
        </w:trPr>
        <w:tc>
          <w:tcPr>
            <w:tcW w:type="dxa" w:w="859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type="dxa" w:w="141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CROATIA osiguranje d.d.</w:t>
            </w:r>
          </w:p>
        </w:tc>
        <w:tc>
          <w:tcPr>
            <w:tcW w:type="dxa" w:w="104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26187994862</w:t>
            </w:r>
          </w:p>
        </w:tc>
        <w:tc>
          <w:tcPr>
            <w:tcW w:type="dxa" w:w="165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Vatroslava Jagića 33, 10000 Zagreb</w:t>
            </w:r>
          </w:p>
        </w:tc>
        <w:tc>
          <w:tcPr>
            <w:tcW w:type="dxa" w:w="1252"/>
            <w:tcBorders>
              <w:top w:space="0" w:sz="4" w:color="auto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275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148.715,49</w:t>
            </w:r>
          </w:p>
        </w:tc>
        <w:tc>
          <w:tcPr>
            <w:tcW w:type="dxa" w:w="132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148.715,49</w:t>
            </w:r>
          </w:p>
        </w:tc>
        <w:tc>
          <w:tcPr>
            <w:tcW w:type="dxa" w:w="650"/>
            <w:tcBorders>
              <w:top w:space="0" w:sz="4" w:color="auto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460"/>
        </w:trPr>
        <w:tc>
          <w:tcPr>
            <w:tcW w:type="dxa" w:w="859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lastRenderedPageBreak/>
              <w:t>9</w:t>
            </w:r>
          </w:p>
        </w:tc>
        <w:tc>
          <w:tcPr>
            <w:tcW w:type="dxa" w:w="141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DANON društvo s ograničenom odgovornošću za trgovinu na veliko i malo, uvoz i izvoz, zastupanje stranih tvrtki i turizam</w:t>
            </w:r>
          </w:p>
        </w:tc>
        <w:tc>
          <w:tcPr>
            <w:tcW w:type="dxa" w:w="104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8285160598</w:t>
            </w:r>
          </w:p>
        </w:tc>
        <w:tc>
          <w:tcPr>
            <w:tcW w:type="dxa" w:w="165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Ledinska 7, 10255 Donji Stupnik</w:t>
            </w:r>
          </w:p>
        </w:tc>
        <w:tc>
          <w:tcPr>
            <w:tcW w:type="dxa" w:w="1252"/>
            <w:tcBorders>
              <w:top w:space="0" w:sz="4" w:color="auto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2.237,40</w:t>
            </w:r>
          </w:p>
        </w:tc>
        <w:tc>
          <w:tcPr>
            <w:tcW w:type="dxa" w:w="1275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32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2.237,40</w:t>
            </w:r>
          </w:p>
        </w:tc>
        <w:tc>
          <w:tcPr>
            <w:tcW w:type="dxa" w:w="650"/>
            <w:tcBorders>
              <w:top w:space="0" w:sz="4" w:color="auto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1477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FITO PROMET društvo s ograničenom odgovornošću za poljoprivrednu proizvodnju i promet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68339203084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Mošćenička 15, 10000 Zagreb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29.034,22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29.034,22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2737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HORVAT društvo s ograničenom odgovornošću za proizvodnju, trgovinu na veliko i malo poljoprivrednim proizvodima i poljoprivrednim sadnim materijalom, uvoz i izvoz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84751919984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Ludbreškabb, 40320 Donji Kraljevec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4.012,50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4.012,50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896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HRVATSKE ŠUME društvo s ograničenom odgovornošću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69693144506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Ulica Kneza Branimira 1, 10000 Zagreb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498,73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498,73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306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ZORISLAV KIŠ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33597174662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CVJETNA 13, 44316 VELIKA LUDINA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896.090,03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896.090,03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255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DEAN LUKETIĆ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03954514141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6A1C29" w:rsidR="008D18A5" w:rsidRPr="00B40EA6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 xml:space="preserve">SVETOG MIHAELA 18B, VELIKA </w:t>
            </w:r>
          </w:p>
          <w:p w:rsidRDefault="008D18A5" w:rsidP="006A1C2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B40EA6">
              <w:rPr>
                <w:color w:val="000000"/>
                <w:sz w:val="18"/>
                <w:szCs w:val="18"/>
              </w:rPr>
              <w:t>LUDINA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1.000,00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1.000,00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306"/>
        </w:trPr>
        <w:tc>
          <w:tcPr>
            <w:tcW w:type="dxa" w:w="859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type="dxa" w:w="141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MINISTARSTVO FINANCIJA</w:t>
            </w:r>
          </w:p>
        </w:tc>
        <w:tc>
          <w:tcPr>
            <w:tcW w:type="dxa" w:w="104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18683136487</w:t>
            </w:r>
          </w:p>
        </w:tc>
        <w:tc>
          <w:tcPr>
            <w:tcW w:type="dxa" w:w="165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Katančićeva 5, 10000 ZAGREB</w:t>
            </w:r>
          </w:p>
        </w:tc>
        <w:tc>
          <w:tcPr>
            <w:tcW w:type="dxa" w:w="1252"/>
            <w:tcBorders>
              <w:top w:space="0" w:sz="4" w:color="auto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67.354,82</w:t>
            </w:r>
          </w:p>
        </w:tc>
        <w:tc>
          <w:tcPr>
            <w:tcW w:type="dxa" w:w="1275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476.869,67</w:t>
            </w:r>
          </w:p>
        </w:tc>
        <w:tc>
          <w:tcPr>
            <w:tcW w:type="dxa" w:w="132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476.869,67</w:t>
            </w:r>
          </w:p>
        </w:tc>
        <w:tc>
          <w:tcPr>
            <w:tcW w:type="dxa" w:w="650"/>
            <w:tcBorders>
              <w:top w:space="0" w:sz="4" w:color="auto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da</w:t>
            </w:r>
          </w:p>
        </w:tc>
      </w:tr>
      <w:tr w:rsidTr="008D18A5" w:rsidR="008D18A5" w:rsidRPr="00A14EA9">
        <w:trPr>
          <w:trHeight w:val="255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MINISTARSTVO PRAVOSUĐA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26635293339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Ulica grada Vukovara 49, 10000 Zagreb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44.946,17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44.946,17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255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MOSLAVAČKO VINOGORJE j.d.o.o. za proizvodnju, trgovinu i usluge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25100048426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Cvjetna ulica 13, 44316 Velika Ludina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375.000,00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375.000,00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255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PA-VIN Društvo s ograničenom odgovornošću za proizvodnju, trgovinu i usluge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59920925649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Većeslava Holjevca 20, 10450 Jastrebarsko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1.751,19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1.751,19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255"/>
        </w:trPr>
        <w:tc>
          <w:tcPr>
            <w:tcW w:type="dxa" w:w="859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type="dxa" w:w="141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TAMARA PLEIĆ</w:t>
            </w:r>
          </w:p>
        </w:tc>
        <w:tc>
          <w:tcPr>
            <w:tcW w:type="dxa" w:w="10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42914393814</w:t>
            </w:r>
          </w:p>
        </w:tc>
        <w:tc>
          <w:tcPr>
            <w:tcW w:type="dxa" w:w="165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E33431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OBRTNIČKA 7, V. </w:t>
            </w:r>
            <w:r w:rsidRPr="00A14EA9">
              <w:rPr>
                <w:color w:val="000000"/>
                <w:sz w:val="18"/>
                <w:szCs w:val="18"/>
              </w:rPr>
              <w:t>LUDINA</w:t>
            </w:r>
          </w:p>
        </w:tc>
        <w:tc>
          <w:tcPr>
            <w:tcW w:type="dxa" w:w="1252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27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985.000,00</w:t>
            </w:r>
          </w:p>
        </w:tc>
        <w:tc>
          <w:tcPr>
            <w:tcW w:type="dxa" w:w="132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985.000,00</w:t>
            </w:r>
          </w:p>
        </w:tc>
        <w:tc>
          <w:tcPr>
            <w:tcW w:type="dxa" w:w="650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255"/>
        </w:trPr>
        <w:tc>
          <w:tcPr>
            <w:tcW w:type="dxa" w:w="859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type="dxa" w:w="141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JADRANKO POMAHAČ</w:t>
            </w:r>
          </w:p>
        </w:tc>
        <w:tc>
          <w:tcPr>
            <w:tcW w:type="dxa" w:w="104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84961110414</w:t>
            </w:r>
          </w:p>
        </w:tc>
        <w:tc>
          <w:tcPr>
            <w:tcW w:type="dxa" w:w="165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221874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OBRTNIČKA</w:t>
            </w:r>
            <w:r w:rsidRPr="00A14EA9">
              <w:rPr>
                <w:color w:val="000000"/>
                <w:sz w:val="18"/>
                <w:szCs w:val="18"/>
              </w:rPr>
              <w:t>VELIKA LUDINA</w:t>
            </w:r>
          </w:p>
        </w:tc>
        <w:tc>
          <w:tcPr>
            <w:tcW w:type="dxa" w:w="1252"/>
            <w:tcBorders>
              <w:top w:space="0" w:sz="4" w:color="auto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365,31</w:t>
            </w:r>
          </w:p>
        </w:tc>
        <w:tc>
          <w:tcPr>
            <w:tcW w:type="dxa" w:w="1275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32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365,31</w:t>
            </w:r>
          </w:p>
        </w:tc>
        <w:tc>
          <w:tcPr>
            <w:tcW w:type="dxa" w:w="650"/>
            <w:tcBorders>
              <w:top w:space="0" w:sz="4" w:color="auto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2A59F5" w:rsidR="008D18A5" w:rsidRPr="00A14EA9">
        <w:trPr>
          <w:trHeight w:val="473"/>
        </w:trPr>
        <w:tc>
          <w:tcPr>
            <w:tcW w:type="dxa" w:w="859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lastRenderedPageBreak/>
              <w:t>22</w:t>
            </w:r>
          </w:p>
        </w:tc>
        <w:tc>
          <w:tcPr>
            <w:tcW w:type="dxa" w:w="141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AGROCHEM-MAKS d.o.o. za trgovinu, proizvodnju i usluge</w:t>
            </w:r>
          </w:p>
        </w:tc>
        <w:tc>
          <w:tcPr>
            <w:tcW w:type="dxa" w:w="104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74907633394</w:t>
            </w:r>
          </w:p>
        </w:tc>
        <w:tc>
          <w:tcPr>
            <w:tcW w:type="dxa" w:w="165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Trg žrtava fašizma 6, 10000 Zagreb</w:t>
            </w:r>
          </w:p>
        </w:tc>
        <w:tc>
          <w:tcPr>
            <w:tcW w:type="dxa" w:w="1252"/>
            <w:tcBorders>
              <w:top w:space="0" w:sz="4" w:color="auto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47.414,89</w:t>
            </w:r>
          </w:p>
        </w:tc>
        <w:tc>
          <w:tcPr>
            <w:tcW w:type="dxa" w:w="1275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79.608,59</w:t>
            </w:r>
          </w:p>
        </w:tc>
        <w:tc>
          <w:tcPr>
            <w:tcW w:type="dxa" w:w="132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79.608,59</w:t>
            </w:r>
          </w:p>
        </w:tc>
        <w:tc>
          <w:tcPr>
            <w:tcW w:type="dxa" w:w="650"/>
            <w:tcBorders>
              <w:top w:space="0" w:sz="4" w:color="auto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A14EA9">
        <w:trPr>
          <w:trHeight w:val="306"/>
        </w:trPr>
        <w:tc>
          <w:tcPr>
            <w:tcW w:type="dxa" w:w="859"/>
            <w:tcBorders>
              <w:top w:val="nil"/>
              <w:left w:space="0" w:sz="4" w:color="auto" w:val="single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type="dxa" w:w="1410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ROMACORRIERE d.o.o. za proizvodnju, trgovinu i usluge</w:t>
            </w:r>
          </w:p>
        </w:tc>
        <w:tc>
          <w:tcPr>
            <w:tcW w:type="dxa" w:w="1042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43280590884</w:t>
            </w:r>
          </w:p>
        </w:tc>
        <w:tc>
          <w:tcPr>
            <w:tcW w:type="dxa" w:w="1651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Majdekova ulica 132, 10310 Ivanić-Grad</w:t>
            </w:r>
          </w:p>
        </w:tc>
        <w:tc>
          <w:tcPr>
            <w:tcW w:type="dxa" w:w="1252"/>
            <w:tcBorders>
              <w:top w:val="nil"/>
              <w:left w:val="nil"/>
              <w:bottom w:val="nil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275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500,00</w:t>
            </w:r>
          </w:p>
        </w:tc>
        <w:tc>
          <w:tcPr>
            <w:tcW w:type="dxa" w:w="1323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500,00</w:t>
            </w:r>
          </w:p>
        </w:tc>
        <w:tc>
          <w:tcPr>
            <w:tcW w:type="dxa" w:w="650"/>
            <w:tcBorders>
              <w:top w:val="nil"/>
              <w:left w:val="nil"/>
              <w:bottom w:val="nil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color w:val="000000"/>
                <w:sz w:val="18"/>
                <w:szCs w:val="18"/>
              </w:rPr>
            </w:pPr>
            <w:r w:rsidRPr="00A14EA9">
              <w:rPr>
                <w:color w:val="000000"/>
                <w:sz w:val="18"/>
                <w:szCs w:val="18"/>
              </w:rPr>
              <w:t>ne</w:t>
            </w:r>
          </w:p>
        </w:tc>
      </w:tr>
      <w:tr w:rsidTr="008D18A5" w:rsidR="008D18A5" w:rsidRPr="00B40EA6">
        <w:trPr>
          <w:trHeight w:val="255"/>
        </w:trPr>
        <w:tc>
          <w:tcPr>
            <w:tcW w:type="dxa" w:w="859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  <w:r w:rsidRPr="00A14EA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41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  <w:r w:rsidRPr="00A14EA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04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  <w:r w:rsidRPr="00A14EA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type="dxa" w:w="165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  <w:r w:rsidRPr="00A14EA9">
              <w:rPr>
                <w:b/>
                <w:bCs/>
                <w:color w:val="000000"/>
                <w:sz w:val="18"/>
                <w:szCs w:val="18"/>
              </w:rPr>
              <w:t>UKUPNO</w:t>
            </w:r>
          </w:p>
        </w:tc>
        <w:tc>
          <w:tcPr>
            <w:tcW w:type="dxa" w:w="125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  <w:r w:rsidRPr="00A14EA9">
              <w:rPr>
                <w:b/>
                <w:bCs/>
                <w:color w:val="000000"/>
                <w:sz w:val="18"/>
                <w:szCs w:val="18"/>
              </w:rPr>
              <w:t>2.834.281,31</w:t>
            </w:r>
          </w:p>
        </w:tc>
        <w:tc>
          <w:tcPr>
            <w:tcW w:type="dxa" w:w="1275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  <w:r w:rsidRPr="00A14EA9">
              <w:rPr>
                <w:b/>
                <w:bCs/>
                <w:color w:val="000000"/>
                <w:sz w:val="18"/>
                <w:szCs w:val="18"/>
              </w:rPr>
              <w:t>1.843.503,42</w:t>
            </w:r>
          </w:p>
        </w:tc>
        <w:tc>
          <w:tcPr>
            <w:tcW w:type="dxa" w:w="132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  <w:r w:rsidRPr="00A14EA9">
              <w:rPr>
                <w:b/>
                <w:bCs/>
                <w:color w:val="000000"/>
                <w:sz w:val="18"/>
                <w:szCs w:val="18"/>
              </w:rPr>
              <w:t>4.563.015,02</w:t>
            </w:r>
          </w:p>
        </w:tc>
        <w:tc>
          <w:tcPr>
            <w:tcW w:type="dxa" w:w="65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8D18A5" w:rsidP="00A14EA9" w:rsidR="008D18A5" w:rsidRPr="00A14EA9">
            <w:pPr>
              <w:widowControl/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18"/>
                <w:szCs w:val="18"/>
              </w:rPr>
            </w:pPr>
            <w:r w:rsidRPr="00A14EA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Default="00A14EA9" w:rsidP="00E25146" w:rsidR="00A14EA9" w:rsidRPr="00E25146">
      <w:pPr>
        <w:widowControl/>
        <w:overflowPunct/>
        <w:autoSpaceDE/>
        <w:autoSpaceDN/>
        <w:adjustRightInd/>
        <w:textAlignment w:val="auto"/>
        <w:rPr>
          <w:rFonts w:cstheme="minorBidi" w:eastAsiaTheme="minorHAnsi"/>
          <w:sz w:val="24"/>
          <w:szCs w:val="22"/>
          <w:lang w:eastAsia="en-US"/>
        </w:rPr>
        <w:sectPr w:rsidSect="00E25146" w:rsidR="00A14EA9" w:rsidRPr="00E25146">
          <w:headerReference w:type="default" r:id="rId11"/>
          <w:headerReference w:type="first" r:id="rId12"/>
          <w:pgSz w:h="16838" w:w="11906"/>
          <w:pgMar w:gutter="0" w:footer="709" w:header="709" w:left="1418" w:bottom="1276" w:right="851" w:top="709"/>
          <w:cols w:space="708"/>
          <w:titlePg/>
          <w:docGrid w:linePitch="360"/>
        </w:sectPr>
      </w:pPr>
    </w:p>
    <w:p w:rsidRDefault="00E25146" w:rsidP="008901DF" w:rsidR="00E25146" w:rsidRPr="00935367">
      <w:pPr>
        <w:widowControl/>
        <w:jc w:val="both"/>
        <w:rPr>
          <w:sz w:val="24"/>
          <w:szCs w:val="24"/>
        </w:rPr>
      </w:pPr>
    </w:p>
    <w:p w:rsidRDefault="003D0946" w:rsidP="000E6464" w:rsidR="003D0946" w:rsidRPr="00935367">
      <w:pPr>
        <w:jc w:val="both"/>
        <w:rPr>
          <w:sz w:val="24"/>
          <w:szCs w:val="24"/>
        </w:rPr>
      </w:pPr>
    </w:p>
    <w:p w:rsidRDefault="00DC352E" w:rsidP="003D0946" w:rsidR="003D0946">
      <w:pPr>
        <w:pStyle w:val="Odlomakpopis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 osporenu tražbinu za koju</w:t>
      </w:r>
      <w:r w:rsidR="003D0946" w:rsidRPr="00935367">
        <w:rPr>
          <w:sz w:val="24"/>
          <w:szCs w:val="24"/>
        </w:rPr>
        <w:t xml:space="preserve"> postoji ovršna isprava i to:</w:t>
      </w:r>
    </w:p>
    <w:p w:rsidRDefault="000A4012" w:rsidP="000A4012" w:rsidR="000A4012">
      <w:pPr>
        <w:pStyle w:val="Odlomakpopisa"/>
        <w:ind w:left="1080"/>
        <w:jc w:val="both"/>
        <w:rPr>
          <w:sz w:val="24"/>
          <w:szCs w:val="24"/>
        </w:rPr>
      </w:pPr>
    </w:p>
    <w:tbl>
      <w:tblPr>
        <w:tblW w:type="dxa" w:w="9322"/>
        <w:tblBorders>
          <w:top w:space="0" w:sz="4" w:color="auto" w:val="single"/>
          <w:left w:space="0" w:sz="4" w:color="auto" w:val="single"/>
          <w:bottom w:space="0" w:sz="4" w:color="auto" w:val="single"/>
          <w:right w:space="0" w:sz="4" w:color="auto" w:val="single"/>
          <w:insideH w:space="0" w:sz="4" w:color="auto" w:val="single"/>
          <w:insideV w:space="0" w:sz="4" w:color="auto" w:val="single"/>
        </w:tblBorders>
        <w:tblLayout w:type="fixed"/>
        <w:tblLook w:val="04A0" w:noVBand="1" w:noHBand="0" w:lastColumn="0" w:firstColumn="1" w:lastRow="0" w:firstRow="1"/>
      </w:tblPr>
      <w:tblGrid>
        <w:gridCol w:w="392"/>
        <w:gridCol w:w="1417"/>
        <w:gridCol w:w="709"/>
        <w:gridCol w:w="851"/>
        <w:gridCol w:w="992"/>
        <w:gridCol w:w="1276"/>
        <w:gridCol w:w="1275"/>
        <w:gridCol w:w="567"/>
        <w:gridCol w:w="1276"/>
        <w:gridCol w:w="567"/>
      </w:tblGrid>
      <w:tr w:rsidTr="00BC44AB" w:rsidR="00975B81" w:rsidRPr="005E73DB">
        <w:trPr>
          <w:trHeight w:val="1815"/>
        </w:trPr>
        <w:tc>
          <w:tcPr>
            <w:tcW w:type="dxa" w:w="392"/>
            <w:shd w:themeFillTint="66" w:themeFill="accent3" w:fill="D6E3BC" w:color="auto" w:val="clear"/>
            <w:vAlign w:val="center"/>
            <w:hideMark/>
          </w:tcPr>
          <w:p w:rsidRDefault="00975B81" w:rsidP="004F7699" w:rsidR="00975B81" w:rsidRPr="005E73DB">
            <w:pPr>
              <w:widowControl/>
              <w:overflowPunct/>
              <w:autoSpaceDE/>
              <w:autoSpaceDN/>
              <w:adjustRightInd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E73DB">
              <w:rPr>
                <w:bCs/>
                <w:sz w:val="16"/>
                <w:szCs w:val="16"/>
                <w:lang w:eastAsia="en-US" w:val="en-US"/>
              </w:rPr>
              <w:t>Redni broj prijavljene tražbine</w:t>
            </w:r>
          </w:p>
        </w:tc>
        <w:tc>
          <w:tcPr>
            <w:tcW w:type="dxa" w:w="1417"/>
            <w:shd w:themeFillTint="66" w:themeFill="accent3" w:fill="D6E3BC" w:color="auto" w:val="clear"/>
            <w:vAlign w:val="center"/>
            <w:hideMark/>
          </w:tcPr>
          <w:p w:rsidRDefault="00975B81" w:rsidP="004F7699" w:rsidR="00975B81" w:rsidRPr="005E73D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E73DB">
              <w:rPr>
                <w:bCs/>
                <w:sz w:val="16"/>
                <w:szCs w:val="16"/>
                <w:lang w:eastAsia="en-US" w:val="en-US"/>
              </w:rPr>
              <w:t>Ime i prezime / Naziv vjerovnika</w:t>
            </w:r>
          </w:p>
        </w:tc>
        <w:tc>
          <w:tcPr>
            <w:tcW w:type="dxa" w:w="709"/>
            <w:shd w:themeFillTint="66" w:themeFill="accent3" w:fill="D6E3BC" w:color="auto" w:val="clear"/>
            <w:vAlign w:val="center"/>
            <w:hideMark/>
          </w:tcPr>
          <w:p w:rsidRDefault="00975B81" w:rsidP="004F7699" w:rsidR="00975B81" w:rsidRPr="005E73D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E73DB">
              <w:rPr>
                <w:bCs/>
                <w:sz w:val="16"/>
                <w:szCs w:val="16"/>
                <w:lang w:eastAsia="en-US" w:val="en-US"/>
              </w:rPr>
              <w:t>OIB vjerovnika</w:t>
            </w:r>
          </w:p>
        </w:tc>
        <w:tc>
          <w:tcPr>
            <w:tcW w:type="dxa" w:w="851"/>
            <w:shd w:themeFillTint="66" w:themeFill="accent3" w:fill="D6E3BC" w:color="auto" w:val="clear"/>
            <w:vAlign w:val="center"/>
            <w:hideMark/>
          </w:tcPr>
          <w:p w:rsidRDefault="00975B81" w:rsidP="004F7699" w:rsidR="00975B81" w:rsidRPr="005E73D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E73DB">
              <w:rPr>
                <w:bCs/>
                <w:sz w:val="16"/>
                <w:szCs w:val="16"/>
                <w:lang w:eastAsia="en-US" w:val="en-US"/>
              </w:rPr>
              <w:t>Adresa vjerovnika</w:t>
            </w:r>
          </w:p>
        </w:tc>
        <w:tc>
          <w:tcPr>
            <w:tcW w:type="dxa" w:w="992"/>
            <w:shd w:themeFillTint="66" w:themeFill="accent3" w:fill="D6E3BC" w:color="auto" w:val="clear"/>
            <w:vAlign w:val="center"/>
            <w:hideMark/>
          </w:tcPr>
          <w:p w:rsidRDefault="00975B81" w:rsidP="004F7699" w:rsidR="00975B81" w:rsidRPr="005E73D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E73DB">
              <w:rPr>
                <w:bCs/>
                <w:sz w:val="16"/>
                <w:szCs w:val="16"/>
                <w:lang w:eastAsia="en-US" w:val="en-US"/>
              </w:rPr>
              <w:t>Iznos tražbine navedene u prijedlogu za otvaranje predstečajnog postupka</w:t>
            </w:r>
          </w:p>
        </w:tc>
        <w:tc>
          <w:tcPr>
            <w:tcW w:type="dxa" w:w="1276"/>
            <w:shd w:themeFillTint="66" w:themeFill="accent3" w:fill="D6E3BC" w:color="auto" w:val="clear"/>
            <w:vAlign w:val="center"/>
          </w:tcPr>
          <w:p w:rsidRDefault="00975B81" w:rsidP="004F7699" w:rsidR="00975B81" w:rsidRPr="005E73D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E73DB">
              <w:rPr>
                <w:bCs/>
                <w:sz w:val="16"/>
                <w:szCs w:val="16"/>
                <w:lang w:eastAsia="en-US" w:val="en-US"/>
              </w:rPr>
              <w:t>Ukupan iznos prijavljene tražbine</w:t>
            </w:r>
          </w:p>
        </w:tc>
        <w:tc>
          <w:tcPr>
            <w:tcW w:type="dxa" w:w="1275"/>
            <w:shd w:themeFillTint="66" w:themeFill="accent3" w:fill="D6E3BC" w:color="auto" w:val="clear"/>
            <w:vAlign w:val="center"/>
          </w:tcPr>
          <w:p w:rsidRDefault="00975B81" w:rsidP="004F7699" w:rsidR="00975B81" w:rsidRPr="005E73D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E73DB">
              <w:rPr>
                <w:bCs/>
                <w:sz w:val="16"/>
                <w:szCs w:val="16"/>
                <w:lang w:eastAsia="en-US" w:val="en-US"/>
              </w:rPr>
              <w:t>Osporeno</w:t>
            </w:r>
          </w:p>
        </w:tc>
        <w:tc>
          <w:tcPr>
            <w:tcW w:type="dxa" w:w="567"/>
            <w:shd w:themeFillTint="66" w:themeFill="accent3" w:fill="D6E3BC" w:color="auto" w:val="clear"/>
            <w:vAlign w:val="center"/>
          </w:tcPr>
          <w:p w:rsidRDefault="00975B81" w:rsidP="004F7699" w:rsidR="00975B81" w:rsidRPr="005E73D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E73DB">
              <w:rPr>
                <w:bCs/>
                <w:sz w:val="16"/>
                <w:szCs w:val="16"/>
                <w:lang w:eastAsia="en-US" w:val="en-US"/>
              </w:rPr>
              <w:t>Osporavatelj</w:t>
            </w:r>
          </w:p>
        </w:tc>
        <w:tc>
          <w:tcPr>
            <w:tcW w:type="dxa" w:w="1276"/>
            <w:shd w:themeFillTint="66" w:themeFill="accent3" w:fill="D6E3BC" w:color="auto" w:val="clear"/>
            <w:vAlign w:val="center"/>
          </w:tcPr>
          <w:p w:rsidRDefault="00975B81" w:rsidP="004F7699" w:rsidR="00975B81" w:rsidRPr="005E73D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E73DB">
              <w:rPr>
                <w:bCs/>
                <w:sz w:val="16"/>
                <w:szCs w:val="16"/>
                <w:lang w:eastAsia="en-US" w:val="en-US"/>
              </w:rPr>
              <w:t>Razlog osporavanja</w:t>
            </w:r>
          </w:p>
        </w:tc>
        <w:tc>
          <w:tcPr>
            <w:tcW w:type="dxa" w:w="567"/>
            <w:shd w:themeFillTint="66" w:themeFill="accent3" w:fill="D6E3BC" w:color="auto" w:val="clear"/>
            <w:vAlign w:val="center"/>
            <w:hideMark/>
          </w:tcPr>
          <w:p w:rsidRDefault="00975B81" w:rsidP="004F7699" w:rsidR="00975B81" w:rsidRPr="005E73D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E73DB">
              <w:rPr>
                <w:bCs/>
                <w:sz w:val="16"/>
                <w:szCs w:val="16"/>
                <w:lang w:eastAsia="en-US" w:val="en-US"/>
              </w:rPr>
              <w:t>Ovršna isprava</w:t>
            </w:r>
          </w:p>
        </w:tc>
      </w:tr>
      <w:tr w:rsidTr="00BC44AB" w:rsidR="00975B81" w:rsidRPr="00AC784A">
        <w:trPr>
          <w:trHeight w:val="1815"/>
        </w:trPr>
        <w:tc>
          <w:tcPr>
            <w:tcW w:type="dxa" w:w="39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themeFillTint="66" w:themeFill="accent3" w:fill="D6E3BC" w:color="auto" w:val="clear"/>
            <w:vAlign w:val="center"/>
            <w:hideMark/>
          </w:tcPr>
          <w:p w:rsidRDefault="00975B81" w:rsidP="00530A2B" w:rsidR="00975B81" w:rsidRPr="00530A2B">
            <w:pPr>
              <w:widowControl/>
              <w:overflowPunct/>
              <w:autoSpaceDE/>
              <w:autoSpaceDN/>
              <w:adjustRightInd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30A2B">
              <w:rPr>
                <w:bCs/>
                <w:sz w:val="16"/>
                <w:szCs w:val="16"/>
                <w:lang w:eastAsia="en-US" w:val="en-US"/>
              </w:rPr>
              <w:t>18</w:t>
            </w:r>
          </w:p>
        </w:tc>
        <w:tc>
          <w:tcPr>
            <w:tcW w:type="dxa" w:w="141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themeFillTint="66" w:themeFill="accent3" w:fill="D6E3BC" w:color="auto" w:val="clear"/>
            <w:vAlign w:val="center"/>
            <w:hideMark/>
          </w:tcPr>
          <w:p w:rsidRDefault="00975B81" w:rsidP="00530A2B" w:rsidR="00975B81" w:rsidRPr="00530A2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30A2B">
              <w:rPr>
                <w:bCs/>
                <w:sz w:val="16"/>
                <w:szCs w:val="16"/>
                <w:lang w:eastAsia="en-US" w:val="en-US"/>
              </w:rPr>
              <w:t>OTP banka Hrvatska dioničko društvo</w:t>
            </w:r>
          </w:p>
        </w:tc>
        <w:tc>
          <w:tcPr>
            <w:tcW w:type="dxa" w:w="709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themeFillTint="66" w:themeFill="accent3" w:fill="D6E3BC" w:color="auto" w:val="clear"/>
            <w:vAlign w:val="center"/>
            <w:hideMark/>
          </w:tcPr>
          <w:p w:rsidRDefault="00975B81" w:rsidP="00530A2B" w:rsidR="00975B81" w:rsidRPr="00530A2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30A2B">
              <w:rPr>
                <w:bCs/>
                <w:sz w:val="16"/>
                <w:szCs w:val="16"/>
                <w:lang w:eastAsia="en-US" w:val="en-US"/>
              </w:rPr>
              <w:t>52508873833</w:t>
            </w:r>
          </w:p>
        </w:tc>
        <w:tc>
          <w:tcPr>
            <w:tcW w:type="dxa" w:w="85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themeFillTint="66" w:themeFill="accent3" w:fill="D6E3BC" w:color="auto" w:val="clear"/>
            <w:vAlign w:val="center"/>
            <w:hideMark/>
          </w:tcPr>
          <w:p w:rsidRDefault="00975B81" w:rsidP="00530A2B" w:rsidR="00975B81" w:rsidRPr="00530A2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30A2B">
              <w:rPr>
                <w:bCs/>
                <w:sz w:val="16"/>
                <w:szCs w:val="16"/>
                <w:lang w:eastAsia="en-US" w:val="en-US"/>
              </w:rPr>
              <w:t>Domovinskog rata 61, 21000 Split</w:t>
            </w:r>
          </w:p>
        </w:tc>
        <w:tc>
          <w:tcPr>
            <w:tcW w:type="dxa" w:w="99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themeFillTint="66" w:themeFill="accent3" w:fill="D6E3BC" w:color="auto" w:val="clear"/>
            <w:vAlign w:val="center"/>
            <w:hideMark/>
          </w:tcPr>
          <w:p w:rsidRDefault="00975B81" w:rsidP="00530A2B" w:rsidR="00975B81" w:rsidRPr="00530A2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30A2B">
              <w:rPr>
                <w:bCs/>
                <w:sz w:val="16"/>
                <w:szCs w:val="16"/>
                <w:lang w:eastAsia="en-US" w:val="en-US"/>
              </w:rPr>
              <w:t>997.951,89</w:t>
            </w:r>
          </w:p>
        </w:tc>
        <w:tc>
          <w:tcPr>
            <w:tcW w:type="dxa" w:w="127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themeFillTint="66" w:themeFill="accent3" w:fill="D6E3BC" w:color="auto" w:val="clear"/>
            <w:vAlign w:val="center"/>
          </w:tcPr>
          <w:p w:rsidRDefault="00975B81" w:rsidP="00530A2B" w:rsidR="00975B81" w:rsidRPr="00530A2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30A2B">
              <w:rPr>
                <w:bCs/>
                <w:sz w:val="16"/>
                <w:szCs w:val="16"/>
                <w:lang w:eastAsia="en-US" w:val="en-US"/>
              </w:rPr>
              <w:t>10.301.943,23</w:t>
            </w:r>
          </w:p>
        </w:tc>
        <w:tc>
          <w:tcPr>
            <w:tcW w:type="dxa" w:w="127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themeFillTint="66" w:themeFill="accent3" w:fill="D6E3BC" w:color="auto" w:val="clear"/>
            <w:vAlign w:val="center"/>
          </w:tcPr>
          <w:p w:rsidRDefault="00975B81" w:rsidP="00530A2B" w:rsidR="00975B81" w:rsidRPr="00530A2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30A2B">
              <w:rPr>
                <w:bCs/>
                <w:sz w:val="16"/>
                <w:szCs w:val="16"/>
                <w:lang w:eastAsia="en-US" w:val="en-US"/>
              </w:rPr>
              <w:t>10.301.943,23</w:t>
            </w:r>
          </w:p>
        </w:tc>
        <w:tc>
          <w:tcPr>
            <w:tcW w:type="dxa" w:w="5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themeFillTint="66" w:themeFill="accent3" w:fill="D6E3BC" w:color="auto" w:val="clear"/>
            <w:vAlign w:val="center"/>
          </w:tcPr>
          <w:p w:rsidRDefault="00975B81" w:rsidP="00530A2B" w:rsidR="00975B81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>
              <w:rPr>
                <w:bCs/>
                <w:sz w:val="16"/>
                <w:szCs w:val="16"/>
                <w:lang w:eastAsia="en-US" w:val="en-US"/>
              </w:rPr>
              <w:t>RH, MF,</w:t>
            </w:r>
          </w:p>
          <w:p w:rsidRDefault="00975B81" w:rsidP="00530A2B" w:rsidR="00975B81" w:rsidRPr="00530A2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>
              <w:rPr>
                <w:bCs/>
                <w:sz w:val="16"/>
                <w:szCs w:val="16"/>
                <w:lang w:eastAsia="en-US" w:val="en-US"/>
              </w:rPr>
              <w:t>PU</w:t>
            </w:r>
          </w:p>
        </w:tc>
        <w:tc>
          <w:tcPr>
            <w:tcW w:type="dxa" w:w="1276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themeFillTint="66" w:themeFill="accent3" w:fill="D6E3BC" w:color="auto" w:val="clear"/>
            <w:vAlign w:val="center"/>
          </w:tcPr>
          <w:p w:rsidRDefault="00975B81" w:rsidP="00530A2B" w:rsidR="00975B81" w:rsidRPr="00530A2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30A2B">
              <w:rPr>
                <w:bCs/>
                <w:sz w:val="16"/>
                <w:szCs w:val="16"/>
                <w:lang w:eastAsia="en-US" w:val="en-US"/>
              </w:rPr>
              <w:t>Vjerovnik je u smislu čl. 114.st. 1. Zakona o obveznim odnosima bio dužan prijaviti predmetnu tražbinu u stečaju glavnog dužnika ABUNDAN d.o.o.</w:t>
            </w:r>
          </w:p>
        </w:tc>
        <w:tc>
          <w:tcPr>
            <w:tcW w:type="dxa" w:w="567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themeFillTint="66" w:themeFill="accent3" w:fill="D6E3BC" w:color="auto" w:val="clear"/>
            <w:vAlign w:val="center"/>
            <w:hideMark/>
          </w:tcPr>
          <w:p w:rsidRDefault="00975B81" w:rsidP="00530A2B" w:rsidR="00975B81" w:rsidRPr="00530A2B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Cs/>
                <w:sz w:val="16"/>
                <w:szCs w:val="16"/>
                <w:lang w:eastAsia="en-US" w:val="en-US"/>
              </w:rPr>
            </w:pPr>
            <w:r w:rsidRPr="00530A2B">
              <w:rPr>
                <w:bCs/>
                <w:sz w:val="16"/>
                <w:szCs w:val="16"/>
                <w:lang w:eastAsia="en-US" w:val="en-US"/>
              </w:rPr>
              <w:t>da</w:t>
            </w:r>
          </w:p>
        </w:tc>
      </w:tr>
    </w:tbl>
    <w:p w:rsidRDefault="00530A2B" w:rsidP="00752702" w:rsidR="00530A2B">
      <w:pPr>
        <w:jc w:val="both"/>
        <w:rPr>
          <w:sz w:val="24"/>
          <w:szCs w:val="24"/>
        </w:rPr>
      </w:pPr>
    </w:p>
    <w:p w:rsidRDefault="00E322AB" w:rsidP="00E322AB" w:rsidR="00E11CE2">
      <w:pPr>
        <w:pStyle w:val="Tijeloteksta-uvlaka2"/>
        <w:ind w:firstLine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sud </w:t>
      </w:r>
      <w:r w:rsidR="00BC44AB">
        <w:rPr>
          <w:rFonts w:cs="Times New Roman"/>
          <w:szCs w:val="24"/>
        </w:rPr>
        <w:t>upućuje na parnicu osporavatelja vjerovnika RH, Ministarstvo financija, Poreznu upravu da dokaže</w:t>
      </w:r>
      <w:r>
        <w:rPr>
          <w:rFonts w:cs="Times New Roman"/>
          <w:szCs w:val="24"/>
        </w:rPr>
        <w:t xml:space="preserve"> osnovanost svog osporavanja.</w:t>
      </w:r>
    </w:p>
    <w:p w:rsidRDefault="00E11CE2" w:rsidP="00E11CE2" w:rsidR="00E11CE2">
      <w:pPr>
        <w:pStyle w:val="Tijeloteksta-uvlaka2"/>
        <w:rPr>
          <w:rFonts w:cs="Times New Roman"/>
          <w:szCs w:val="24"/>
        </w:rPr>
      </w:pPr>
      <w:r>
        <w:rPr>
          <w:rFonts w:cs="Times New Roman"/>
          <w:szCs w:val="24"/>
        </w:rPr>
        <w:t>Osporavatelj</w:t>
      </w:r>
      <w:r w:rsidR="00BC44AB">
        <w:rPr>
          <w:rFonts w:cs="Times New Roman"/>
          <w:szCs w:val="24"/>
        </w:rPr>
        <w:t xml:space="preserve"> se upućuje</w:t>
      </w:r>
      <w:r>
        <w:rPr>
          <w:rFonts w:cs="Times New Roman"/>
          <w:szCs w:val="24"/>
        </w:rPr>
        <w:t xml:space="preserve"> na pokretanje parnice u roku od 8 dana od dana pravomoćnosti ovog rješenja. </w:t>
      </w:r>
    </w:p>
    <w:p w:rsidRDefault="00E11CE2" w:rsidP="00E11CE2" w:rsidR="00E322AB">
      <w:pPr>
        <w:pStyle w:val="Tijeloteksta-uvlaka2"/>
        <w:rPr>
          <w:rFonts w:cs="Times New Roman"/>
          <w:szCs w:val="24"/>
        </w:rPr>
      </w:pPr>
      <w:r>
        <w:rPr>
          <w:rFonts w:cs="Times New Roman"/>
          <w:szCs w:val="24"/>
        </w:rPr>
        <w:t>Ako osporavatelj</w:t>
      </w:r>
      <w:r w:rsidR="00CA1A5B">
        <w:rPr>
          <w:rFonts w:cs="Times New Roman"/>
          <w:szCs w:val="24"/>
        </w:rPr>
        <w:t>i</w:t>
      </w:r>
      <w:r>
        <w:rPr>
          <w:rFonts w:cs="Times New Roman"/>
          <w:szCs w:val="24"/>
        </w:rPr>
        <w:t xml:space="preserve"> tražbine za koju p</w:t>
      </w:r>
      <w:r w:rsidR="00CA1A5B">
        <w:rPr>
          <w:rFonts w:cs="Times New Roman"/>
          <w:szCs w:val="24"/>
        </w:rPr>
        <w:t>ostoji ovršna isprava ne pokrenu</w:t>
      </w:r>
      <w:r>
        <w:rPr>
          <w:rFonts w:cs="Times New Roman"/>
          <w:szCs w:val="24"/>
        </w:rPr>
        <w:t xml:space="preserve"> parnicu u roku od 8 dana od dana pravomoćnosti ovog rješenja, smatrat će se da je osporavanje otklonjeno. </w:t>
      </w:r>
      <w:r w:rsidR="00E322AB">
        <w:rPr>
          <w:rFonts w:cs="Times New Roman"/>
          <w:szCs w:val="24"/>
        </w:rPr>
        <w:t xml:space="preserve"> </w:t>
      </w:r>
    </w:p>
    <w:p w:rsidRDefault="00CB3A71" w:rsidP="00E11CE2" w:rsidR="00CB3A71">
      <w:pPr>
        <w:pStyle w:val="Tijeloteksta-uvlaka2"/>
        <w:rPr>
          <w:rFonts w:cs="Times New Roman"/>
          <w:szCs w:val="24"/>
        </w:rPr>
      </w:pPr>
    </w:p>
    <w:p w:rsidRDefault="002B4420" w:rsidP="000E6464" w:rsidR="002B4420" w:rsidRPr="00FE23DF">
      <w:pPr>
        <w:widowControl/>
        <w:rPr>
          <w:sz w:val="24"/>
          <w:szCs w:val="24"/>
        </w:rPr>
      </w:pPr>
    </w:p>
    <w:p w:rsidRDefault="000E6464" w:rsidP="000E6464" w:rsidR="000E6464" w:rsidRPr="00935367">
      <w:pPr>
        <w:widowControl/>
        <w:jc w:val="center"/>
        <w:rPr>
          <w:sz w:val="24"/>
          <w:szCs w:val="24"/>
        </w:rPr>
      </w:pPr>
      <w:r w:rsidRPr="00935367">
        <w:rPr>
          <w:sz w:val="24"/>
          <w:szCs w:val="24"/>
        </w:rPr>
        <w:t xml:space="preserve">Obrazloženje </w:t>
      </w:r>
    </w:p>
    <w:p w:rsidRDefault="000E6464" w:rsidP="000E6464" w:rsidR="000E6464" w:rsidRPr="00935367">
      <w:pPr>
        <w:widowControl/>
        <w:jc w:val="center"/>
        <w:rPr>
          <w:sz w:val="24"/>
          <w:szCs w:val="24"/>
        </w:rPr>
      </w:pPr>
    </w:p>
    <w:p w:rsidRDefault="000E6464" w:rsidP="000E6464" w:rsidR="000E6464" w:rsidRPr="00935367">
      <w:pPr>
        <w:widowControl/>
        <w:ind w:firstLine="720"/>
        <w:jc w:val="both"/>
        <w:rPr>
          <w:sz w:val="24"/>
          <w:szCs w:val="24"/>
        </w:rPr>
      </w:pPr>
      <w:r w:rsidRPr="00935367">
        <w:rPr>
          <w:sz w:val="24"/>
          <w:szCs w:val="24"/>
        </w:rPr>
        <w:t xml:space="preserve">U predstečajnom postupku, nad uvodno naznačenim dužnikom, </w:t>
      </w:r>
      <w:r w:rsidR="0031082F">
        <w:rPr>
          <w:sz w:val="24"/>
          <w:szCs w:val="24"/>
        </w:rPr>
        <w:t>03</w:t>
      </w:r>
      <w:r w:rsidR="00107E75">
        <w:rPr>
          <w:sz w:val="24"/>
          <w:szCs w:val="24"/>
        </w:rPr>
        <w:t xml:space="preserve">. </w:t>
      </w:r>
      <w:r w:rsidR="0031082F">
        <w:rPr>
          <w:sz w:val="24"/>
          <w:szCs w:val="24"/>
        </w:rPr>
        <w:t>lipnja</w:t>
      </w:r>
      <w:r w:rsidR="00107E75">
        <w:rPr>
          <w:sz w:val="24"/>
          <w:szCs w:val="24"/>
        </w:rPr>
        <w:t xml:space="preserve"> 2019</w:t>
      </w:r>
      <w:r w:rsidRPr="00935367">
        <w:rPr>
          <w:sz w:val="24"/>
          <w:szCs w:val="24"/>
        </w:rPr>
        <w:t xml:space="preserve">. održano je ročište radi ispitivanja tražbina (članak 46. Stečajnog zakona N.N. br. 71/15, </w:t>
      </w:r>
      <w:r w:rsidR="0031082F">
        <w:rPr>
          <w:sz w:val="24"/>
          <w:szCs w:val="24"/>
        </w:rPr>
        <w:t xml:space="preserve">104/17, </w:t>
      </w:r>
      <w:r w:rsidRPr="00935367">
        <w:rPr>
          <w:sz w:val="24"/>
          <w:szCs w:val="24"/>
        </w:rPr>
        <w:t>dalje SZ). Na ročištu su ispitane tražbine, koje je dužnik naveo u prijedlogu za otvaranje predstečajnog postupka (članak 39. SZ-a), odnosno koje su prijavili vjerovnici (članak 36. SZ-a) u roku od 15 dana, računajući od dana objave rješenja o pokretanju predstečajnog postupka na mrežnim stranicama e-oglasna ploča suda (</w:t>
      </w:r>
      <w:r w:rsidR="00AA2C73" w:rsidRPr="00AA2C73">
        <w:rPr>
          <w:sz w:val="24"/>
          <w:szCs w:val="24"/>
        </w:rPr>
        <w:t>03. listopada 2018</w:t>
      </w:r>
      <w:r w:rsidR="00AA2C73">
        <w:rPr>
          <w:sz w:val="24"/>
          <w:szCs w:val="24"/>
        </w:rPr>
        <w:t>.</w:t>
      </w:r>
      <w:r w:rsidR="009F0D39">
        <w:rPr>
          <w:sz w:val="24"/>
          <w:szCs w:val="24"/>
        </w:rPr>
        <w:t>)</w:t>
      </w:r>
    </w:p>
    <w:p w:rsidRDefault="000E6464" w:rsidP="000E6464" w:rsidR="000E6464">
      <w:pPr>
        <w:widowControl/>
        <w:jc w:val="both"/>
        <w:rPr>
          <w:sz w:val="24"/>
          <w:szCs w:val="24"/>
        </w:rPr>
      </w:pPr>
      <w:r w:rsidRPr="00935367">
        <w:rPr>
          <w:sz w:val="24"/>
          <w:szCs w:val="24"/>
        </w:rPr>
        <w:tab/>
        <w:t>Prema odredbi članka 34. stavka 1. podstavka 3. SZ-a, rješenje o otvaranju predstečajnog postupka osobito sadržava poziv dužniku i povjereniku, ako je imenovan, da nadležnoj jedinici Financijske agencije u roku od osam dana od objave tablice prijavljenih tražbina dostavi pisano očitovanje  o svakoj prijavljenoj tražbini priznaje li je ili osporava, uz obveznu naznaku iznosa za koji se tražbina osporava  i razloga osporavanja.</w:t>
      </w:r>
    </w:p>
    <w:p w:rsidRDefault="00484D26" w:rsidP="00484D26" w:rsidR="00484D26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Z</w:t>
      </w:r>
      <w:r w:rsidRPr="00484D26">
        <w:rPr>
          <w:sz w:val="24"/>
          <w:szCs w:val="24"/>
        </w:rPr>
        <w:t xml:space="preserve">adnji dan roka za prijavu tražbine </w:t>
      </w:r>
      <w:r>
        <w:rPr>
          <w:sz w:val="24"/>
          <w:szCs w:val="24"/>
        </w:rPr>
        <w:t xml:space="preserve">je </w:t>
      </w:r>
      <w:r w:rsidRPr="00484D26">
        <w:rPr>
          <w:sz w:val="24"/>
          <w:szCs w:val="24"/>
        </w:rPr>
        <w:t>bio 02. studenog 2018., a zadnji dan roka za očitovanje po prijavljenim tražb</w:t>
      </w:r>
      <w:r>
        <w:rPr>
          <w:sz w:val="24"/>
          <w:szCs w:val="24"/>
        </w:rPr>
        <w:t>inama 04. prosinca 2018. godine.</w:t>
      </w:r>
    </w:p>
    <w:p w:rsidRDefault="00484D26" w:rsidP="00484D26" w:rsidR="00484D26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484D26">
        <w:rPr>
          <w:sz w:val="24"/>
          <w:szCs w:val="24"/>
        </w:rPr>
        <w:t>FINA je objavila TABLICE PRIJAVLJENIH TRAŽBINA, 05. studenog 2018., te TABLICU OSPORENIH TR</w:t>
      </w:r>
      <w:r w:rsidR="00A25B30">
        <w:rPr>
          <w:sz w:val="24"/>
          <w:szCs w:val="24"/>
        </w:rPr>
        <w:t>AŽBINA, 14. siječnja 2019. g. kao i</w:t>
      </w:r>
      <w:r w:rsidRPr="00484D26">
        <w:rPr>
          <w:sz w:val="24"/>
          <w:szCs w:val="24"/>
        </w:rPr>
        <w:t xml:space="preserve"> dopune tablica</w:t>
      </w:r>
      <w:r w:rsidR="007623FA">
        <w:rPr>
          <w:sz w:val="24"/>
          <w:szCs w:val="24"/>
        </w:rPr>
        <w:t xml:space="preserve"> prijavljenih tražbina</w:t>
      </w:r>
      <w:r w:rsidR="009B2A1A">
        <w:rPr>
          <w:sz w:val="24"/>
          <w:szCs w:val="24"/>
        </w:rPr>
        <w:t xml:space="preserve"> 4. veljače 2019. i 19. veljače 2019.</w:t>
      </w:r>
    </w:p>
    <w:p w:rsidRDefault="00484D26" w:rsidP="000E6464" w:rsidR="00484D26" w:rsidRPr="00935367">
      <w:pPr>
        <w:widowControl/>
        <w:jc w:val="both"/>
        <w:rPr>
          <w:sz w:val="24"/>
          <w:szCs w:val="24"/>
        </w:rPr>
      </w:pPr>
    </w:p>
    <w:p w:rsidRDefault="000E6464" w:rsidP="000E6464" w:rsidR="005737E2" w:rsidRPr="00935367">
      <w:pPr>
        <w:widowControl/>
        <w:jc w:val="both"/>
        <w:rPr>
          <w:sz w:val="24"/>
          <w:szCs w:val="24"/>
        </w:rPr>
      </w:pPr>
      <w:r w:rsidRPr="00935367">
        <w:rPr>
          <w:sz w:val="24"/>
          <w:szCs w:val="24"/>
        </w:rPr>
        <w:lastRenderedPageBreak/>
        <w:tab/>
        <w:t>U konkretnom slučaju, u odnosu na tražbine</w:t>
      </w:r>
      <w:r w:rsidR="009B2A1A">
        <w:rPr>
          <w:sz w:val="24"/>
          <w:szCs w:val="24"/>
        </w:rPr>
        <w:t>,</w:t>
      </w:r>
      <w:r w:rsidRPr="00935367">
        <w:rPr>
          <w:sz w:val="24"/>
          <w:szCs w:val="24"/>
        </w:rPr>
        <w:t xml:space="preserve"> koje su prijavili vjerovnici (članak 36. SZ-a), dužnik i povjerenik su se pojedinačno očitovali u roku za očitovanje o prijavljenim tražbinama, propisanom člankom </w:t>
      </w:r>
      <w:r w:rsidR="005737E2">
        <w:rPr>
          <w:sz w:val="24"/>
          <w:szCs w:val="24"/>
        </w:rPr>
        <w:t>34. stavak 1. podstavak 3. SZ-a te nisu osporili niti jednu tražbinu.</w:t>
      </w:r>
    </w:p>
    <w:p w:rsidRDefault="000E6464" w:rsidP="009F0D39" w:rsidR="00511639">
      <w:pPr>
        <w:widowControl/>
        <w:jc w:val="both"/>
        <w:rPr>
          <w:sz w:val="24"/>
          <w:szCs w:val="24"/>
        </w:rPr>
      </w:pPr>
      <w:r w:rsidRPr="00935367">
        <w:rPr>
          <w:sz w:val="24"/>
          <w:szCs w:val="24"/>
        </w:rPr>
        <w:tab/>
        <w:t xml:space="preserve">Prema objavljenoj tablici osporenih tražbina (dana </w:t>
      </w:r>
      <w:r w:rsidR="002F6A2E">
        <w:rPr>
          <w:sz w:val="24"/>
          <w:szCs w:val="24"/>
        </w:rPr>
        <w:t>14. siječnja 2019</w:t>
      </w:r>
      <w:r w:rsidRPr="00935367">
        <w:rPr>
          <w:sz w:val="24"/>
          <w:szCs w:val="24"/>
        </w:rPr>
        <w:t>.)</w:t>
      </w:r>
      <w:r w:rsidR="008B2DB0">
        <w:rPr>
          <w:sz w:val="24"/>
          <w:szCs w:val="24"/>
        </w:rPr>
        <w:t>,</w:t>
      </w:r>
      <w:r w:rsidRPr="00935367">
        <w:rPr>
          <w:sz w:val="24"/>
          <w:szCs w:val="24"/>
        </w:rPr>
        <w:t xml:space="preserve"> </w:t>
      </w:r>
      <w:r w:rsidR="002F6A2E">
        <w:rPr>
          <w:sz w:val="24"/>
          <w:szCs w:val="24"/>
        </w:rPr>
        <w:t xml:space="preserve">vjerovnik RH, Ministarstvo financija, Porezna uprava osporio je tražbinu vjerovnika pod rednim brojem 18. </w:t>
      </w:r>
      <w:r w:rsidR="002F6A2E" w:rsidRPr="002F6A2E">
        <w:rPr>
          <w:sz w:val="24"/>
          <w:szCs w:val="24"/>
        </w:rPr>
        <w:t xml:space="preserve">OTP banka Hrvatska </w:t>
      </w:r>
      <w:r w:rsidR="00D27285">
        <w:rPr>
          <w:sz w:val="24"/>
          <w:szCs w:val="24"/>
        </w:rPr>
        <w:t xml:space="preserve">d.d., OIB: 52508873833, </w:t>
      </w:r>
      <w:r w:rsidR="002F6A2E" w:rsidRPr="002F6A2E">
        <w:rPr>
          <w:sz w:val="24"/>
          <w:szCs w:val="24"/>
        </w:rPr>
        <w:t>D</w:t>
      </w:r>
      <w:r w:rsidR="0019515E">
        <w:rPr>
          <w:sz w:val="24"/>
          <w:szCs w:val="24"/>
        </w:rPr>
        <w:t xml:space="preserve">omovinskog rata 61, 21000 Split </w:t>
      </w:r>
      <w:r w:rsidR="00D27285">
        <w:rPr>
          <w:sz w:val="24"/>
          <w:szCs w:val="24"/>
        </w:rPr>
        <w:t xml:space="preserve">u iznosu od </w:t>
      </w:r>
      <w:r w:rsidR="0019515E">
        <w:rPr>
          <w:sz w:val="24"/>
          <w:szCs w:val="24"/>
        </w:rPr>
        <w:t xml:space="preserve">10.301.943,23 kn </w:t>
      </w:r>
      <w:r w:rsidR="000665D0">
        <w:rPr>
          <w:sz w:val="24"/>
          <w:szCs w:val="24"/>
        </w:rPr>
        <w:t xml:space="preserve">u zakonskom roku dana </w:t>
      </w:r>
      <w:r w:rsidR="0004198F" w:rsidRPr="0004198F">
        <w:rPr>
          <w:sz w:val="24"/>
          <w:szCs w:val="24"/>
        </w:rPr>
        <w:t>18. veljače 2019. godine, temeljem čl. 42 SZ-a</w:t>
      </w:r>
      <w:r w:rsidR="0004198F">
        <w:rPr>
          <w:sz w:val="24"/>
          <w:szCs w:val="24"/>
        </w:rPr>
        <w:t xml:space="preserve">, navodeći </w:t>
      </w:r>
      <w:r w:rsidR="0004198F" w:rsidRPr="0004198F">
        <w:rPr>
          <w:sz w:val="24"/>
          <w:szCs w:val="24"/>
        </w:rPr>
        <w:t xml:space="preserve">da je prema čl. 114 st. 1 ZOO-a vjerovnik OTP BANKA d.d. bio dužan prijaviti tu tražbinu u </w:t>
      </w:r>
      <w:r w:rsidR="00A217E1">
        <w:rPr>
          <w:sz w:val="24"/>
          <w:szCs w:val="24"/>
        </w:rPr>
        <w:t>predstečajnom</w:t>
      </w:r>
      <w:r w:rsidR="0004198F" w:rsidRPr="0004198F">
        <w:rPr>
          <w:sz w:val="24"/>
          <w:szCs w:val="24"/>
        </w:rPr>
        <w:t xml:space="preserve"> </w:t>
      </w:r>
      <w:r w:rsidR="00A217E1">
        <w:rPr>
          <w:sz w:val="24"/>
          <w:szCs w:val="24"/>
        </w:rPr>
        <w:t xml:space="preserve">postupku </w:t>
      </w:r>
      <w:r w:rsidR="0004198F" w:rsidRPr="0004198F">
        <w:rPr>
          <w:sz w:val="24"/>
          <w:szCs w:val="24"/>
        </w:rPr>
        <w:t>glavnog dužnika ABUNDAN d.o.o.,</w:t>
      </w:r>
      <w:r w:rsidR="00A217E1">
        <w:rPr>
          <w:sz w:val="24"/>
          <w:szCs w:val="24"/>
        </w:rPr>
        <w:t xml:space="preserve"> koji se pred ovim sidom vodi pod brojem </w:t>
      </w:r>
      <w:r w:rsidR="000665D0" w:rsidRPr="000665D0">
        <w:rPr>
          <w:sz w:val="24"/>
          <w:szCs w:val="24"/>
        </w:rPr>
        <w:t>St-2317/18</w:t>
      </w:r>
      <w:r w:rsidR="00511639">
        <w:rPr>
          <w:sz w:val="24"/>
          <w:szCs w:val="24"/>
        </w:rPr>
        <w:t>.</w:t>
      </w:r>
      <w:r w:rsidR="0019515E">
        <w:rPr>
          <w:sz w:val="24"/>
          <w:szCs w:val="24"/>
        </w:rPr>
        <w:t xml:space="preserve">            </w:t>
      </w:r>
    </w:p>
    <w:p w:rsidRDefault="00511639" w:rsidP="009F0D39" w:rsidR="009F0D39" w:rsidRPr="009F0D39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9F0D39" w:rsidRPr="009F0D39">
        <w:rPr>
          <w:sz w:val="24"/>
          <w:szCs w:val="24"/>
        </w:rPr>
        <w:t>Tražbine su ispitane na roči</w:t>
      </w:r>
      <w:r>
        <w:rPr>
          <w:sz w:val="24"/>
          <w:szCs w:val="24"/>
        </w:rPr>
        <w:t>štu radi ispitivanja tražbina 03</w:t>
      </w:r>
      <w:r w:rsidR="009F0D39" w:rsidRPr="009F0D39">
        <w:rPr>
          <w:sz w:val="24"/>
          <w:szCs w:val="24"/>
        </w:rPr>
        <w:t xml:space="preserve">. </w:t>
      </w:r>
      <w:r>
        <w:rPr>
          <w:sz w:val="24"/>
          <w:szCs w:val="24"/>
        </w:rPr>
        <w:t>lipnja</w:t>
      </w:r>
      <w:r w:rsidR="009F0D39" w:rsidRPr="009F0D39">
        <w:rPr>
          <w:sz w:val="24"/>
          <w:szCs w:val="24"/>
        </w:rPr>
        <w:t xml:space="preserve"> 2019., sukladno članku 46 stavku 2 SZ-a.</w:t>
      </w:r>
    </w:p>
    <w:p w:rsidRDefault="00511639" w:rsidP="000E6464" w:rsidR="000E6464" w:rsidRPr="00935367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0E6464" w:rsidRPr="00935367">
        <w:rPr>
          <w:sz w:val="24"/>
          <w:szCs w:val="24"/>
        </w:rPr>
        <w:t>Sukladno odredbi članka 47. SZ-a, tražbine prijavljene u propisanom roku smatraju se utvrđenim, ako ih nije osporio dužnik, povjerenik,</w:t>
      </w:r>
      <w:r>
        <w:rPr>
          <w:sz w:val="24"/>
          <w:szCs w:val="24"/>
        </w:rPr>
        <w:t xml:space="preserve"> ako je imenovan ili vjerovnik.</w:t>
      </w:r>
      <w:r w:rsidR="000E6464" w:rsidRPr="00935367">
        <w:rPr>
          <w:sz w:val="24"/>
          <w:szCs w:val="24"/>
        </w:rPr>
        <w:tab/>
      </w:r>
    </w:p>
    <w:p w:rsidRDefault="000E6464" w:rsidP="00935367" w:rsidR="000E6464" w:rsidRPr="00935367">
      <w:pPr>
        <w:widowControl/>
        <w:jc w:val="both"/>
        <w:rPr>
          <w:sz w:val="24"/>
          <w:szCs w:val="24"/>
        </w:rPr>
      </w:pPr>
      <w:r w:rsidRPr="00935367">
        <w:rPr>
          <w:sz w:val="24"/>
          <w:szCs w:val="24"/>
        </w:rPr>
        <w:tab/>
        <w:t xml:space="preserve"> Slijedom navedenog,  kako je tražbine navedene u točki I</w:t>
      </w:r>
      <w:r w:rsidR="00830D0A">
        <w:rPr>
          <w:sz w:val="24"/>
          <w:szCs w:val="24"/>
        </w:rPr>
        <w:t xml:space="preserve"> izreke</w:t>
      </w:r>
      <w:r w:rsidRPr="00935367">
        <w:rPr>
          <w:sz w:val="24"/>
          <w:szCs w:val="24"/>
        </w:rPr>
        <w:t xml:space="preserve"> ovog rješenja dužnik naveo u prijedlogu za otvaranje predstečajnog postupka (predmnijeva prijave tražbine), odnosno,  prijavili </w:t>
      </w:r>
      <w:r w:rsidR="006E30BE">
        <w:rPr>
          <w:sz w:val="24"/>
          <w:szCs w:val="24"/>
        </w:rPr>
        <w:t xml:space="preserve">su </w:t>
      </w:r>
      <w:r w:rsidRPr="00935367">
        <w:rPr>
          <w:sz w:val="24"/>
          <w:szCs w:val="24"/>
        </w:rPr>
        <w:t>ih vjerovnici u propisanom roku, a te tražbine nisu osporili dužnik, povjerenik ili vjerovnici, to se temeljem odredbe članka 47. SZ-a ov</w:t>
      </w:r>
      <w:r w:rsidR="00935367" w:rsidRPr="00935367">
        <w:rPr>
          <w:sz w:val="24"/>
          <w:szCs w:val="24"/>
        </w:rPr>
        <w:t>e tražbine smatraju utvrđenima.</w:t>
      </w:r>
    </w:p>
    <w:p w:rsidRDefault="00FB6542" w:rsidP="009F0D39" w:rsidR="000E6464" w:rsidRPr="0093536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Tražbinu navedenu</w:t>
      </w:r>
      <w:r w:rsidR="000E6464" w:rsidRPr="00935367">
        <w:rPr>
          <w:sz w:val="24"/>
          <w:szCs w:val="24"/>
        </w:rPr>
        <w:t xml:space="preserve"> pod točkom II </w:t>
      </w:r>
      <w:r w:rsidR="00392C47">
        <w:rPr>
          <w:sz w:val="24"/>
          <w:szCs w:val="24"/>
        </w:rPr>
        <w:t xml:space="preserve">izreke </w:t>
      </w:r>
      <w:r w:rsidR="000E6464" w:rsidRPr="00935367">
        <w:rPr>
          <w:sz w:val="24"/>
          <w:szCs w:val="24"/>
        </w:rPr>
        <w:t xml:space="preserve">ovog rješenja </w:t>
      </w:r>
      <w:r>
        <w:rPr>
          <w:sz w:val="24"/>
          <w:szCs w:val="24"/>
        </w:rPr>
        <w:t xml:space="preserve">osporio je vjerovnik </w:t>
      </w:r>
      <w:r w:rsidR="000E6464" w:rsidRPr="00935367">
        <w:rPr>
          <w:sz w:val="24"/>
          <w:szCs w:val="24"/>
        </w:rPr>
        <w:t xml:space="preserve">.  </w:t>
      </w:r>
      <w:r>
        <w:rPr>
          <w:sz w:val="24"/>
          <w:szCs w:val="24"/>
        </w:rPr>
        <w:t xml:space="preserve">  </w:t>
      </w:r>
    </w:p>
    <w:p w:rsidRDefault="00E80C4B" w:rsidP="00453228" w:rsidR="009E6DFE">
      <w:pPr>
        <w:pStyle w:val="Uvuenotijeloteksta"/>
      </w:pPr>
      <w:r>
        <w:t xml:space="preserve">      </w:t>
      </w:r>
      <w:r w:rsidR="009E6DFE">
        <w:t xml:space="preserve">Za </w:t>
      </w:r>
      <w:r>
        <w:t>tu jedinu</w:t>
      </w:r>
      <w:r w:rsidR="00A04FB0">
        <w:t xml:space="preserve"> osporenu tražbinu od strane vjerovnika</w:t>
      </w:r>
      <w:r w:rsidR="009E6DFE">
        <w:t xml:space="preserve"> postoji ovršna isprava, pa je na parnicu va</w:t>
      </w:r>
      <w:r w:rsidR="00A04FB0">
        <w:t>ljalo uputiti osporavatelja</w:t>
      </w:r>
      <w:r w:rsidR="009E6DFE">
        <w:t xml:space="preserve"> sukladno čl. 266. st.4. i 267. st. 2. a u skladu s čl. </w:t>
      </w:r>
      <w:r w:rsidR="00E11CE2">
        <w:t>48. st. 5. i čl. 50. st. 3.</w:t>
      </w:r>
      <w:r w:rsidR="009E6DFE">
        <w:t xml:space="preserve"> SZ-a</w:t>
      </w:r>
      <w:r w:rsidR="00A04FB0">
        <w:t xml:space="preserve"> i riješiti kao pod toč. II. </w:t>
      </w:r>
      <w:r w:rsidR="00453228">
        <w:t xml:space="preserve">izreke. </w:t>
      </w:r>
    </w:p>
    <w:p w:rsidRDefault="002667DA" w:rsidP="009E6DFE" w:rsidR="002667DA">
      <w:pPr>
        <w:widowControl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p w:rsidRDefault="002667DA" w:rsidP="009E6DFE" w:rsidR="002667DA">
      <w:pPr>
        <w:widowControl/>
        <w:rPr>
          <w:sz w:val="24"/>
          <w:szCs w:val="24"/>
        </w:rPr>
      </w:pPr>
    </w:p>
    <w:p w:rsidRDefault="00780541" w:rsidP="00C24AF8" w:rsidR="00C24AF8" w:rsidRPr="00935367">
      <w:pPr>
        <w:widowControl/>
        <w:jc w:val="center"/>
        <w:rPr>
          <w:sz w:val="24"/>
          <w:szCs w:val="24"/>
        </w:rPr>
      </w:pPr>
      <w:r>
        <w:rPr>
          <w:sz w:val="24"/>
          <w:szCs w:val="24"/>
        </w:rPr>
        <w:t>U Zagreb, 03</w:t>
      </w:r>
      <w:r w:rsidR="00CF35BC" w:rsidRPr="00935367">
        <w:rPr>
          <w:sz w:val="24"/>
          <w:szCs w:val="24"/>
        </w:rPr>
        <w:t xml:space="preserve">. </w:t>
      </w:r>
      <w:r>
        <w:rPr>
          <w:sz w:val="24"/>
          <w:szCs w:val="24"/>
        </w:rPr>
        <w:t>lipnja</w:t>
      </w:r>
      <w:r w:rsidR="00A6006B">
        <w:rPr>
          <w:sz w:val="24"/>
          <w:szCs w:val="24"/>
        </w:rPr>
        <w:t xml:space="preserve"> 2019</w:t>
      </w:r>
      <w:r w:rsidR="00650DB0">
        <w:rPr>
          <w:sz w:val="24"/>
          <w:szCs w:val="24"/>
        </w:rPr>
        <w:t>. g.</w:t>
      </w:r>
    </w:p>
    <w:p w:rsidRDefault="00C24AF8" w:rsidP="00C24AF8" w:rsidR="00C24AF8" w:rsidRPr="00935367">
      <w:pPr>
        <w:widowControl/>
        <w:ind w:firstLine="720" w:left="5040"/>
        <w:jc w:val="right"/>
        <w:rPr>
          <w:sz w:val="24"/>
          <w:szCs w:val="24"/>
        </w:rPr>
      </w:pPr>
      <w:r w:rsidRPr="00935367">
        <w:rPr>
          <w:sz w:val="24"/>
          <w:szCs w:val="24"/>
        </w:rPr>
        <w:t xml:space="preserve">      SUDAC:  </w:t>
      </w:r>
    </w:p>
    <w:p w:rsidRDefault="00C24AF8" w:rsidP="002E7248" w:rsidR="00C24AF8" w:rsidRPr="00E717CC">
      <w:pPr>
        <w:pStyle w:val="Uvuenotijeloteksta"/>
        <w:ind w:firstLine="141" w:left="1983"/>
        <w:jc w:val="right"/>
      </w:pPr>
      <w:r w:rsidRPr="00935367">
        <w:t xml:space="preserve">               </w:t>
      </w:r>
      <w:r w:rsidR="00872167" w:rsidRPr="00935367">
        <w:t>Vesna Sr</w:t>
      </w:r>
      <w:r w:rsidR="00FB54D7" w:rsidRPr="00935367">
        <w:t>emac Šoštar</w:t>
      </w:r>
      <w:r w:rsidR="00BA685D">
        <w:t>,v.r.</w:t>
      </w:r>
    </w:p>
    <w:p w:rsidRDefault="00453228" w:rsidP="00C24AF8" w:rsidR="00453228">
      <w:pPr>
        <w:widowControl/>
        <w:jc w:val="both"/>
        <w:rPr>
          <w:sz w:val="24"/>
          <w:szCs w:val="24"/>
        </w:rPr>
      </w:pPr>
    </w:p>
    <w:p w:rsidRDefault="00453228" w:rsidP="00C24AF8" w:rsidR="00453228">
      <w:pPr>
        <w:widowControl/>
        <w:jc w:val="both"/>
        <w:rPr>
          <w:sz w:val="24"/>
          <w:szCs w:val="24"/>
        </w:rPr>
      </w:pPr>
    </w:p>
    <w:p w:rsidRDefault="00C24AF8" w:rsidP="00C24AF8" w:rsidR="00C24AF8" w:rsidRPr="00935367">
      <w:pPr>
        <w:widowControl/>
        <w:jc w:val="both"/>
        <w:rPr>
          <w:sz w:val="24"/>
          <w:szCs w:val="24"/>
        </w:rPr>
      </w:pPr>
      <w:r w:rsidRPr="00935367">
        <w:rPr>
          <w:sz w:val="24"/>
          <w:szCs w:val="24"/>
        </w:rPr>
        <w:t>UPUTA  O PRAVNOM LIJEKU:</w:t>
      </w:r>
    </w:p>
    <w:p w:rsidRDefault="00C24AF8" w:rsidP="00C24AF8" w:rsidR="00C24AF8" w:rsidRPr="00935367">
      <w:pPr>
        <w:widowControl/>
        <w:jc w:val="both"/>
        <w:rPr>
          <w:sz w:val="24"/>
          <w:szCs w:val="24"/>
        </w:rPr>
      </w:pPr>
      <w:r w:rsidRPr="00935367">
        <w:rPr>
          <w:sz w:val="24"/>
          <w:szCs w:val="24"/>
        </w:rPr>
        <w:t>Protiv ovog rješenja o utvrđenim i osporenim tražbinama pravo na žalbu ima dužnik i svaki vjerovnik u dijelu koji se odnosi na njegovu prijavljenu tražbinu i tražbinu koju je osporio (članak 51. stavak 1. SZ-a). Rok za žalbu iznosi 8 dana. Žalba se podnosi ovom sudu u 2 primjerka.</w:t>
      </w:r>
    </w:p>
    <w:p w:rsidRDefault="00935367" w:rsidP="00E717CC" w:rsidR="00935367">
      <w:pPr>
        <w:pStyle w:val="Odlomakpopisa"/>
        <w:rPr>
          <w:sz w:val="24"/>
          <w:szCs w:val="24"/>
        </w:rPr>
      </w:pPr>
    </w:p>
    <w:p w:rsidRDefault="008D4B0E" w:rsidP="00E717CC" w:rsidR="008D4B0E" w:rsidRPr="004F7699">
      <w:pPr>
        <w:pStyle w:val="Odlomakpopisa"/>
        <w:rPr>
          <w:sz w:val="24"/>
          <w:szCs w:val="24"/>
        </w:rPr>
      </w:pPr>
    </w:p>
    <w:p w:rsidRDefault="00BA685D" w:rsidR="00BA685D" w:rsidRPr="00BA685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A685D">
        <w:rPr>
          <w:sz w:val="24"/>
          <w:szCs w:val="24"/>
        </w:rPr>
        <w:t>Za točnost otpravka-ovl. službenik</w:t>
      </w:r>
    </w:p>
    <w:p w:rsidRDefault="00BA685D" w:rsidR="00BA685D" w:rsidRPr="00BA685D">
      <w:pPr>
        <w:rPr>
          <w:sz w:val="24"/>
          <w:szCs w:val="24"/>
        </w:rPr>
      </w:pPr>
      <w:r w:rsidRPr="00BA685D">
        <w:rPr>
          <w:sz w:val="24"/>
          <w:szCs w:val="24"/>
        </w:rPr>
        <w:tab/>
      </w:r>
      <w:r w:rsidRPr="00BA685D">
        <w:rPr>
          <w:sz w:val="24"/>
          <w:szCs w:val="24"/>
        </w:rPr>
        <w:tab/>
      </w:r>
      <w:r w:rsidRPr="00BA685D">
        <w:rPr>
          <w:sz w:val="24"/>
          <w:szCs w:val="24"/>
        </w:rPr>
        <w:tab/>
      </w:r>
      <w:r w:rsidRPr="00BA685D">
        <w:rPr>
          <w:sz w:val="24"/>
          <w:szCs w:val="24"/>
        </w:rPr>
        <w:tab/>
      </w:r>
      <w:r w:rsidRPr="00BA685D">
        <w:rPr>
          <w:sz w:val="24"/>
          <w:szCs w:val="24"/>
        </w:rPr>
        <w:tab/>
      </w:r>
      <w:r w:rsidRPr="00BA685D">
        <w:rPr>
          <w:sz w:val="24"/>
          <w:szCs w:val="24"/>
        </w:rPr>
        <w:tab/>
      </w:r>
      <w:r w:rsidRPr="00BA685D">
        <w:rPr>
          <w:sz w:val="24"/>
          <w:szCs w:val="24"/>
        </w:rPr>
        <w:tab/>
      </w:r>
      <w:r w:rsidRPr="00BA685D">
        <w:rPr>
          <w:sz w:val="24"/>
          <w:szCs w:val="24"/>
        </w:rPr>
        <w:tab/>
      </w:r>
      <w:r w:rsidRPr="00BA685D">
        <w:rPr>
          <w:sz w:val="24"/>
          <w:szCs w:val="24"/>
        </w:rPr>
        <w:tab/>
        <w:t>Vinka Mihalinčić</w:t>
      </w:r>
    </w:p>
    <w:p w:rsidRDefault="008D4B0E" w:rsidP="004F7699" w:rsidR="008D4B0E" w:rsidRPr="008D4B0E">
      <w:pPr>
        <w:pStyle w:val="Odlomakpopisa"/>
        <w:ind w:left="1080"/>
        <w:rPr>
          <w:sz w:val="24"/>
          <w:szCs w:val="24"/>
        </w:rPr>
      </w:pPr>
    </w:p>
    <w:sectPr w:rsidSect="00935367" w:rsidR="008D4B0E" w:rsidRPr="008D4B0E">
      <w:headerReference w:type="even" r:id="rId13"/>
      <w:headerReference w:type="default" r:id="rId14"/>
      <w:headerReference w:type="first" r:id="rId15"/>
      <w:pgSz w:h="16838" w:w="11906"/>
      <w:pgMar w:gutter="0" w:footer="709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B37E3" w:rsidR="003B37E3">
      <w:r>
        <w:separator/>
      </w:r>
    </w:p>
  </w:endnote>
  <w:endnote w:id="0" w:type="continuationSeparator">
    <w:p w:rsidRDefault="003B37E3" w:rsidR="003B37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B37E3" w:rsidR="003B37E3">
      <w:r>
        <w:separator/>
      </w:r>
    </w:p>
  </w:footnote>
  <w:footnote w:id="0" w:type="continuationSeparator">
    <w:p w:rsidRDefault="003B37E3" w:rsidR="003B37E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010789496"/>
      <w:docPartObj>
        <w:docPartGallery w:val="Page Numbers (Top of Page)"/>
        <w:docPartUnique/>
      </w:docPartObj>
    </w:sdtPr>
    <w:sdtEndPr/>
    <w:sdtContent>
      <w:p w:rsidRDefault="00CB05E3" w:rsidP="00E25146" w:rsidR="00CB05E3" w:rsidRPr="008901DF">
        <w:pPr>
          <w:pStyle w:val="Zaglavlje"/>
          <w:jc w:val="right"/>
          <w:rPr>
            <w:sz w:val="24"/>
            <w:szCs w:val="24"/>
          </w:rPr>
        </w:pPr>
        <w:r>
          <w:rPr>
            <w:sz w:val="24"/>
            <w:szCs w:val="24"/>
          </w:rPr>
          <w:t>48. St-2318/18-</w:t>
        </w:r>
        <w:r w:rsidR="000066EB">
          <w:rPr>
            <w:sz w:val="24"/>
            <w:szCs w:val="24"/>
          </w:rPr>
          <w:t>24</w:t>
        </w:r>
      </w:p>
      <w:p w:rsidRDefault="00CB05E3" w:rsidR="00CB05E3">
        <w:pPr>
          <w:pStyle w:val="Zaglavlje"/>
          <w:jc w:val="center"/>
        </w:pPr>
        <w:r w:rsidRPr="008901DF">
          <w:rPr>
            <w:sz w:val="24"/>
            <w:szCs w:val="24"/>
          </w:rPr>
          <w:fldChar w:fldCharType="begin"/>
        </w:r>
        <w:r w:rsidRPr="008901DF">
          <w:rPr>
            <w:sz w:val="24"/>
            <w:szCs w:val="24"/>
          </w:rPr>
          <w:instrText>PAGE   \* MERGEFORMAT</w:instrText>
        </w:r>
        <w:r w:rsidRPr="008901DF">
          <w:rPr>
            <w:sz w:val="24"/>
            <w:szCs w:val="24"/>
          </w:rPr>
          <w:fldChar w:fldCharType="separate"/>
        </w:r>
        <w:r w:rsidR="00BA685D">
          <w:rPr>
            <w:noProof/>
            <w:sz w:val="24"/>
            <w:szCs w:val="24"/>
          </w:rPr>
          <w:t>3</w:t>
        </w:r>
        <w:r w:rsidRPr="008901DF">
          <w:rPr>
            <w:sz w:val="24"/>
            <w:szCs w:val="24"/>
          </w:rPr>
          <w:fldChar w:fldCharType="end"/>
        </w:r>
      </w:p>
    </w:sdtContent>
  </w:sdt>
  <w:p w:rsidRDefault="00CB05E3" w:rsidP="00E25146" w:rsidR="00CB05E3">
    <w:pPr>
      <w:pStyle w:val="Zaglavlje"/>
      <w:jc w:val="right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B05E3" w:rsidP="00E25146" w:rsidR="00CB05E3">
    <w:pPr>
      <w:pStyle w:val="Zaglavlje"/>
      <w:jc w:val="center"/>
    </w:pPr>
    <w:r>
      <w:t xml:space="preserve"> 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B05E3" w:rsidP="00A0019A" w:rsidR="00CB05E3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CB05E3" w:rsidR="00CB05E3">
    <w:pPr>
      <w:pStyle w:val="Zaglavlje"/>
    </w:pPr>
  </w:p>
</w:hdr>
</file>

<file path=word/header4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B05E3" w:rsidP="00A0019A" w:rsidR="00CB05E3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A685D">
      <w:rPr>
        <w:rStyle w:val="Brojstranice"/>
        <w:noProof/>
      </w:rPr>
      <w:t>5</w:t>
    </w:r>
    <w:r>
      <w:rPr>
        <w:rStyle w:val="Brojstranice"/>
      </w:rPr>
      <w:fldChar w:fldCharType="end"/>
    </w:r>
  </w:p>
  <w:p w:rsidRDefault="00CB05E3" w:rsidP="00A0019A" w:rsidR="00CB05E3" w:rsidRPr="009A6E93">
    <w:pPr>
      <w:jc w:val="right"/>
      <w:rPr>
        <w:sz w:val="24"/>
        <w:szCs w:val="24"/>
      </w:rPr>
    </w:pPr>
    <w:r w:rsidRPr="001C6045">
      <w:rPr>
        <w:b/>
        <w:sz w:val="24"/>
        <w:szCs w:val="24"/>
      </w:rPr>
      <w:t xml:space="preserve">  </w:t>
    </w:r>
    <w:r>
      <w:rPr>
        <w:sz w:val="24"/>
        <w:szCs w:val="24"/>
      </w:rPr>
      <w:t>48</w:t>
    </w:r>
    <w:r w:rsidRPr="009A6E93">
      <w:rPr>
        <w:sz w:val="24"/>
        <w:szCs w:val="24"/>
      </w:rPr>
      <w:t>.</w:t>
    </w:r>
    <w:r>
      <w:rPr>
        <w:sz w:val="24"/>
        <w:szCs w:val="24"/>
      </w:rPr>
      <w:t xml:space="preserve"> </w:t>
    </w:r>
    <w:r w:rsidRPr="009A6E93">
      <w:rPr>
        <w:sz w:val="24"/>
        <w:szCs w:val="24"/>
      </w:rPr>
      <w:t>St-</w:t>
    </w:r>
    <w:r w:rsidR="00780541">
      <w:rPr>
        <w:sz w:val="24"/>
        <w:szCs w:val="24"/>
      </w:rPr>
      <w:t>2318/18-</w:t>
    </w:r>
    <w:r w:rsidR="00671221">
      <w:rPr>
        <w:sz w:val="24"/>
        <w:szCs w:val="24"/>
      </w:rPr>
      <w:t>24</w:t>
    </w:r>
  </w:p>
  <w:p w:rsidRDefault="00CB05E3" w:rsidP="00A0019A" w:rsidR="00CB05E3">
    <w:pPr>
      <w:pStyle w:val="Zaglavlje"/>
      <w:jc w:val="right"/>
    </w:pPr>
  </w:p>
</w:hdr>
</file>

<file path=word/header5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B05E3" w:rsidP="00A0019A" w:rsidR="00CB05E3" w:rsidRPr="00A0019A">
    <w:pPr>
      <w:pStyle w:val="Zaglavlje"/>
      <w:jc w:val="right"/>
      <w:rPr>
        <w:sz w:val="24"/>
        <w:szCs w:val="24"/>
      </w:rPr>
    </w:pPr>
    <w:r w:rsidRPr="00A0019A">
      <w:rPr>
        <w:sz w:val="24"/>
        <w:szCs w:val="24"/>
      </w:rPr>
      <w:t>48.</w:t>
    </w:r>
    <w:r>
      <w:rPr>
        <w:sz w:val="24"/>
        <w:szCs w:val="24"/>
      </w:rPr>
      <w:t xml:space="preserve"> </w:t>
    </w:r>
    <w:r w:rsidRPr="00A0019A">
      <w:rPr>
        <w:sz w:val="24"/>
        <w:szCs w:val="24"/>
      </w:rPr>
      <w:t>St-</w:t>
    </w:r>
    <w:r w:rsidR="00EF7AFC">
      <w:rPr>
        <w:sz w:val="24"/>
        <w:szCs w:val="24"/>
      </w:rPr>
      <w:t>2318/18-</w:t>
    </w:r>
    <w:r w:rsidR="00671221">
      <w:rPr>
        <w:sz w:val="24"/>
        <w:szCs w:val="24"/>
      </w:rPr>
      <w:t>24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FAE00E6"/>
    <w:multiLevelType w:val="hybridMultilevel"/>
    <w:tmpl w:val="CD7EED46"/>
    <w:lvl w:tplc="D3F02D9A" w:ilvl="0">
      <w:start w:val="7"/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2716266B"/>
    <w:multiLevelType w:val="hybridMultilevel"/>
    <w:tmpl w:val="60D2BB28"/>
    <w:lvl w:tplc="AAFE53B2" w:ilvl="0">
      <w:start w:val="47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3FC80EBB"/>
    <w:multiLevelType w:val="hybridMultilevel"/>
    <w:tmpl w:val="8EC6B1F0"/>
    <w:lvl w:tplc="641CF17A" w:ilvl="0">
      <w:start w:val="1"/>
      <w:numFmt w:val="decimal"/>
      <w:lvlText w:val="%1."/>
      <w:lvlJc w:val="left"/>
      <w:pPr>
        <w:ind w:hanging="360" w:left="106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3">
    <w:nsid w:val="6157133A"/>
    <w:multiLevelType w:val="hybridMultilevel"/>
    <w:tmpl w:val="97AAE412"/>
    <w:lvl w:tplc="7A383EAC" w:ilvl="0">
      <w:start w:val="1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39A659A"/>
    <w:multiLevelType w:val="hybridMultilevel"/>
    <w:tmpl w:val="903021E4"/>
    <w:lvl w:tplc="EEB649BE" w:ilvl="0">
      <w:start w:val="1"/>
      <w:numFmt w:val="lowerLetter"/>
      <w:lvlText w:val="%1)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5">
    <w:nsid w:val="660D4156"/>
    <w:multiLevelType w:val="hybridMultilevel"/>
    <w:tmpl w:val="1DB63098"/>
    <w:lvl w:tplc="87A08EDC" w:ilvl="0">
      <w:start w:val="48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6">
    <w:nsid w:val="66EB2022"/>
    <w:multiLevelType w:val="hybridMultilevel"/>
    <w:tmpl w:val="3698E73C"/>
    <w:lvl w:tplc="6730F91C" w:ilvl="0"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7">
    <w:nsid w:val="79D52F65"/>
    <w:multiLevelType w:val="hybridMultilevel"/>
    <w:tmpl w:val="E3A02BE8"/>
    <w:lvl w:tplc="0E345CF0" w:ilvl="0">
      <w:start w:val="1"/>
      <w:numFmt w:val="decimal"/>
      <w:lvlText w:val="%1.)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6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hideGrammaticalErrors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C1DEB"/>
    <w:rsid w:val="000066EB"/>
    <w:rsid w:val="00017DAE"/>
    <w:rsid w:val="00030049"/>
    <w:rsid w:val="00037D67"/>
    <w:rsid w:val="0004198F"/>
    <w:rsid w:val="00044C55"/>
    <w:rsid w:val="00055089"/>
    <w:rsid w:val="000665D0"/>
    <w:rsid w:val="0009048E"/>
    <w:rsid w:val="00095C9B"/>
    <w:rsid w:val="000A4012"/>
    <w:rsid w:val="000B7BCD"/>
    <w:rsid w:val="000C73A7"/>
    <w:rsid w:val="000E6464"/>
    <w:rsid w:val="000F5EFE"/>
    <w:rsid w:val="00107E75"/>
    <w:rsid w:val="00113B8A"/>
    <w:rsid w:val="00114ECE"/>
    <w:rsid w:val="00136FBD"/>
    <w:rsid w:val="00181726"/>
    <w:rsid w:val="00192F59"/>
    <w:rsid w:val="0019515E"/>
    <w:rsid w:val="001B3B37"/>
    <w:rsid w:val="001C1DEB"/>
    <w:rsid w:val="001F087F"/>
    <w:rsid w:val="0020014D"/>
    <w:rsid w:val="00221874"/>
    <w:rsid w:val="00235CCD"/>
    <w:rsid w:val="002667DA"/>
    <w:rsid w:val="0029456B"/>
    <w:rsid w:val="002A59F5"/>
    <w:rsid w:val="002B4420"/>
    <w:rsid w:val="002E7248"/>
    <w:rsid w:val="002F6A2E"/>
    <w:rsid w:val="002F6B2A"/>
    <w:rsid w:val="00301F07"/>
    <w:rsid w:val="00307EE7"/>
    <w:rsid w:val="0031082F"/>
    <w:rsid w:val="00324602"/>
    <w:rsid w:val="003625C7"/>
    <w:rsid w:val="00392C47"/>
    <w:rsid w:val="003B37E3"/>
    <w:rsid w:val="003C3AEC"/>
    <w:rsid w:val="003D0946"/>
    <w:rsid w:val="00421A19"/>
    <w:rsid w:val="00430196"/>
    <w:rsid w:val="004401FD"/>
    <w:rsid w:val="004511C6"/>
    <w:rsid w:val="00453228"/>
    <w:rsid w:val="004579BA"/>
    <w:rsid w:val="00484D26"/>
    <w:rsid w:val="004A1864"/>
    <w:rsid w:val="004C1E45"/>
    <w:rsid w:val="004D0A5E"/>
    <w:rsid w:val="004F065C"/>
    <w:rsid w:val="004F7699"/>
    <w:rsid w:val="00510869"/>
    <w:rsid w:val="00511639"/>
    <w:rsid w:val="00527B13"/>
    <w:rsid w:val="00530A2B"/>
    <w:rsid w:val="00531ED0"/>
    <w:rsid w:val="005532AD"/>
    <w:rsid w:val="00567838"/>
    <w:rsid w:val="005737E2"/>
    <w:rsid w:val="005C2B1A"/>
    <w:rsid w:val="005E5DFD"/>
    <w:rsid w:val="005E641F"/>
    <w:rsid w:val="005E73DB"/>
    <w:rsid w:val="005E7940"/>
    <w:rsid w:val="005F4A7A"/>
    <w:rsid w:val="006078F4"/>
    <w:rsid w:val="00650DB0"/>
    <w:rsid w:val="00650DB3"/>
    <w:rsid w:val="00671221"/>
    <w:rsid w:val="0067336B"/>
    <w:rsid w:val="00676C72"/>
    <w:rsid w:val="00685B8A"/>
    <w:rsid w:val="006A1C29"/>
    <w:rsid w:val="006A567E"/>
    <w:rsid w:val="006B5957"/>
    <w:rsid w:val="006E30BE"/>
    <w:rsid w:val="00702EE0"/>
    <w:rsid w:val="0071579E"/>
    <w:rsid w:val="00752702"/>
    <w:rsid w:val="007623FA"/>
    <w:rsid w:val="00780541"/>
    <w:rsid w:val="00786A29"/>
    <w:rsid w:val="007A7F48"/>
    <w:rsid w:val="008025B6"/>
    <w:rsid w:val="0081779C"/>
    <w:rsid w:val="008268BC"/>
    <w:rsid w:val="00830D0A"/>
    <w:rsid w:val="008337F4"/>
    <w:rsid w:val="00872167"/>
    <w:rsid w:val="008758E4"/>
    <w:rsid w:val="008901DF"/>
    <w:rsid w:val="00890E06"/>
    <w:rsid w:val="008B2DB0"/>
    <w:rsid w:val="008C6EF4"/>
    <w:rsid w:val="008D18A5"/>
    <w:rsid w:val="008D4B0E"/>
    <w:rsid w:val="008E1954"/>
    <w:rsid w:val="00935367"/>
    <w:rsid w:val="009408C2"/>
    <w:rsid w:val="00954F3A"/>
    <w:rsid w:val="009739FC"/>
    <w:rsid w:val="00975B81"/>
    <w:rsid w:val="0098178C"/>
    <w:rsid w:val="00995A4B"/>
    <w:rsid w:val="009B2A1A"/>
    <w:rsid w:val="009B7D80"/>
    <w:rsid w:val="009E1CCB"/>
    <w:rsid w:val="009E6DFE"/>
    <w:rsid w:val="009E73FD"/>
    <w:rsid w:val="009F0D39"/>
    <w:rsid w:val="009F16E5"/>
    <w:rsid w:val="00A0019A"/>
    <w:rsid w:val="00A04FB0"/>
    <w:rsid w:val="00A14EA9"/>
    <w:rsid w:val="00A20CCF"/>
    <w:rsid w:val="00A217E1"/>
    <w:rsid w:val="00A25B30"/>
    <w:rsid w:val="00A6006B"/>
    <w:rsid w:val="00A82195"/>
    <w:rsid w:val="00AA2C73"/>
    <w:rsid w:val="00AB0FCA"/>
    <w:rsid w:val="00AC0F93"/>
    <w:rsid w:val="00AF7C62"/>
    <w:rsid w:val="00B07DBB"/>
    <w:rsid w:val="00B40EA6"/>
    <w:rsid w:val="00B64E05"/>
    <w:rsid w:val="00B7362E"/>
    <w:rsid w:val="00B974E5"/>
    <w:rsid w:val="00BA685D"/>
    <w:rsid w:val="00BB25C3"/>
    <w:rsid w:val="00BC44AB"/>
    <w:rsid w:val="00BD04E0"/>
    <w:rsid w:val="00BD2324"/>
    <w:rsid w:val="00BE1209"/>
    <w:rsid w:val="00BE6BC6"/>
    <w:rsid w:val="00C011B5"/>
    <w:rsid w:val="00C15683"/>
    <w:rsid w:val="00C24AF8"/>
    <w:rsid w:val="00C63624"/>
    <w:rsid w:val="00C64F6D"/>
    <w:rsid w:val="00CA1A5B"/>
    <w:rsid w:val="00CB05E3"/>
    <w:rsid w:val="00CB3A71"/>
    <w:rsid w:val="00CB4950"/>
    <w:rsid w:val="00CF35BC"/>
    <w:rsid w:val="00D068FF"/>
    <w:rsid w:val="00D07E14"/>
    <w:rsid w:val="00D145AB"/>
    <w:rsid w:val="00D2372D"/>
    <w:rsid w:val="00D27285"/>
    <w:rsid w:val="00D32285"/>
    <w:rsid w:val="00D73CD7"/>
    <w:rsid w:val="00DB5AD3"/>
    <w:rsid w:val="00DC352E"/>
    <w:rsid w:val="00E11CE2"/>
    <w:rsid w:val="00E131A5"/>
    <w:rsid w:val="00E25146"/>
    <w:rsid w:val="00E322AB"/>
    <w:rsid w:val="00E33431"/>
    <w:rsid w:val="00E33DDA"/>
    <w:rsid w:val="00E3450D"/>
    <w:rsid w:val="00E500A3"/>
    <w:rsid w:val="00E717CC"/>
    <w:rsid w:val="00E80C4B"/>
    <w:rsid w:val="00EC5FCA"/>
    <w:rsid w:val="00EC7BDC"/>
    <w:rsid w:val="00EF7AFC"/>
    <w:rsid w:val="00F0074A"/>
    <w:rsid w:val="00F06C4F"/>
    <w:rsid w:val="00F14869"/>
    <w:rsid w:val="00F15017"/>
    <w:rsid w:val="00F24ECD"/>
    <w:rsid w:val="00F628C6"/>
    <w:rsid w:val="00F65230"/>
    <w:rsid w:val="00F95576"/>
    <w:rsid w:val="00FB54D7"/>
    <w:rsid w:val="00FB6542"/>
    <w:rsid w:val="00FE23DF"/>
    <w:rsid w:val="00FE349C"/>
    <w:rsid w:val="00FF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24AF8"/>
    <w:pPr>
      <w:widowControl w:val="false"/>
      <w:overflowPunct w:val="false"/>
      <w:autoSpaceDE w:val="false"/>
      <w:autoSpaceDN w:val="false"/>
      <w:adjustRightInd w:val="false"/>
      <w:spacing w:lineRule="auto" w:line="240" w:after="0"/>
      <w:textAlignment w:val="baseline"/>
    </w:pPr>
    <w:rPr>
      <w:rFonts w:cs="Times New Roman" w:eastAsia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uiPriority w:val="9"/>
    <w:qFormat/>
    <w:rsid w:val="00A0019A"/>
    <w:pPr>
      <w:keepNext/>
      <w:jc w:val="both"/>
      <w:outlineLvl w:val="0"/>
    </w:pPr>
    <w:rPr>
      <w:sz w:val="24"/>
      <w:szCs w:val="24"/>
    </w:rPr>
  </w:style>
  <w:style w:styleId="Naslov2" w:type="paragraph">
    <w:name w:val="heading 2"/>
    <w:basedOn w:val="Normal"/>
    <w:next w:val="Normal"/>
    <w:link w:val="Naslov2Char"/>
    <w:uiPriority w:val="9"/>
    <w:qFormat/>
    <w:rsid w:val="00C24AF8"/>
    <w:pPr>
      <w:keepNext/>
      <w:jc w:val="both"/>
      <w:outlineLvl w:val="1"/>
    </w:pPr>
    <w:rPr>
      <w:b/>
      <w:sz w:val="22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uiPriority w:val="9"/>
    <w:rsid w:val="00A0019A"/>
    <w:rPr>
      <w:rFonts w:cs="Times New Roman" w:eastAsia="Times New Roman"/>
      <w:szCs w:val="24"/>
      <w:lang w:eastAsia="hr-HR"/>
    </w:rPr>
  </w:style>
  <w:style w:customStyle="true" w:styleId="Naslov2Char" w:type="character">
    <w:name w:val="Naslov 2 Char"/>
    <w:basedOn w:val="Zadanifontodlomka"/>
    <w:link w:val="Naslov2"/>
    <w:uiPriority w:val="9"/>
    <w:rsid w:val="00C24AF8"/>
    <w:rPr>
      <w:rFonts w:cs="Times New Roman" w:eastAsia="Times New Roman"/>
      <w:b/>
      <w:sz w:val="22"/>
      <w:szCs w:val="20"/>
      <w:lang w:eastAsia="hr-HR"/>
    </w:rPr>
  </w:style>
  <w:style w:styleId="Zaglavlje" w:type="paragraph">
    <w:name w:val="header"/>
    <w:basedOn w:val="Normal"/>
    <w:link w:val="ZaglavljeChar"/>
    <w:uiPriority w:val="99"/>
    <w:rsid w:val="00C24AF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24AF8"/>
    <w:rPr>
      <w:rFonts w:cs="Times New Roman" w:eastAsia="Times New Roman"/>
      <w:sz w:val="20"/>
      <w:szCs w:val="20"/>
      <w:lang w:eastAsia="hr-HR"/>
    </w:rPr>
  </w:style>
  <w:style w:styleId="Brojstranice" w:type="character">
    <w:name w:val="page number"/>
    <w:basedOn w:val="Zadanifontodlomka"/>
    <w:rsid w:val="00C24AF8"/>
  </w:style>
  <w:style w:styleId="Reetkatablice" w:type="table">
    <w:name w:val="Table Grid"/>
    <w:basedOn w:val="Obinatablica"/>
    <w:uiPriority w:val="59"/>
    <w:rsid w:val="00C24AF8"/>
    <w:pPr>
      <w:spacing w:lineRule="auto" w:line="240" w:after="0"/>
    </w:pPr>
    <w:rPr>
      <w:rFonts w:cs="Times New Roman" w:eastAsia="Times New Roman"/>
      <w:sz w:val="20"/>
      <w:szCs w:val="20"/>
      <w:lang w:eastAsia="hr-HR"/>
    </w:rPr>
    <w:tblPr>
      <w:tblInd w:type="nil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C24AF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24AF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A0019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0019A"/>
    <w:rPr>
      <w:rFonts w:cs="Times New Roman" w:eastAsia="Times New Roman"/>
      <w:sz w:val="20"/>
      <w:szCs w:val="20"/>
      <w:lang w:eastAsia="hr-HR"/>
    </w:rPr>
  </w:style>
  <w:style w:styleId="Hiperveza" w:type="character">
    <w:name w:val="Hyperlink"/>
    <w:basedOn w:val="Zadanifontodlomka"/>
    <w:uiPriority w:val="99"/>
    <w:semiHidden/>
    <w:unhideWhenUsed/>
    <w:rsid w:val="00F14869"/>
    <w:rPr>
      <w:color w:val="0000FF"/>
      <w:u w:val="single"/>
    </w:rPr>
  </w:style>
  <w:style w:styleId="SlijeenaHiperveza" w:type="character">
    <w:name w:val="FollowedHyperlink"/>
    <w:basedOn w:val="Zadanifontodlomka"/>
    <w:uiPriority w:val="99"/>
    <w:semiHidden/>
    <w:unhideWhenUsed/>
    <w:rsid w:val="00F14869"/>
    <w:rPr>
      <w:color w:val="800080"/>
      <w:u w:val="single"/>
    </w:rPr>
  </w:style>
  <w:style w:customStyle="true" w:styleId="msonormal0" w:type="paragraph">
    <w:name w:val="msonormal"/>
    <w:basedOn w:val="Normal"/>
    <w:rsid w:val="00F14869"/>
    <w:pPr>
      <w:widowControl/>
      <w:overflowPunct/>
      <w:autoSpaceDE/>
      <w:autoSpaceDN/>
      <w:adjustRightInd/>
      <w:spacing w:afterAutospacing="true" w:after="100" w:beforeAutospacing="true" w:before="100"/>
      <w:textAlignment w:val="auto"/>
    </w:pPr>
    <w:rPr>
      <w:sz w:val="24"/>
      <w:szCs w:val="24"/>
    </w:rPr>
  </w:style>
  <w:style w:customStyle="true" w:styleId="xl67" w:type="paragraph">
    <w:name w:val="xl67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68" w:type="paragraph">
    <w:name w:val="xl68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000000" w:val="clear"/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69" w:type="paragraph">
    <w:name w:val="xl69"/>
    <w:basedOn w:val="Normal"/>
    <w:rsid w:val="00F14869"/>
    <w:pPr>
      <w:widowControl/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70" w:type="paragraph">
    <w:name w:val="xl70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71" w:type="paragraph">
    <w:name w:val="xl71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overflowPunct/>
      <w:autoSpaceDE/>
      <w:autoSpaceDN/>
      <w:adjustRightInd/>
      <w:spacing w:afterAutospacing="true" w:after="100" w:beforeAutospacing="true" w:before="100"/>
      <w:jc w:val="center"/>
      <w:textAlignment w:val="center"/>
    </w:pPr>
    <w:rPr>
      <w:rFonts w:cs="Arial" w:hAnsi="Arial" w:ascii="Arial"/>
    </w:rPr>
  </w:style>
  <w:style w:customStyle="true" w:styleId="xl72" w:type="paragraph">
    <w:name w:val="xl72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73" w:type="paragraph">
    <w:name w:val="xl73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74" w:type="paragraph">
    <w:name w:val="xl74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overflowPunct/>
      <w:autoSpaceDE/>
      <w:autoSpaceDN/>
      <w:adjustRightInd/>
      <w:spacing w:afterAutospacing="true" w:after="100" w:beforeAutospacing="true" w:before="100"/>
      <w:jc w:val="center"/>
      <w:textAlignment w:val="center"/>
    </w:pPr>
    <w:rPr>
      <w:rFonts w:cs="Arial" w:hAnsi="Arial" w:ascii="Arial"/>
      <w:b/>
      <w:bCs/>
    </w:rPr>
  </w:style>
  <w:style w:customStyle="true" w:styleId="xl75" w:type="paragraph">
    <w:name w:val="xl75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  <w:b/>
      <w:bCs/>
    </w:rPr>
  </w:style>
  <w:style w:customStyle="true" w:styleId="xl76" w:type="paragraph">
    <w:name w:val="xl76"/>
    <w:basedOn w:val="Normal"/>
    <w:rsid w:val="00F14869"/>
    <w:pPr>
      <w:widowControl/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77" w:type="paragraph">
    <w:name w:val="xl77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overflowPunct/>
      <w:autoSpaceDE/>
      <w:autoSpaceDN/>
      <w:adjustRightInd/>
      <w:spacing w:afterAutospacing="true" w:after="100" w:beforeAutospacing="true" w:before="100"/>
      <w:jc w:val="center"/>
      <w:textAlignment w:val="center"/>
    </w:pPr>
    <w:rPr>
      <w:rFonts w:cs="Arial" w:hAnsi="Arial" w:ascii="Arial"/>
      <w:b/>
      <w:bCs/>
    </w:rPr>
  </w:style>
  <w:style w:customStyle="true" w:styleId="xl78" w:type="paragraph">
    <w:name w:val="xl78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overflowPunct/>
      <w:autoSpaceDE/>
      <w:autoSpaceDN/>
      <w:adjustRightInd/>
      <w:spacing w:afterAutospacing="true" w:after="100" w:beforeAutospacing="true" w:before="100"/>
      <w:jc w:val="center"/>
      <w:textAlignment w:val="center"/>
    </w:pPr>
    <w:rPr>
      <w:rFonts w:cs="Arial" w:hAnsi="Arial" w:ascii="Arial"/>
      <w:b/>
      <w:bCs/>
    </w:rPr>
  </w:style>
  <w:style w:customStyle="true" w:styleId="xl79" w:type="paragraph">
    <w:name w:val="xl79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overflowPunct/>
      <w:autoSpaceDE/>
      <w:autoSpaceDN/>
      <w:adjustRightInd/>
      <w:spacing w:afterAutospacing="true" w:after="100" w:beforeAutospacing="true" w:before="100"/>
      <w:jc w:val="center"/>
      <w:textAlignment w:val="center"/>
    </w:pPr>
    <w:rPr>
      <w:rFonts w:cs="Arial" w:hAnsi="Arial" w:ascii="Arial"/>
      <w:b/>
      <w:bCs/>
    </w:rPr>
  </w:style>
  <w:style w:customStyle="true" w:styleId="xl80" w:type="paragraph">
    <w:name w:val="xl80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overflowPunct/>
      <w:autoSpaceDE/>
      <w:autoSpaceDN/>
      <w:adjustRightInd/>
      <w:spacing w:afterAutospacing="true" w:after="100" w:beforeAutospacing="true" w:before="100"/>
      <w:jc w:val="center"/>
      <w:textAlignment w:val="center"/>
    </w:pPr>
    <w:rPr>
      <w:rFonts w:cs="Arial" w:hAnsi="Arial" w:ascii="Arial"/>
      <w:b/>
      <w:bCs/>
    </w:rPr>
  </w:style>
  <w:style w:customStyle="true" w:styleId="xl81" w:type="paragraph">
    <w:name w:val="xl81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overflowPunct/>
      <w:autoSpaceDE/>
      <w:autoSpaceDN/>
      <w:adjustRightInd/>
      <w:spacing w:afterAutospacing="true" w:after="100" w:beforeAutospacing="true" w:before="100"/>
      <w:jc w:val="center"/>
      <w:textAlignment w:val="center"/>
    </w:pPr>
    <w:rPr>
      <w:rFonts w:cs="Arial" w:hAnsi="Arial" w:ascii="Arial"/>
      <w:b/>
      <w:bCs/>
    </w:rPr>
  </w:style>
  <w:style w:customStyle="true" w:styleId="xl82" w:type="paragraph">
    <w:name w:val="xl82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83" w:type="paragraph">
    <w:name w:val="xl83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66" w:color="000000" w:val="clear"/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84" w:type="paragraph">
    <w:name w:val="xl84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66" w:color="000000" w:val="clear"/>
      <w:overflowPunct/>
      <w:autoSpaceDE/>
      <w:autoSpaceDN/>
      <w:adjustRightInd/>
      <w:spacing w:afterAutospacing="true" w:after="100" w:beforeAutospacing="true" w:before="100"/>
      <w:jc w:val="center"/>
      <w:textAlignment w:val="center"/>
    </w:pPr>
    <w:rPr>
      <w:rFonts w:cs="Arial" w:hAnsi="Arial" w:ascii="Arial"/>
    </w:rPr>
  </w:style>
  <w:style w:customStyle="true" w:styleId="xl85" w:type="paragraph">
    <w:name w:val="xl85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66" w:color="000000" w:val="clear"/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86" w:type="paragraph">
    <w:name w:val="xl86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66" w:color="000000" w:val="clear"/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87" w:type="paragraph">
    <w:name w:val="xl87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66" w:color="000000" w:val="clear"/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  <w:color w:val="FF0000"/>
    </w:rPr>
  </w:style>
  <w:style w:customStyle="true" w:styleId="xl88" w:type="paragraph">
    <w:name w:val="xl88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66" w:color="000000" w:val="clear"/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89" w:type="paragraph">
    <w:name w:val="xl89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66" w:color="000000" w:val="clear"/>
      <w:overflowPunct/>
      <w:autoSpaceDE/>
      <w:autoSpaceDN/>
      <w:adjustRightInd/>
      <w:spacing w:afterAutospacing="true" w:after="100" w:beforeAutospacing="true" w:before="100"/>
      <w:jc w:val="center"/>
      <w:textAlignment w:val="center"/>
    </w:pPr>
    <w:rPr>
      <w:rFonts w:cs="Arial" w:hAnsi="Arial" w:ascii="Arial"/>
      <w:color w:val="FF0000"/>
    </w:rPr>
  </w:style>
  <w:style w:customStyle="true" w:styleId="xl90" w:type="paragraph">
    <w:name w:val="xl90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66" w:color="000000" w:val="clear"/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  <w:color w:val="FF0000"/>
    </w:rPr>
  </w:style>
  <w:style w:customStyle="true" w:styleId="xl91" w:type="paragraph">
    <w:name w:val="xl91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66" w:color="000000" w:val="clear"/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  <w:color w:val="FF0000"/>
    </w:rPr>
  </w:style>
  <w:style w:customStyle="true" w:styleId="xl92" w:type="paragraph">
    <w:name w:val="xl92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66" w:color="000000" w:val="clear"/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93" w:type="paragraph">
    <w:name w:val="xl93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65" w:type="paragraph">
    <w:name w:val="xl65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66" w:type="paragraph">
    <w:name w:val="xl66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000000" w:val="clear"/>
      <w:overflowPunct/>
      <w:autoSpaceDE/>
      <w:autoSpaceDN/>
      <w:adjustRightInd/>
      <w:spacing w:afterAutospacing="true" w:after="100" w:beforeAutospacing="true" w:before="100"/>
      <w:textAlignment w:val="center"/>
    </w:pPr>
    <w:rPr>
      <w:rFonts w:cs="Arial" w:hAnsi="Arial" w:ascii="Arial"/>
    </w:rPr>
  </w:style>
  <w:style w:customStyle="true" w:styleId="xl64" w:type="paragraph">
    <w:name w:val="xl64"/>
    <w:basedOn w:val="Normal"/>
    <w:rsid w:val="00F14869"/>
    <w:pPr>
      <w:widowControl/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overflowPunct/>
      <w:autoSpaceDE/>
      <w:autoSpaceDN/>
      <w:adjustRightInd/>
      <w:spacing w:afterAutospacing="true" w:after="100" w:beforeAutospacing="true" w:before="100"/>
      <w:jc w:val="center"/>
      <w:textAlignment w:val="center"/>
    </w:pPr>
    <w:rPr>
      <w:b/>
      <w:bCs/>
      <w:sz w:val="24"/>
      <w:szCs w:val="24"/>
    </w:rPr>
  </w:style>
  <w:style w:styleId="Tijeloteksta-uvlaka2" w:type="paragraph">
    <w:name w:val="Body Text Indent 2"/>
    <w:basedOn w:val="Normal"/>
    <w:link w:val="Tijeloteksta-uvlaka2Char"/>
    <w:uiPriority w:val="99"/>
    <w:unhideWhenUsed/>
    <w:rsid w:val="00B7362E"/>
    <w:pPr>
      <w:widowControl/>
      <w:overflowPunct/>
      <w:autoSpaceDE/>
      <w:autoSpaceDN/>
      <w:adjustRightInd/>
      <w:ind w:firstLine="708"/>
      <w:jc w:val="both"/>
      <w:textAlignment w:val="auto"/>
    </w:pPr>
    <w:rPr>
      <w:rFonts w:cstheme="minorBidi" w:eastAsiaTheme="minorHAnsi"/>
      <w:sz w:val="24"/>
      <w:szCs w:val="22"/>
      <w:lang w:eastAsia="en-US"/>
    </w:r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rsid w:val="00B7362E"/>
  </w:style>
  <w:style w:styleId="Odlomakpopisa" w:type="paragraph">
    <w:name w:val="List Paragraph"/>
    <w:basedOn w:val="Normal"/>
    <w:uiPriority w:val="34"/>
    <w:qFormat/>
    <w:rsid w:val="003D0946"/>
    <w:pPr>
      <w:ind w:left="720"/>
      <w:contextualSpacing/>
    </w:pPr>
  </w:style>
  <w:style w:styleId="Uvuenotijeloteksta" w:type="paragraph">
    <w:name w:val="Body Text Indent"/>
    <w:basedOn w:val="Normal"/>
    <w:link w:val="UvuenotijelotekstaChar"/>
    <w:uiPriority w:val="99"/>
    <w:unhideWhenUsed/>
    <w:rsid w:val="00453228"/>
    <w:pPr>
      <w:widowControl/>
      <w:ind w:firstLine="360"/>
      <w:jc w:val="both"/>
    </w:pPr>
    <w:rPr>
      <w:sz w:val="24"/>
      <w:szCs w:val="24"/>
    </w:rPr>
  </w:style>
  <w:style w:customStyle="true" w:styleId="UvuenotijelotekstaChar" w:type="character">
    <w:name w:val="Uvučeno tijelo teksta Char"/>
    <w:basedOn w:val="Zadanifontodlomka"/>
    <w:link w:val="Uvuenotijeloteksta"/>
    <w:uiPriority w:val="99"/>
    <w:rsid w:val="00453228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717C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717CC"/>
    <w:rPr>
      <w:rFonts w:cs="Times New Roman" w:hAnsi="Times New Roman" w:ascii="Times New Roman"/>
      <w:bCs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717CC"/>
    <w:rPr>
      <w:bCs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717CC"/>
    <w:rPr>
      <w:rFonts w:cs="Times New Roman" w:hAnsi="Times New Roman" w:ascii="Times New Roman"/>
      <w:bCs w:val="false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717CC"/>
    <w:rPr>
      <w:rFonts w:cs="Times New Roman" w:hAnsi="Times New Roman" w:ascii="Times New Roman"/>
      <w:bCs w:val="false"/>
      <w:sz w:val="24"/>
      <w:szCs w:val="24"/>
      <w:bdr w:space="0" w:sz="0" w:color="auto" w:val="none"/>
      <w:shd w:fill="CCFFCC" w:color="auto" w:val="clear"/>
      <w:lang w:val="hr-HR"/>
    </w:rPr>
  </w:style>
  <w:style w:customStyle="true" w:styleId="Bezpopisa1" w:type="numbering">
    <w:name w:val="Bez popisa1"/>
    <w:next w:val="Bezpopisa"/>
    <w:uiPriority w:val="99"/>
    <w:semiHidden/>
    <w:unhideWhenUsed/>
    <w:rsid w:val="00E25146"/>
  </w:style>
  <w:style w:styleId="Tijeloteksta" w:type="paragraph">
    <w:name w:val="Body Text"/>
    <w:basedOn w:val="Normal"/>
    <w:link w:val="TijelotekstaChar"/>
    <w:uiPriority w:val="99"/>
    <w:unhideWhenUsed/>
    <w:rsid w:val="00E25146"/>
    <w:pPr>
      <w:widowControl/>
      <w:overflowPunct/>
      <w:autoSpaceDE/>
      <w:autoSpaceDN/>
      <w:adjustRightInd/>
      <w:jc w:val="both"/>
      <w:textAlignment w:val="auto"/>
    </w:pPr>
    <w:rPr>
      <w:rFonts w:cstheme="minorBidi" w:eastAsiaTheme="minorHAnsi"/>
      <w:sz w:val="24"/>
      <w:szCs w:val="22"/>
      <w:lang w:eastAsia="en-US"/>
    </w:rPr>
  </w:style>
  <w:style w:customStyle="true" w:styleId="TijelotekstaChar" w:type="character">
    <w:name w:val="Tijelo teksta Char"/>
    <w:basedOn w:val="Zadanifontodlomka"/>
    <w:link w:val="Tijeloteksta"/>
    <w:uiPriority w:val="99"/>
    <w:rsid w:val="00E25146"/>
  </w:style>
  <w:style w:styleId="Bezproreda" w:type="paragraph">
    <w:name w:val="No Spacing"/>
    <w:uiPriority w:val="1"/>
    <w:qFormat/>
    <w:rsid w:val="00E25146"/>
    <w:pPr>
      <w:spacing w:lineRule="auto" w:line="240" w:after="0"/>
    </w:pPr>
    <w:rPr>
      <w:rFonts w:cs="Times New Roman"/>
      <w:szCs w:val="24"/>
      <w:lang w:eastAsia="hr-HR"/>
    </w:rPr>
  </w:style>
  <w:style w:customStyle="true" w:styleId="ivopisnatablicareetke61" w:type="table">
    <w:name w:val="Živopisna tablica rešetke 61"/>
    <w:basedOn w:val="Obinatablica"/>
    <w:uiPriority w:val="51"/>
    <w:rsid w:val="00E25146"/>
    <w:pPr>
      <w:spacing w:lineRule="auto" w:line="240" w:after="0"/>
    </w:pPr>
    <w:rPr>
      <w:color w:themeColor="text1" w:val="000000"/>
    </w:rPr>
    <w:tblPr>
      <w:tblStyleRowBandSize w:val="1"/>
      <w:tblStyleColBandSize w:val="1"/>
      <w:tblBorders>
        <w:top w:space="0" w:sz="4" w:themeTint="99" w:themeColor="text1" w:color="666666" w:val="single"/>
        <w:left w:space="0" w:sz="4" w:themeTint="99" w:themeColor="text1" w:color="666666" w:val="single"/>
        <w:bottom w:space="0" w:sz="4" w:themeTint="99" w:themeColor="text1" w:color="666666" w:val="single"/>
        <w:right w:space="0" w:sz="4" w:themeTint="99" w:themeColor="text1" w:color="666666" w:val="single"/>
        <w:insideH w:space="0" w:sz="4" w:themeTint="99" w:themeColor="text1" w:color="666666" w:val="single"/>
        <w:insideV w:space="0" w:sz="4" w:themeTint="99" w:themeColor="text1" w:color="666666" w:val="single"/>
      </w:tblBorders>
    </w:tblPr>
    <w:tblStylePr w:type="firstRow">
      <w:rPr>
        <w:b/>
        <w:bCs/>
        <w:color w:val="auto"/>
      </w:rPr>
      <w:tblPr/>
      <w:tcPr>
        <w:shd w:themeFillShade="BF" w:themeFill="background2" w:fill="C4BC96" w:color="auto" w:val="clear"/>
      </w:tcPr>
    </w:tblStylePr>
    <w:tblStylePr w:type="lastRow">
      <w:rPr>
        <w:b/>
        <w:bCs/>
      </w:rPr>
      <w:tblPr/>
      <w:tcPr>
        <w:tcBorders>
          <w:top w:space="0" w:sz="4" w:themeTint="99" w:themeColor="text1" w:color="666666" w:val="doub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3" w:themeFill="text1" w:fill="CCCCCC" w:color="auto" w:val="clear"/>
      </w:tcPr>
    </w:tblStylePr>
    <w:tblStylePr w:type="band1Horz">
      <w:tblPr/>
      <w:tcPr>
        <w:shd w:themeFill="background2" w:fill="EEECE1" w:color="auto" w:val="clear"/>
      </w:tcPr>
    </w:tblStylePr>
  </w:style>
  <w:style w:customStyle="true" w:styleId="Tablicareetke41" w:type="table">
    <w:name w:val="Tablica rešetke 41"/>
    <w:basedOn w:val="Obinatablica"/>
    <w:uiPriority w:val="49"/>
    <w:rsid w:val="00E25146"/>
    <w:pPr>
      <w:spacing w:lineRule="auto" w:line="240" w:after="0"/>
    </w:pPr>
    <w:tblPr>
      <w:tblStyleRowBandSize w:val="1"/>
      <w:tblStyleColBandSize w:val="1"/>
      <w:tblBorders>
        <w:top w:space="0" w:sz="4" w:themeTint="99" w:themeColor="text1" w:color="666666" w:val="single"/>
        <w:left w:space="0" w:sz="4" w:themeTint="99" w:themeColor="text1" w:color="666666" w:val="single"/>
        <w:bottom w:space="0" w:sz="4" w:themeTint="99" w:themeColor="text1" w:color="666666" w:val="single"/>
        <w:right w:space="0" w:sz="4" w:themeTint="99" w:themeColor="text1" w:color="666666" w:val="single"/>
        <w:insideH w:space="0" w:sz="4" w:themeTint="99" w:themeColor="text1" w:color="666666" w:val="single"/>
        <w:insideV w:space="0" w:sz="4" w:themeTint="99" w:themeColor="text1" w:color="666666" w:val="single"/>
      </w:tblBorders>
    </w:tblPr>
    <w:tblStylePr w:type="firstRow">
      <w:rPr>
        <w:b/>
        <w:bCs/>
        <w:color w:themeColor="background1" w:val="FFFFFF"/>
      </w:rPr>
      <w:tblPr/>
      <w:tcPr>
        <w:tcBorders>
          <w:top w:space="0" w:sz="4" w:themeColor="text1" w:color="000000" w:val="single"/>
          <w:left w:space="0" w:sz="4" w:themeColor="text1" w:color="000000" w:val="single"/>
          <w:bottom w:space="0" w:sz="4" w:themeColor="text1" w:color="000000" w:val="single"/>
          <w:right w:space="0" w:sz="4" w:themeColor="text1" w:color="000000" w:val="single"/>
          <w:insideH w:val="nil"/>
          <w:insideV w:val="nil"/>
        </w:tcBorders>
        <w:shd w:themeFill="text1" w:fill="000000" w:color="auto" w:val="clear"/>
      </w:tcPr>
    </w:tblStylePr>
    <w:tblStylePr w:type="lastRow">
      <w:rPr>
        <w:b/>
        <w:bCs/>
      </w:rPr>
      <w:tblPr/>
      <w:tcPr>
        <w:tcBorders>
          <w:top w:space="0" w:sz="4" w:themeColor="text1" w:color="000000" w:val="doub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3" w:themeFill="text1" w:fill="CCCCCC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customStyle="true" w:styleId="Svijetlareetkatablice1" w:type="table">
    <w:name w:val="Svijetla rešetka tablice1"/>
    <w:basedOn w:val="Obinatablica"/>
    <w:uiPriority w:val="40"/>
    <w:rsid w:val="00E25146"/>
    <w:pPr>
      <w:spacing w:lineRule="auto" w:line="240" w:after="0"/>
    </w:pPr>
    <w:tblPr>
      <w:tblBorders>
        <w:top w:space="0" w:sz="4" w:themeShade="BF" w:themeColor="background1" w:color="BFBFBF" w:val="single"/>
        <w:left w:space="0" w:sz="4" w:themeShade="BF" w:themeColor="background1" w:color="BFBFBF" w:val="single"/>
        <w:bottom w:space="0" w:sz="4" w:themeShade="BF" w:themeColor="background1" w:color="BFBFBF" w:val="single"/>
        <w:right w:space="0" w:sz="4" w:themeShade="BF" w:themeColor="background1" w:color="BFBFBF" w:val="single"/>
        <w:insideH w:space="0" w:sz="4" w:themeShade="BF" w:themeColor="background1" w:color="BFBFBF" w:val="single"/>
        <w:insideV w:space="0" w:sz="4" w:themeShade="BF" w:themeColor="background1" w:color="BFBFBF" w:val="single"/>
      </w:tblBorders>
    </w:tbl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24AF8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cs="Times New Roman" w:eastAsia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uiPriority w:val="9"/>
    <w:qFormat/>
    <w:rsid w:val="00A0019A"/>
    <w:pPr>
      <w:keepNext/>
      <w:jc w:val="both"/>
      <w:outlineLvl w:val="0"/>
    </w:pPr>
    <w:rPr>
      <w:sz w:val="24"/>
      <w:szCs w:val="24"/>
    </w:rPr>
  </w:style>
  <w:style w:styleId="Naslov2" w:type="paragraph">
    <w:name w:val="heading 2"/>
    <w:basedOn w:val="Normal"/>
    <w:next w:val="Normal"/>
    <w:link w:val="Naslov2Char"/>
    <w:uiPriority w:val="9"/>
    <w:qFormat/>
    <w:rsid w:val="00C24AF8"/>
    <w:pPr>
      <w:keepNext/>
      <w:jc w:val="both"/>
      <w:outlineLvl w:val="1"/>
    </w:pPr>
    <w:rPr>
      <w:b/>
      <w:sz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uiPriority w:val="9"/>
    <w:rsid w:val="00A0019A"/>
    <w:rPr>
      <w:rFonts w:cs="Times New Roman" w:eastAsia="Times New Roman"/>
      <w:szCs w:val="24"/>
      <w:lang w:eastAsia="hr-HR"/>
    </w:rPr>
  </w:style>
  <w:style w:customStyle="1" w:styleId="Naslov2Char" w:type="character">
    <w:name w:val="Naslov 2 Char"/>
    <w:basedOn w:val="Zadanifontodlomka"/>
    <w:link w:val="Naslov2"/>
    <w:uiPriority w:val="9"/>
    <w:rsid w:val="00C24AF8"/>
    <w:rPr>
      <w:rFonts w:cs="Times New Roman" w:eastAsia="Times New Roman"/>
      <w:b/>
      <w:sz w:val="22"/>
      <w:szCs w:val="20"/>
      <w:lang w:eastAsia="hr-HR"/>
    </w:rPr>
  </w:style>
  <w:style w:styleId="Zaglavlje" w:type="paragraph">
    <w:name w:val="header"/>
    <w:basedOn w:val="Normal"/>
    <w:link w:val="ZaglavljeChar"/>
    <w:uiPriority w:val="99"/>
    <w:rsid w:val="00C24AF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24AF8"/>
    <w:rPr>
      <w:rFonts w:cs="Times New Roman" w:eastAsia="Times New Roman"/>
      <w:sz w:val="20"/>
      <w:szCs w:val="20"/>
      <w:lang w:eastAsia="hr-HR"/>
    </w:rPr>
  </w:style>
  <w:style w:styleId="Brojstranice" w:type="character">
    <w:name w:val="page number"/>
    <w:basedOn w:val="Zadanifontodlomka"/>
    <w:rsid w:val="00C24AF8"/>
  </w:style>
  <w:style w:styleId="Reetkatablice" w:type="table">
    <w:name w:val="Table Grid"/>
    <w:basedOn w:val="Obinatablica"/>
    <w:uiPriority w:val="59"/>
    <w:rsid w:val="00C24AF8"/>
    <w:pPr>
      <w:spacing w:after="0" w:line="240" w:lineRule="auto"/>
    </w:pPr>
    <w:rPr>
      <w:rFonts w:cs="Times New Roman" w:eastAsia="Times New Roman"/>
      <w:sz w:val="20"/>
      <w:szCs w:val="20"/>
      <w:lang w:eastAsia="hr-HR"/>
    </w:rPr>
    <w:tblPr>
      <w:tblInd w:type="nil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C24AF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24AF8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A0019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0019A"/>
    <w:rPr>
      <w:rFonts w:cs="Times New Roman" w:eastAsia="Times New Roman"/>
      <w:sz w:val="20"/>
      <w:szCs w:val="20"/>
      <w:lang w:eastAsia="hr-HR"/>
    </w:rPr>
  </w:style>
  <w:style w:styleId="Hiperveza" w:type="character">
    <w:name w:val="Hyperlink"/>
    <w:basedOn w:val="Zadanifontodlomka"/>
    <w:uiPriority w:val="99"/>
    <w:semiHidden/>
    <w:unhideWhenUsed/>
    <w:rsid w:val="00F14869"/>
    <w:rPr>
      <w:color w:val="0000FF"/>
      <w:u w:val="single"/>
    </w:rPr>
  </w:style>
  <w:style w:styleId="SlijeenaHiperveza" w:type="character">
    <w:name w:val="FollowedHyperlink"/>
    <w:basedOn w:val="Zadanifontodlomka"/>
    <w:uiPriority w:val="99"/>
    <w:semiHidden/>
    <w:unhideWhenUsed/>
    <w:rsid w:val="00F14869"/>
    <w:rPr>
      <w:color w:val="800080"/>
      <w:u w:val="single"/>
    </w:rPr>
  </w:style>
  <w:style w:customStyle="1" w:styleId="msonormal0" w:type="paragraph">
    <w:name w:val="msonormal"/>
    <w:basedOn w:val="Normal"/>
    <w:rsid w:val="00F14869"/>
    <w:pPr>
      <w:widowControl/>
      <w:overflowPunct/>
      <w:autoSpaceDE/>
      <w:autoSpaceDN/>
      <w:adjustRightInd/>
      <w:spacing w:after="100" w:afterAutospacing="1" w:before="100" w:beforeAutospacing="1"/>
      <w:textAlignment w:val="auto"/>
    </w:pPr>
    <w:rPr>
      <w:sz w:val="24"/>
      <w:szCs w:val="24"/>
    </w:rPr>
  </w:style>
  <w:style w:customStyle="1" w:styleId="xl67" w:type="paragraph">
    <w:name w:val="xl67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68" w:type="paragraph">
    <w:name w:val="xl68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FF" w:val="clear"/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69" w:type="paragraph">
    <w:name w:val="xl69"/>
    <w:basedOn w:val="Normal"/>
    <w:rsid w:val="00F14869"/>
    <w:pPr>
      <w:widowControl/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70" w:type="paragraph">
    <w:name w:val="xl70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71" w:type="paragraph">
    <w:name w:val="xl71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overflowPunct/>
      <w:autoSpaceDE/>
      <w:autoSpaceDN/>
      <w:adjustRightInd/>
      <w:spacing w:after="100" w:afterAutospacing="1" w:before="100" w:beforeAutospacing="1"/>
      <w:jc w:val="center"/>
      <w:textAlignment w:val="center"/>
    </w:pPr>
    <w:rPr>
      <w:rFonts w:ascii="Arial" w:cs="Arial" w:hAnsi="Arial"/>
    </w:rPr>
  </w:style>
  <w:style w:customStyle="1" w:styleId="xl72" w:type="paragraph">
    <w:name w:val="xl72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73" w:type="paragraph">
    <w:name w:val="xl73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74" w:type="paragraph">
    <w:name w:val="xl74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overflowPunct/>
      <w:autoSpaceDE/>
      <w:autoSpaceDN/>
      <w:adjustRightInd/>
      <w:spacing w:after="100" w:afterAutospacing="1" w:before="100" w:beforeAutospacing="1"/>
      <w:jc w:val="center"/>
      <w:textAlignment w:val="center"/>
    </w:pPr>
    <w:rPr>
      <w:rFonts w:ascii="Arial" w:cs="Arial" w:hAnsi="Arial"/>
      <w:b/>
      <w:bCs/>
    </w:rPr>
  </w:style>
  <w:style w:customStyle="1" w:styleId="xl75" w:type="paragraph">
    <w:name w:val="xl75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  <w:b/>
      <w:bCs/>
    </w:rPr>
  </w:style>
  <w:style w:customStyle="1" w:styleId="xl76" w:type="paragraph">
    <w:name w:val="xl76"/>
    <w:basedOn w:val="Normal"/>
    <w:rsid w:val="00F14869"/>
    <w:pPr>
      <w:widowControl/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77" w:type="paragraph">
    <w:name w:val="xl77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overflowPunct/>
      <w:autoSpaceDE/>
      <w:autoSpaceDN/>
      <w:adjustRightInd/>
      <w:spacing w:after="100" w:afterAutospacing="1" w:before="100" w:beforeAutospacing="1"/>
      <w:jc w:val="center"/>
      <w:textAlignment w:val="center"/>
    </w:pPr>
    <w:rPr>
      <w:rFonts w:ascii="Arial" w:cs="Arial" w:hAnsi="Arial"/>
      <w:b/>
      <w:bCs/>
    </w:rPr>
  </w:style>
  <w:style w:customStyle="1" w:styleId="xl78" w:type="paragraph">
    <w:name w:val="xl78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overflowPunct/>
      <w:autoSpaceDE/>
      <w:autoSpaceDN/>
      <w:adjustRightInd/>
      <w:spacing w:after="100" w:afterAutospacing="1" w:before="100" w:beforeAutospacing="1"/>
      <w:jc w:val="center"/>
      <w:textAlignment w:val="center"/>
    </w:pPr>
    <w:rPr>
      <w:rFonts w:ascii="Arial" w:cs="Arial" w:hAnsi="Arial"/>
      <w:b/>
      <w:bCs/>
    </w:rPr>
  </w:style>
  <w:style w:customStyle="1" w:styleId="xl79" w:type="paragraph">
    <w:name w:val="xl79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overflowPunct/>
      <w:autoSpaceDE/>
      <w:autoSpaceDN/>
      <w:adjustRightInd/>
      <w:spacing w:after="100" w:afterAutospacing="1" w:before="100" w:beforeAutospacing="1"/>
      <w:jc w:val="center"/>
      <w:textAlignment w:val="center"/>
    </w:pPr>
    <w:rPr>
      <w:rFonts w:ascii="Arial" w:cs="Arial" w:hAnsi="Arial"/>
      <w:b/>
      <w:bCs/>
    </w:rPr>
  </w:style>
  <w:style w:customStyle="1" w:styleId="xl80" w:type="paragraph">
    <w:name w:val="xl80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overflowPunct/>
      <w:autoSpaceDE/>
      <w:autoSpaceDN/>
      <w:adjustRightInd/>
      <w:spacing w:after="100" w:afterAutospacing="1" w:before="100" w:beforeAutospacing="1"/>
      <w:jc w:val="center"/>
      <w:textAlignment w:val="center"/>
    </w:pPr>
    <w:rPr>
      <w:rFonts w:ascii="Arial" w:cs="Arial" w:hAnsi="Arial"/>
      <w:b/>
      <w:bCs/>
    </w:rPr>
  </w:style>
  <w:style w:customStyle="1" w:styleId="xl81" w:type="paragraph">
    <w:name w:val="xl81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overflowPunct/>
      <w:autoSpaceDE/>
      <w:autoSpaceDN/>
      <w:adjustRightInd/>
      <w:spacing w:after="100" w:afterAutospacing="1" w:before="100" w:beforeAutospacing="1"/>
      <w:jc w:val="center"/>
      <w:textAlignment w:val="center"/>
    </w:pPr>
    <w:rPr>
      <w:rFonts w:ascii="Arial" w:cs="Arial" w:hAnsi="Arial"/>
      <w:b/>
      <w:bCs/>
    </w:rPr>
  </w:style>
  <w:style w:customStyle="1" w:styleId="xl82" w:type="paragraph">
    <w:name w:val="xl82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83" w:type="paragraph">
    <w:name w:val="xl83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66" w:val="clear"/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84" w:type="paragraph">
    <w:name w:val="xl84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66" w:val="clear"/>
      <w:overflowPunct/>
      <w:autoSpaceDE/>
      <w:autoSpaceDN/>
      <w:adjustRightInd/>
      <w:spacing w:after="100" w:afterAutospacing="1" w:before="100" w:beforeAutospacing="1"/>
      <w:jc w:val="center"/>
      <w:textAlignment w:val="center"/>
    </w:pPr>
    <w:rPr>
      <w:rFonts w:ascii="Arial" w:cs="Arial" w:hAnsi="Arial"/>
    </w:rPr>
  </w:style>
  <w:style w:customStyle="1" w:styleId="xl85" w:type="paragraph">
    <w:name w:val="xl85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66" w:val="clear"/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86" w:type="paragraph">
    <w:name w:val="xl86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66" w:val="clear"/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87" w:type="paragraph">
    <w:name w:val="xl87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66" w:val="clear"/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  <w:color w:val="FF0000"/>
    </w:rPr>
  </w:style>
  <w:style w:customStyle="1" w:styleId="xl88" w:type="paragraph">
    <w:name w:val="xl88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66" w:val="clear"/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89" w:type="paragraph">
    <w:name w:val="xl89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66" w:val="clear"/>
      <w:overflowPunct/>
      <w:autoSpaceDE/>
      <w:autoSpaceDN/>
      <w:adjustRightInd/>
      <w:spacing w:after="100" w:afterAutospacing="1" w:before="100" w:beforeAutospacing="1"/>
      <w:jc w:val="center"/>
      <w:textAlignment w:val="center"/>
    </w:pPr>
    <w:rPr>
      <w:rFonts w:ascii="Arial" w:cs="Arial" w:hAnsi="Arial"/>
      <w:color w:val="FF0000"/>
    </w:rPr>
  </w:style>
  <w:style w:customStyle="1" w:styleId="xl90" w:type="paragraph">
    <w:name w:val="xl90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66" w:val="clear"/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  <w:color w:val="FF0000"/>
    </w:rPr>
  </w:style>
  <w:style w:customStyle="1" w:styleId="xl91" w:type="paragraph">
    <w:name w:val="xl91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66" w:val="clear"/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  <w:color w:val="FF0000"/>
    </w:rPr>
  </w:style>
  <w:style w:customStyle="1" w:styleId="xl92" w:type="paragraph">
    <w:name w:val="xl92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66" w:val="clear"/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93" w:type="paragraph">
    <w:name w:val="xl93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65" w:type="paragraph">
    <w:name w:val="xl65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66" w:type="paragraph">
    <w:name w:val="xl66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FFFFFF" w:val="clear"/>
      <w:overflowPunct/>
      <w:autoSpaceDE/>
      <w:autoSpaceDN/>
      <w:adjustRightInd/>
      <w:spacing w:after="100" w:afterAutospacing="1" w:before="100" w:beforeAutospacing="1"/>
      <w:textAlignment w:val="center"/>
    </w:pPr>
    <w:rPr>
      <w:rFonts w:ascii="Arial" w:cs="Arial" w:hAnsi="Arial"/>
    </w:rPr>
  </w:style>
  <w:style w:customStyle="1" w:styleId="xl64" w:type="paragraph">
    <w:name w:val="xl64"/>
    <w:basedOn w:val="Normal"/>
    <w:rsid w:val="00F14869"/>
    <w:pPr>
      <w:widowControl/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overflowPunct/>
      <w:autoSpaceDE/>
      <w:autoSpaceDN/>
      <w:adjustRightInd/>
      <w:spacing w:after="100" w:afterAutospacing="1" w:before="100" w:beforeAutospacing="1"/>
      <w:jc w:val="center"/>
      <w:textAlignment w:val="center"/>
    </w:pPr>
    <w:rPr>
      <w:b/>
      <w:bCs/>
      <w:sz w:val="24"/>
      <w:szCs w:val="24"/>
    </w:rPr>
  </w:style>
  <w:style w:styleId="Tijeloteksta-uvlaka2" w:type="paragraph">
    <w:name w:val="Body Text Indent 2"/>
    <w:basedOn w:val="Normal"/>
    <w:link w:val="Tijeloteksta-uvlaka2Char"/>
    <w:uiPriority w:val="99"/>
    <w:unhideWhenUsed/>
    <w:rsid w:val="00B7362E"/>
    <w:pPr>
      <w:widowControl/>
      <w:overflowPunct/>
      <w:autoSpaceDE/>
      <w:autoSpaceDN/>
      <w:adjustRightInd/>
      <w:ind w:firstLine="708"/>
      <w:jc w:val="both"/>
      <w:textAlignment w:val="auto"/>
    </w:pPr>
    <w:rPr>
      <w:rFonts w:cstheme="minorBidi" w:eastAsiaTheme="minorHAnsi"/>
      <w:sz w:val="24"/>
      <w:szCs w:val="22"/>
      <w:lang w:eastAsia="en-US"/>
    </w:rPr>
  </w:style>
  <w:style w:customStyle="1" w:styleId="Tijeloteksta-uvlaka2Char" w:type="character">
    <w:name w:val="Tijelo teksta - uvlaka 2 Char"/>
    <w:basedOn w:val="Zadanifontodlomka"/>
    <w:link w:val="Tijeloteksta-uvlaka2"/>
    <w:uiPriority w:val="99"/>
    <w:rsid w:val="00B7362E"/>
  </w:style>
  <w:style w:styleId="Odlomakpopisa" w:type="paragraph">
    <w:name w:val="List Paragraph"/>
    <w:basedOn w:val="Normal"/>
    <w:uiPriority w:val="34"/>
    <w:qFormat/>
    <w:rsid w:val="003D0946"/>
    <w:pPr>
      <w:ind w:left="720"/>
      <w:contextualSpacing/>
    </w:pPr>
  </w:style>
  <w:style w:styleId="Uvuenotijeloteksta" w:type="paragraph">
    <w:name w:val="Body Text Indent"/>
    <w:basedOn w:val="Normal"/>
    <w:link w:val="UvuenotijelotekstaChar"/>
    <w:uiPriority w:val="99"/>
    <w:unhideWhenUsed/>
    <w:rsid w:val="00453228"/>
    <w:pPr>
      <w:widowControl/>
      <w:ind w:firstLine="360"/>
      <w:jc w:val="both"/>
    </w:pPr>
    <w:rPr>
      <w:sz w:val="24"/>
      <w:szCs w:val="24"/>
    </w:rPr>
  </w:style>
  <w:style w:customStyle="1" w:styleId="UvuenotijelotekstaChar" w:type="character">
    <w:name w:val="Uvučeno tijelo teksta Char"/>
    <w:basedOn w:val="Zadanifontodlomka"/>
    <w:link w:val="Uvuenotijeloteksta"/>
    <w:uiPriority w:val="99"/>
    <w:rsid w:val="00453228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717C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717CC"/>
    <w:rPr>
      <w:rFonts w:ascii="Times New Roman" w:cs="Times New Roman" w:hAnsi="Times New Roman"/>
      <w:bCs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717CC"/>
    <w:rPr>
      <w:bCs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717CC"/>
    <w:rPr>
      <w:rFonts w:ascii="Times New Roman" w:cs="Times New Roman" w:hAnsi="Times New Roman"/>
      <w:bCs w:val="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717CC"/>
    <w:rPr>
      <w:rFonts w:ascii="Times New Roman" w:cs="Times New Roman" w:hAnsi="Times New Roman"/>
      <w:bCs w:val="0"/>
      <w:sz w:val="24"/>
      <w:szCs w:val="24"/>
      <w:bdr w:color="auto" w:space="0" w:sz="0" w:val="none"/>
      <w:shd w:color="auto" w:fill="CCFFCC" w:val="clear"/>
      <w:lang w:val="hr-HR"/>
    </w:rPr>
  </w:style>
  <w:style w:customStyle="1" w:styleId="Bezpopisa1" w:type="numbering">
    <w:name w:val="Bez popisa1"/>
    <w:next w:val="Bezpopisa"/>
    <w:uiPriority w:val="99"/>
    <w:semiHidden/>
    <w:unhideWhenUsed/>
    <w:rsid w:val="00E25146"/>
  </w:style>
  <w:style w:styleId="Tijeloteksta" w:type="paragraph">
    <w:name w:val="Body Text"/>
    <w:basedOn w:val="Normal"/>
    <w:link w:val="TijelotekstaChar"/>
    <w:uiPriority w:val="99"/>
    <w:unhideWhenUsed/>
    <w:rsid w:val="00E25146"/>
    <w:pPr>
      <w:widowControl/>
      <w:overflowPunct/>
      <w:autoSpaceDE/>
      <w:autoSpaceDN/>
      <w:adjustRightInd/>
      <w:jc w:val="both"/>
      <w:textAlignment w:val="auto"/>
    </w:pPr>
    <w:rPr>
      <w:rFonts w:cstheme="minorBidi" w:eastAsiaTheme="minorHAnsi"/>
      <w:sz w:val="24"/>
      <w:szCs w:val="22"/>
      <w:lang w:eastAsia="en-US"/>
    </w:rPr>
  </w:style>
  <w:style w:customStyle="1" w:styleId="TijelotekstaChar" w:type="character">
    <w:name w:val="Tijelo teksta Char"/>
    <w:basedOn w:val="Zadanifontodlomka"/>
    <w:link w:val="Tijeloteksta"/>
    <w:uiPriority w:val="99"/>
    <w:rsid w:val="00E25146"/>
  </w:style>
  <w:style w:styleId="Bezproreda" w:type="paragraph">
    <w:name w:val="No Spacing"/>
    <w:uiPriority w:val="1"/>
    <w:qFormat/>
    <w:rsid w:val="00E25146"/>
    <w:pPr>
      <w:spacing w:after="0" w:line="240" w:lineRule="auto"/>
    </w:pPr>
    <w:rPr>
      <w:rFonts w:cs="Times New Roman"/>
      <w:szCs w:val="24"/>
      <w:lang w:eastAsia="hr-HR"/>
    </w:rPr>
  </w:style>
  <w:style w:customStyle="1" w:styleId="ivopisnatablicareetke61" w:type="table">
    <w:name w:val="Živopisna tablica rešetke 61"/>
    <w:basedOn w:val="Obinatablica"/>
    <w:uiPriority w:val="51"/>
    <w:rsid w:val="00E25146"/>
    <w:pPr>
      <w:spacing w:after="0" w:line="240" w:lineRule="auto"/>
    </w:pPr>
    <w:rPr>
      <w:color w:themeColor="text1" w:val="000000"/>
    </w:rPr>
    <w:tblPr>
      <w:tblStyleRowBandSize w:val="1"/>
      <w:tblStyleColBandSize w:val="1"/>
      <w:tblBorders>
        <w:top w:color="666666" w:space="0" w:sz="4" w:themeColor="text1" w:themeTint="99" w:val="single"/>
        <w:left w:color="666666" w:space="0" w:sz="4" w:themeColor="text1" w:themeTint="99" w:val="single"/>
        <w:bottom w:color="666666" w:space="0" w:sz="4" w:themeColor="text1" w:themeTint="99" w:val="single"/>
        <w:right w:color="666666" w:space="0" w:sz="4" w:themeColor="text1" w:themeTint="99" w:val="single"/>
        <w:insideH w:color="666666" w:space="0" w:sz="4" w:themeColor="text1" w:themeTint="99" w:val="single"/>
        <w:insideV w:color="666666" w:space="0" w:sz="4" w:themeColor="text1" w:themeTint="99" w:val="single"/>
      </w:tblBorders>
    </w:tblPr>
    <w:tblStylePr w:type="firstRow">
      <w:rPr>
        <w:b/>
        <w:bCs/>
        <w:color w:val="auto"/>
      </w:rPr>
      <w:tblPr/>
      <w:tcPr>
        <w:shd w:color="auto" w:fill="C4BC96" w:themeFill="background2" w:themeFillShade="BF" w:val="clear"/>
      </w:tcPr>
    </w:tblStylePr>
    <w:tblStylePr w:type="lastRow">
      <w:rPr>
        <w:b/>
        <w:bCs/>
      </w:rPr>
      <w:tblPr/>
      <w:tcPr>
        <w:tcBorders>
          <w:top w:color="666666" w:space="0" w:sz="4" w:themeColor="text1" w:themeTint="99" w:val="doub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CCCCC" w:themeFill="text1" w:themeFillTint="33" w:val="clear"/>
      </w:tcPr>
    </w:tblStylePr>
    <w:tblStylePr w:type="band1Horz">
      <w:tblPr/>
      <w:tcPr>
        <w:shd w:color="auto" w:fill="EEECE1" w:themeFill="background2" w:val="clear"/>
      </w:tcPr>
    </w:tblStylePr>
  </w:style>
  <w:style w:customStyle="1" w:styleId="Tablicareetke41" w:type="table">
    <w:name w:val="Tablica rešetke 41"/>
    <w:basedOn w:val="Obinatablica"/>
    <w:uiPriority w:val="49"/>
    <w:rsid w:val="00E25146"/>
    <w:pPr>
      <w:spacing w:after="0" w:line="240" w:lineRule="auto"/>
    </w:pPr>
    <w:tblPr>
      <w:tblStyleRowBandSize w:val="1"/>
      <w:tblStyleColBandSize w:val="1"/>
      <w:tblBorders>
        <w:top w:color="666666" w:space="0" w:sz="4" w:themeColor="text1" w:themeTint="99" w:val="single"/>
        <w:left w:color="666666" w:space="0" w:sz="4" w:themeColor="text1" w:themeTint="99" w:val="single"/>
        <w:bottom w:color="666666" w:space="0" w:sz="4" w:themeColor="text1" w:themeTint="99" w:val="single"/>
        <w:right w:color="666666" w:space="0" w:sz="4" w:themeColor="text1" w:themeTint="99" w:val="single"/>
        <w:insideH w:color="666666" w:space="0" w:sz="4" w:themeColor="text1" w:themeTint="99" w:val="single"/>
        <w:insideV w:color="666666" w:space="0" w:sz="4" w:themeColor="text1" w:themeTint="99" w:val="single"/>
      </w:tblBorders>
    </w:tblPr>
    <w:tblStylePr w:type="firstRow">
      <w:rPr>
        <w:b/>
        <w:bCs/>
        <w:color w:themeColor="background1" w:val="FFFFFF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val="nil"/>
          <w:insideV w:val="nil"/>
        </w:tcBorders>
        <w:shd w:color="auto" w:fill="000000" w:themeFill="text1" w:val="clear"/>
      </w:tcPr>
    </w:tblStylePr>
    <w:tblStylePr w:type="lastRow">
      <w:rPr>
        <w:b/>
        <w:bCs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CCCCC" w:themeFill="text1" w:themeFillTint="33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customStyle="1" w:styleId="Svijetlareetkatablice1" w:type="table">
    <w:name w:val="Svijetla rešetka tablice1"/>
    <w:basedOn w:val="Obinatablica"/>
    <w:uiPriority w:val="40"/>
    <w:rsid w:val="00E25146"/>
    <w:pPr>
      <w:spacing w:after="0" w:line="240" w:lineRule="auto"/>
    </w:pPr>
    <w:tblPr>
      <w:tblBorders>
        <w:top w:color="BFBFBF" w:space="0" w:sz="4" w:themeColor="background1" w:themeShade="BF" w:val="single"/>
        <w:left w:color="BFBFBF" w:space="0" w:sz="4" w:themeColor="background1" w:themeShade="BF" w:val="single"/>
        <w:bottom w:color="BFBFBF" w:space="0" w:sz="4" w:themeColor="background1" w:themeShade="BF" w:val="single"/>
        <w:right w:color="BFBFBF" w:space="0" w:sz="4" w:themeColor="background1" w:themeShade="BF" w:val="single"/>
        <w:insideH w:color="BFBFBF" w:space="0" w:sz="4" w:themeColor="background1" w:themeShade="BF" w:val="single"/>
        <w:insideV w:color="BFBFBF" w:space="0" w:sz="4" w:themeColor="background1" w:themeShade="BF" w:val="single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1795376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5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3. lipnja 2019.</izvorni_sadrzaj>
    <derivirana_varijabla naziv="DomainObject.DatumDonosenjaOdluke_1">3. lipnja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2318</izvorni_sadrzaj>
    <derivirana_varijabla naziv="DomainObject.Predmet.Broj_1">2318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rujna 2018.</izvorni_sadrzaj>
    <derivirana_varijabla naziv="DomainObject.Predmet.DatumOsnivanja_1">14. rujna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St-2318/2018</izvorni_sadrzaj>
    <derivirana_varijabla naziv="DomainObject.Predmet.OznakaBroj_1">St-2318/2018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FRUCTUS d.o.o.</izvorni_sadrzaj>
    <derivirana_varijabla naziv="DomainObject.Predmet.ProtustrankaFormated_1">  FRUCTUS d.o.o.</derivirana_varijabla>
  </DomainObject.Predmet.ProtustrankaFormated>
  <DomainObject.Predmet.ProtustrankaFormatedOIB>
    <izvorni_sadrzaj>  FRUCTUS d.o.o., OIB 65104739579</izvorni_sadrzaj>
    <derivirana_varijabla naziv="DomainObject.Predmet.ProtustrankaFormatedOIB_1">  FRUCTUS d.o.o., OIB 65104739579</derivirana_varijabla>
  </DomainObject.Predmet.ProtustrankaFormatedOIB>
  <DomainObject.Predmet.ProtustrankaFormatedWithAdress>
    <izvorni_sadrzaj> FRUCTUS d.o.o., Sv. Mihovila 19, 44317 Velika Ludina</izvorni_sadrzaj>
    <derivirana_varijabla naziv="DomainObject.Predmet.ProtustrankaFormatedWithAdress_1"> FRUCTUS d.o.o., Sv. Mihovila 19, 44317 Velika Ludina</derivirana_varijabla>
  </DomainObject.Predmet.ProtustrankaFormatedWithAdress>
  <DomainObject.Predmet.ProtustrankaFormatedWithAdressOIB>
    <izvorni_sadrzaj> FRUCTUS d.o.o., OIB 65104739579, Sv. Mihovila 19, 44317 Velika Ludina</izvorni_sadrzaj>
    <derivirana_varijabla naziv="DomainObject.Predmet.ProtustrankaFormatedWithAdressOIB_1"> FRUCTUS d.o.o., OIB 65104739579, Sv. Mihovila 19, 44317 Velika Ludina</derivirana_varijabla>
  </DomainObject.Predmet.ProtustrankaFormatedWithAdressOIB>
  <DomainObject.Predmet.ProtustrankaWithAdress>
    <izvorni_sadrzaj>FRUCTUS d.o.o. Sv. Mihovila 19, 44317 Velika Ludina</izvorni_sadrzaj>
    <derivirana_varijabla naziv="DomainObject.Predmet.ProtustrankaWithAdress_1">FRUCTUS d.o.o. Sv. Mihovila 19, 44317 Velika Ludina</derivirana_varijabla>
  </DomainObject.Predmet.ProtustrankaWithAdress>
  <DomainObject.Predmet.ProtustrankaWithAdressOIB>
    <izvorni_sadrzaj>FRUCTUS d.o.o., OIB 65104739579, Sv. Mihovila 19, 44317 Velika Ludina</izvorni_sadrzaj>
    <derivirana_varijabla naziv="DomainObject.Predmet.ProtustrankaWithAdressOIB_1">FRUCTUS d.o.o., OIB 65104739579, Sv. Mihovila 19, 44317 Velika Ludina</derivirana_varijabla>
  </DomainObject.Predmet.ProtustrankaWithAdressOIB>
  <DomainObject.Predmet.ProtustrankaNazivFormated>
    <izvorni_sadrzaj>FRUCTUS d.o.o.</izvorni_sadrzaj>
    <derivirana_varijabla naziv="DomainObject.Predmet.ProtustrankaNazivFormated_1">FRUCTUS d.o.o.</derivirana_varijabla>
  </DomainObject.Predmet.ProtustrankaNazivFormated>
  <DomainObject.Predmet.ProtustrankaNazivFormatedOIB>
    <izvorni_sadrzaj>FRUCTUS d.o.o., OIB 65104739579</izvorni_sadrzaj>
    <derivirana_varijabla naziv="DomainObject.Predmet.ProtustrankaNazivFormatedOIB_1">FRUCTUS d.o.o., OIB 65104739579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FRUCTUS d.o.o.; Zorislav Kiš</izvorni_sadrzaj>
    <derivirana_varijabla naziv="DomainObject.Predmet.StrankaFormated_1">  FRUCTUS d.o.o.; Zorislav Kiš</derivirana_varijabla>
  </DomainObject.Predmet.StrankaFormated>
  <DomainObject.Predmet.StrankaFormatedOIB>
    <izvorni_sadrzaj>  FRUCTUS d.o.o., OIB 65104739579; Zorislav Kiš, OIB 33597174662</izvorni_sadrzaj>
    <derivirana_varijabla naziv="DomainObject.Predmet.StrankaFormatedOIB_1">  FRUCTUS d.o.o., OIB 65104739579; Zorislav Kiš, OIB 33597174662</derivirana_varijabla>
  </DomainObject.Predmet.StrankaFormatedOIB>
  <DomainObject.Predmet.StrankaFormatedWithAdress>
    <izvorni_sadrzaj> FRUCTUS d.o.o., Sv. Mihovila 19, 44317 Velika Ludina; Zorislav Kiš, Cvjetna 13, 44317 Velika Ludina</izvorni_sadrzaj>
    <derivirana_varijabla naziv="DomainObject.Predmet.StrankaFormatedWithAdress_1"> FRUCTUS d.o.o., Sv. Mihovila 19, 44317 Velika Ludina; Zorislav Kiš, Cvjetna 13, 44317 Velika Ludina</derivirana_varijabla>
  </DomainObject.Predmet.StrankaFormatedWithAdress>
  <DomainObject.Predmet.StrankaFormatedWithAdressOIB>
    <izvorni_sadrzaj> FRUCTUS d.o.o., OIB 65104739579, Sv. Mihovila 19, 44317 Velika Ludina; Zorislav Kiš, OIB 33597174662, Cvjetna 13, 44317 Velika Ludina</izvorni_sadrzaj>
    <derivirana_varijabla naziv="DomainObject.Predmet.StrankaFormatedWithAdressOIB_1"> FRUCTUS d.o.o., OIB 65104739579, Sv. Mihovila 19, 44317 Velika Ludina; Zorislav Kiš, OIB 33597174662, Cvjetna 13, 44317 Velika Ludina</derivirana_varijabla>
  </DomainObject.Predmet.StrankaFormatedWithAdressOIB>
  <DomainObject.Predmet.StrankaWithAdress>
    <izvorni_sadrzaj>FRUCTUS d.o.o. Sv. Mihovila 19,44317 Velika Ludina,Zorislav Kiš Cvjetna 13,44317 Velika Ludina</izvorni_sadrzaj>
    <derivirana_varijabla naziv="DomainObject.Predmet.StrankaWithAdress_1">FRUCTUS d.o.o. Sv. Mihovila 19,44317 Velika Ludina,Zorislav Kiš Cvjetna 13,44317 Velika Ludina</derivirana_varijabla>
  </DomainObject.Predmet.StrankaWithAdress>
  <DomainObject.Predmet.StrankaWithAdressOIB>
    <izvorni_sadrzaj>FRUCTUS d.o.o., OIB 65104739579, Sv. Mihovila 19,44317 Velika Ludina,Zorislav Kiš, OIB 33597174662, Cvjetna 13,44317 Velika Ludina</izvorni_sadrzaj>
    <derivirana_varijabla naziv="DomainObject.Predmet.StrankaWithAdressOIB_1">FRUCTUS d.o.o., OIB 65104739579, Sv. Mihovila 19,44317 Velika Ludina,Zorislav Kiš, OIB 33597174662, Cvjetna 13,44317 Velika Ludina</derivirana_varijabla>
  </DomainObject.Predmet.StrankaWithAdressOIB>
  <DomainObject.Predmet.StrankaNazivFormated>
    <izvorni_sadrzaj>FRUCTUS d.o.o.,Zorislav Kiš</izvorni_sadrzaj>
    <derivirana_varijabla naziv="DomainObject.Predmet.StrankaNazivFormated_1">FRUCTUS d.o.o.,Zorislav Kiš</derivirana_varijabla>
  </DomainObject.Predmet.StrankaNazivFormated>
  <DomainObject.Predmet.StrankaNazivFormatedOIB>
    <izvorni_sadrzaj>FRUCTUS d.o.o., OIB 65104739579,Zorislav Kiš, OIB 33597174662</izvorni_sadrzaj>
    <derivirana_varijabla naziv="DomainObject.Predmet.StrankaNazivFormatedOIB_1">FRUCTUS d.o.o., OIB 65104739579,Zorislav Kiš, OIB 33597174662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Vinka Mihalinčić</izvorni_sadrzaj>
    <derivirana_varijabla naziv="DomainObject.Predmet.Zapisnicar_1">Vinka Mihalinčić</derivirana_varijabla>
  </DomainObject.Predmet.Zapisnicar>
  <DomainObject.Predmet.StrankaListFormated>
    <izvorni_sadrzaj>
      <item>FRUCTUS d.o.o.</item>
      <item>Zorislav Kiš</item>
    </izvorni_sadrzaj>
    <derivirana_varijabla naziv="DomainObject.Predmet.StrankaListFormated_1">
      <item>FRUCTUS d.o.o.</item>
      <item>Zorislav Kiš</item>
    </derivirana_varijabla>
  </DomainObject.Predmet.StrankaListFormated>
  <DomainObject.Predmet.StrankaListFormatedOIB>
    <izvorni_sadrzaj>
      <item>FRUCTUS d.o.o., OIB 65104739579</item>
      <item>Zorislav Kiš, OIB 33597174662</item>
    </izvorni_sadrzaj>
    <derivirana_varijabla naziv="DomainObject.Predmet.StrankaListFormatedOIB_1">
      <item>FRUCTUS d.o.o., OIB 65104739579</item>
      <item>Zorislav Kiš, OIB 33597174662</item>
    </derivirana_varijabla>
  </DomainObject.Predmet.StrankaListFormatedOIB>
  <DomainObject.Predmet.StrankaListFormatedWithAdress>
    <izvorni_sadrzaj>
      <item>FRUCTUS d.o.o., Sv. Mihovila 19, 44317 Velika Ludina</item>
      <item>Zorislav Kiš, Cvjetna 13, 44317 Velika Ludina</item>
    </izvorni_sadrzaj>
    <derivirana_varijabla naziv="DomainObject.Predmet.StrankaListFormatedWithAdress_1">
      <item>FRUCTUS d.o.o., Sv. Mihovila 19, 44317 Velika Ludina</item>
      <item>Zorislav Kiš, Cvjetna 13, 44317 Velika Ludina</item>
    </derivirana_varijabla>
  </DomainObject.Predmet.StrankaListFormatedWithAdress>
  <DomainObject.Predmet.StrankaListFormatedWithAdressOIB>
    <izvorni_sadrzaj>
      <item>FRUCTUS d.o.o., OIB 65104739579, Sv. Mihovila 19, 44317 Velika Ludina</item>
      <item>Zorislav Kiš, OIB 33597174662, Cvjetna 13, 44317 Velika Ludina</item>
    </izvorni_sadrzaj>
    <derivirana_varijabla naziv="DomainObject.Predmet.StrankaListFormatedWithAdressOIB_1">
      <item>FRUCTUS d.o.o., OIB 65104739579, Sv. Mihovila 19, 44317 Velika Ludina</item>
      <item>Zorislav Kiš, OIB 33597174662, Cvjetna 13, 44317 Velika Ludina</item>
    </derivirana_varijabla>
  </DomainObject.Predmet.StrankaListFormatedWithAdressOIB>
  <DomainObject.Predmet.StrankaListNazivFormated>
    <izvorni_sadrzaj>
      <item>FRUCTUS d.o.o.</item>
      <item>Zorislav Kiš</item>
    </izvorni_sadrzaj>
    <derivirana_varijabla naziv="DomainObject.Predmet.StrankaListNazivFormated_1">
      <item>FRUCTUS d.o.o.</item>
      <item>Zorislav Kiš</item>
    </derivirana_varijabla>
  </DomainObject.Predmet.StrankaListNazivFormated>
  <DomainObject.Predmet.StrankaListNazivFormatedOIB>
    <izvorni_sadrzaj>
      <item>FRUCTUS d.o.o., OIB 65104739579</item>
      <item>Zorislav Kiš, OIB 33597174662</item>
    </izvorni_sadrzaj>
    <derivirana_varijabla naziv="DomainObject.Predmet.StrankaListNazivFormatedOIB_1">
      <item>FRUCTUS d.o.o., OIB 65104739579</item>
      <item>Zorislav Kiš, OIB 33597174662</item>
    </derivirana_varijabla>
  </DomainObject.Predmet.StrankaListNazivFormatedOIB>
  <DomainObject.Predmet.ProtuStrankaListFormated>
    <izvorni_sadrzaj>
      <item>FRUCTUS d.o.o.</item>
    </izvorni_sadrzaj>
    <derivirana_varijabla naziv="DomainObject.Predmet.ProtuStrankaListFormated_1">
      <item>FRUCTUS d.o.o.</item>
    </derivirana_varijabla>
  </DomainObject.Predmet.ProtuStrankaListFormated>
  <DomainObject.Predmet.ProtuStrankaListFormatedOIB>
    <izvorni_sadrzaj>
      <item>FRUCTUS d.o.o., OIB 65104739579</item>
    </izvorni_sadrzaj>
    <derivirana_varijabla naziv="DomainObject.Predmet.ProtuStrankaListFormatedOIB_1">
      <item>FRUCTUS d.o.o., OIB 65104739579</item>
    </derivirana_varijabla>
  </DomainObject.Predmet.ProtuStrankaListFormatedOIB>
  <DomainObject.Predmet.ProtuStrankaListFormatedWithAdress>
    <izvorni_sadrzaj>
      <item>FRUCTUS d.o.o., Sv. Mihovila 19, 44317 Velika Ludina</item>
    </izvorni_sadrzaj>
    <derivirana_varijabla naziv="DomainObject.Predmet.ProtuStrankaListFormatedWithAdress_1">
      <item>FRUCTUS d.o.o., Sv. Mihovila 19, 44317 Velika Ludina</item>
    </derivirana_varijabla>
  </DomainObject.Predmet.ProtuStrankaListFormatedWithAdress>
  <DomainObject.Predmet.ProtuStrankaListFormatedWithAdressOIB>
    <izvorni_sadrzaj>
      <item>FRUCTUS d.o.o., OIB 65104739579, Sv. Mihovila 19, 44317 Velika Ludina</item>
    </izvorni_sadrzaj>
    <derivirana_varijabla naziv="DomainObject.Predmet.ProtuStrankaListFormatedWithAdressOIB_1">
      <item>FRUCTUS d.o.o., OIB 65104739579, Sv. Mihovila 19, 44317 Velika Ludina</item>
    </derivirana_varijabla>
  </DomainObject.Predmet.ProtuStrankaListFormatedWithAdressOIB>
  <DomainObject.Predmet.ProtuStrankaListNazivFormated>
    <izvorni_sadrzaj>
      <item>FRUCTUS d.o.o.</item>
    </izvorni_sadrzaj>
    <derivirana_varijabla naziv="DomainObject.Predmet.ProtuStrankaListNazivFormated_1">
      <item>FRUCTUS d.o.o.</item>
    </derivirana_varijabla>
  </DomainObject.Predmet.ProtuStrankaListNazivFormated>
  <DomainObject.Predmet.ProtuStrankaListNazivFormatedOIB>
    <izvorni_sadrzaj>
      <item>FRUCTUS d.o.o., OIB 65104739579</item>
    </izvorni_sadrzaj>
    <derivirana_varijabla naziv="DomainObject.Predmet.ProtuStrankaListNazivFormatedOIB_1">
      <item>FRUCTUS d.o.o., OIB 65104739579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lipnja 2019.</izvorni_sadrzaj>
    <derivirana_varijabla naziv="DomainObject.Datum_1">3. lipnja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FRUCTUS d.o.o. i dr.</izvorni_sadrzaj>
    <derivirana_varijabla naziv="DomainObject.Predmet.StrankaIDrugi_1">FRUCTUS d.o.o. i dr.</derivirana_varijabla>
  </DomainObject.Predmet.StrankaIDrugi>
  <DomainObject.Predmet.ProtustrankaIDrugi>
    <izvorni_sadrzaj>FRUCTUS d.o.o.</izvorni_sadrzaj>
    <derivirana_varijabla naziv="DomainObject.Predmet.ProtustrankaIDrugi_1">FRUCTUS d.o.o.</derivirana_varijabla>
  </DomainObject.Predmet.ProtustrankaIDrugi>
  <DomainObject.Predmet.StrankaIDrugiAdressOIB>
    <izvorni_sadrzaj>FRUCTUS d.o.o., OIB 65104739579, Sv. Mihovila 19, 44317 Velika Ludina i dr.</izvorni_sadrzaj>
    <derivirana_varijabla naziv="DomainObject.Predmet.StrankaIDrugiAdressOIB_1">FRUCTUS d.o.o., OIB 65104739579, Sv. Mihovila 19, 44317 Velika Ludina i dr.</derivirana_varijabla>
  </DomainObject.Predmet.StrankaIDrugiAdressOIB>
  <DomainObject.Predmet.ProtustrankaIDrugiAdressOIB>
    <izvorni_sadrzaj>FRUCTUS d.o.o., OIB 65104739579, Sv. Mihovila 19, 44317 Velika Ludina</izvorni_sadrzaj>
    <derivirana_varijabla naziv="DomainObject.Predmet.ProtustrankaIDrugiAdressOIB_1">FRUCTUS d.o.o., OIB 65104739579, Sv. Mihovila 19, 44317 Velika Ludina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FRUCTUS d.o.o.</item>
      <item>FRUCTUS d.o.o.</item>
      <item>Zorislav Kiš</item>
    </izvorni_sadrzaj>
    <derivirana_varijabla naziv="DomainObject.Predmet.SudioniciListNaziv_1">
      <item>FRUCTUS d.o.o.</item>
      <item>FRUCTUS d.o.o.</item>
      <item>Zorislav Kiš</item>
    </derivirana_varijabla>
  </DomainObject.Predmet.SudioniciListNaziv>
  <DomainObject.Predmet.SudioniciListAdressOIB>
    <izvorni_sadrzaj>
      <item>FRUCTUS d.o.o., OIB 65104739579, Sv. Mihovila 19,44317 Velika Ludina</item>
      <item>FRUCTUS d.o.o., OIB 65104739579, Sv. Mihovila 19,44317 Velika Ludina</item>
      <item>Zorislav Kiš, OIB 33597174662, Cvjetna 13,44317 Velika Ludina</item>
    </izvorni_sadrzaj>
    <derivirana_varijabla naziv="DomainObject.Predmet.SudioniciListAdressOIB_1">
      <item>FRUCTUS d.o.o., OIB 65104739579, Sv. Mihovila 19,44317 Velika Ludina</item>
      <item>FRUCTUS d.o.o., OIB 65104739579, Sv. Mihovila 19,44317 Velika Ludina</item>
      <item>Zorislav Kiš, OIB 33597174662, Cvjetna 13,44317 Velika Ludina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65104739579</item>
      <item>, OIB 65104739579</item>
      <item>, OIB 33597174662</item>
    </izvorni_sadrzaj>
    <derivirana_varijabla naziv="DomainObject.Predmet.SudioniciListNazivOIB_1">
      <item>, OIB 65104739579</item>
      <item>, OIB 65104739579</item>
      <item>, OIB 33597174662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Zdravko Frleta, OIB 16983053469, Brune Bušića 40, 10020 Novi Zagreb – Zapad</item>
    </izvorni_sadrzaj>
    <derivirana_varijabla naziv="DomainObject.Predmet.StecajniUpraviteljiListAddressOIB_1">
      <item>Zdravko Frleta, OIB 16983053469, Brune Bušića 40, 10020 Novi Zagreb – Zapad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0033655-B228-4C31-BB9C-07A4EDD0B3D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5</properties:Pages>
  <properties:Words>1180</properties:Words>
  <properties:Characters>6838</properties:Characters>
  <properties:Lines>518</properties:Lines>
  <properties:Paragraphs>221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8015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2019-06-03T12:48:00Z</dcterms:created>
  <dc:creator>Matea Bizjak</dc:creator>
  <cp:lastModifiedBy>Vinka Mihalinčić</cp:lastModifiedBy>
  <cp:lastPrinted>2019-06-03T12:50:00Z</cp:lastPrinted>
  <dcterms:modified xmlns:xsi="http://www.w3.org/2001/XMLSchema-instance" xsi:type="dcterms:W3CDTF">2019-06-03T12:50:00Z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utvrđene i osporene tražbine (St-2318-18-utvrđene_i_osporene_tražbine- FRUCTUS.docx)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5</vt:i4>
  </prop:property>
</prop:Properties>
</file>