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7816C4" w:rsidP="007816C4" w:rsidRDefault="007816C4" w14:paraId="39385203" w14:textId="77777777">
      <w:pPr>
        <w:tabs>
          <w:tab w:val="left" w:pos="708"/>
          <w:tab w:val="center" w:pos="4153"/>
          <w:tab w:val="right" w:pos="8306"/>
        </w:tabs>
        <w:jc w:val="center"/>
        <w15:collapsed w:val="false"/>
        <w:rPr>
          <w:rFonts w:ascii="Arial" w:hAnsi="Arial" w:eastAsia="Times New Roman" w:cs="Arial"/>
          <w:b/>
          <w:bCs/>
          <w:sz w:val="24"/>
          <w:szCs w:val="24"/>
          <w:lang w:eastAsia="hr-HR"/>
        </w:rPr>
      </w:pPr>
    </w:p>
    <w:p w:rsidRPr="007816C4" w:rsidR="00596D5C" w:rsidP="007816C4" w:rsidRDefault="007816C4" w14:paraId="6A6628B6" w14:textId="53EA0C60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                                                                                       </w:t>
      </w:r>
      <w:r w:rsidRPr="004462DB">
        <w:rPr>
          <w:rFonts w:ascii="Arial" w:hAnsi="Arial" w:eastAsia="Times New Roman" w:cs="Arial"/>
          <w:sz w:val="24"/>
          <w:szCs w:val="24"/>
          <w:lang w:eastAsia="hr-HR"/>
        </w:rPr>
        <w:t>Broj: P</w:t>
      </w:r>
      <w:r>
        <w:rPr>
          <w:rFonts w:ascii="Arial" w:hAnsi="Arial" w:eastAsia="Times New Roman" w:cs="Arial"/>
          <w:sz w:val="24"/>
          <w:szCs w:val="24"/>
          <w:lang w:eastAsia="hr-HR"/>
        </w:rPr>
        <w:t>p</w:t>
      </w:r>
      <w:r w:rsidRPr="004462DB">
        <w:rPr>
          <w:rFonts w:ascii="Arial" w:hAnsi="Arial" w:eastAsia="Times New Roman" w:cs="Arial"/>
          <w:sz w:val="24"/>
          <w:szCs w:val="24"/>
          <w:lang w:eastAsia="hr-HR"/>
        </w:rPr>
        <w:t>ž-</w:t>
      </w:r>
      <w:r>
        <w:rPr>
          <w:rFonts w:ascii="Arial" w:hAnsi="Arial" w:eastAsia="Times New Roman" w:cs="Arial"/>
          <w:sz w:val="24"/>
          <w:szCs w:val="24"/>
          <w:lang w:eastAsia="hr-HR"/>
        </w:rPr>
        <w:t>7329/2024</w:t>
      </w:r>
    </w:p>
    <w:p w:rsidR="007816C4" w:rsidP="00596D5C" w:rsidRDefault="007816C4" w14:paraId="23D610A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6C34CD0B" w14:textId="54E9AE71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U  I M E  R E P U B L I K E  H R V A T S K E</w:t>
      </w:r>
    </w:p>
    <w:p w:rsidRPr="007816C4" w:rsidR="00596D5C" w:rsidP="00596D5C" w:rsidRDefault="00596D5C" w14:paraId="40AB13A9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7E1E0D30" w14:textId="77777777">
      <w:pPr>
        <w:keepNext/>
        <w:spacing w:after="0" w:line="240" w:lineRule="auto"/>
        <w:jc w:val="center"/>
        <w:outlineLvl w:val="2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P R E S U D A</w:t>
      </w:r>
    </w:p>
    <w:p w:rsidRPr="007816C4" w:rsidR="00596D5C" w:rsidP="00596D5C" w:rsidRDefault="00596D5C" w14:paraId="61ECDFA0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Pr="007816C4" w:rsidR="00596D5C" w:rsidP="00596D5C" w:rsidRDefault="00596D5C" w14:paraId="14010DB7" w14:textId="787F364A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b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Visoki prekršajni sud Republike Hrvatske u vijeću sastavljenom od sudaca </w:t>
      </w:r>
      <w:r w:rsidRPr="007816C4" w:rsidR="00D0699A">
        <w:rPr>
          <w:rFonts w:ascii="Arial" w:hAnsi="Arial" w:eastAsia="Times New Roman" w:cs="Arial"/>
          <w:sz w:val="24"/>
          <w:szCs w:val="24"/>
          <w:lang w:eastAsia="hr-HR"/>
        </w:rPr>
        <w:t xml:space="preserve">Drage </w:t>
      </w:r>
      <w:proofErr w:type="spellStart"/>
      <w:r w:rsidRPr="007816C4" w:rsidR="00D0699A">
        <w:rPr>
          <w:rFonts w:ascii="Arial" w:hAnsi="Arial" w:eastAsia="Times New Roman" w:cs="Arial"/>
          <w:sz w:val="24"/>
          <w:szCs w:val="24"/>
          <w:lang w:eastAsia="hr-HR"/>
        </w:rPr>
        <w:t>Klasnića</w:t>
      </w:r>
      <w:proofErr w:type="spellEnd"/>
      <w:r w:rsidRPr="007816C4" w:rsidR="00D0699A">
        <w:rPr>
          <w:rFonts w:ascii="Arial" w:hAnsi="Arial" w:eastAsia="Times New Roman" w:cs="Arial"/>
          <w:sz w:val="24"/>
          <w:szCs w:val="24"/>
          <w:lang w:eastAsia="hr-HR"/>
        </w:rPr>
        <w:t>, kao predsjednika vijeća, te Karmen Novak-Hrgović i Nediljka Bobana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, kao članova vijeća, uz sudjelovanje više sudske savjetnice Sanje </w:t>
      </w:r>
      <w:proofErr w:type="spellStart"/>
      <w:r w:rsidRPr="007816C4">
        <w:rPr>
          <w:rFonts w:ascii="Arial" w:hAnsi="Arial" w:eastAsia="Times New Roman" w:cs="Arial"/>
          <w:sz w:val="24"/>
          <w:szCs w:val="24"/>
          <w:lang w:eastAsia="hr-HR"/>
        </w:rPr>
        <w:t>Klauda</w:t>
      </w:r>
      <w:proofErr w:type="spellEnd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, kao zapisničara, u prekršajnom postupku protiv </w:t>
      </w:r>
      <w:bookmarkStart w:name="_Hlk209610568" w:id="0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okrivljenice </w:t>
      </w:r>
      <w:bookmarkEnd w:id="0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Martine </w:t>
      </w:r>
      <w:proofErr w:type="spellStart"/>
      <w:r w:rsidRPr="007816C4">
        <w:rPr>
          <w:rFonts w:ascii="Arial" w:hAnsi="Arial" w:eastAsia="Times New Roman" w:cs="Arial"/>
          <w:sz w:val="24"/>
          <w:szCs w:val="24"/>
          <w:lang w:eastAsia="hr-HR"/>
        </w:rPr>
        <w:t>Đakić</w:t>
      </w:r>
      <w:proofErr w:type="spellEnd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, zbog prekršaja iz članka 286. stavak 12. Zakona o sigurnosti prometa na cestama („Narodne novine“ broj 67/08, 48/10, 74/11, 80/13, 158/13, 92/14, 64/15, 108/17, 70/19, 42/20 i 114/22), rješavajući o žalbi tužitelja Policijske uprave </w:t>
      </w:r>
      <w:bookmarkStart w:name="_Hlk209610553" w:id="1"/>
      <w:bookmarkStart w:name="_Hlk234915666" w:id="2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primorsko-goranske Policijske postaje </w:t>
      </w:r>
      <w:bookmarkEnd w:id="1"/>
      <w:r w:rsidRPr="007816C4">
        <w:rPr>
          <w:rFonts w:ascii="Arial" w:hAnsi="Arial" w:eastAsia="Times New Roman" w:cs="Arial"/>
          <w:sz w:val="24"/>
          <w:szCs w:val="24"/>
          <w:lang w:eastAsia="hr-HR"/>
        </w:rPr>
        <w:t>Crikvenica</w:t>
      </w:r>
      <w:bookmarkEnd w:id="2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, podnesenoj protiv presude Općinskog suda u Crikvenici,  broj: Pp-377/2023-7 od 29. srpnja 2024.,  na sjednici vijeća održanoj dana </w:t>
      </w:r>
      <w:r w:rsidRPr="007816C4" w:rsidR="00BB1D37">
        <w:rPr>
          <w:rFonts w:ascii="Arial" w:hAnsi="Arial" w:eastAsia="Times New Roman" w:cs="Arial"/>
          <w:sz w:val="24"/>
          <w:szCs w:val="24"/>
          <w:lang w:eastAsia="hr-HR"/>
        </w:rPr>
        <w:t>13. kolovoza 2026.,</w:t>
      </w:r>
    </w:p>
    <w:p w:rsidRPr="007816C4" w:rsidR="00BB1D37" w:rsidP="00596D5C" w:rsidRDefault="00BB1D37" w14:paraId="5B0CCC6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0777E300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1D4C2F5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p r e s u d  i o    j e:</w:t>
      </w:r>
    </w:p>
    <w:p w:rsidRPr="007816C4" w:rsidR="00596D5C" w:rsidP="00596D5C" w:rsidRDefault="00596D5C" w14:paraId="0EC1339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24E4DB8F" w14:textId="315F53D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Odbija se kao neosnovana žalba tužitelja Policijske uprave primorsko-goranske Policijske postaje Crikvenica i potvrđuje pobijana presuda. </w:t>
      </w:r>
    </w:p>
    <w:p w:rsidRPr="007816C4" w:rsidR="00596D5C" w:rsidP="00596D5C" w:rsidRDefault="00596D5C" w14:paraId="7AC7BD29" w14:textId="77777777">
      <w:pPr>
        <w:spacing w:after="0" w:line="240" w:lineRule="auto"/>
        <w:ind w:left="144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5BB0C148" w14:textId="77777777">
      <w:pPr>
        <w:spacing w:after="0" w:line="240" w:lineRule="auto"/>
        <w:ind w:left="144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26F3DCDF" w14:textId="77777777">
      <w:pPr>
        <w:keepNext/>
        <w:spacing w:after="0" w:line="240" w:lineRule="auto"/>
        <w:jc w:val="center"/>
        <w:outlineLvl w:val="3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Obrazloženje</w:t>
      </w:r>
    </w:p>
    <w:p w:rsidRPr="007816C4" w:rsidR="00596D5C" w:rsidP="00596D5C" w:rsidRDefault="00596D5C" w14:paraId="746D1832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7816C4" w:rsidRDefault="00596D5C" w14:paraId="1846376B" w14:textId="42D9C62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1. Pobijanom presudom okrivljenica Martina </w:t>
      </w:r>
      <w:proofErr w:type="spellStart"/>
      <w:r w:rsidRPr="007816C4">
        <w:rPr>
          <w:rFonts w:ascii="Arial" w:hAnsi="Arial" w:eastAsia="Times New Roman" w:cs="Arial"/>
          <w:sz w:val="24"/>
          <w:szCs w:val="24"/>
          <w:lang w:eastAsia="hr-HR"/>
        </w:rPr>
        <w:t>Đakić</w:t>
      </w:r>
      <w:proofErr w:type="spellEnd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  oslobođena je od optužbe za djelo prekršaja iz članka </w:t>
      </w:r>
      <w:bookmarkStart w:name="_Hlk209611702" w:id="3"/>
      <w:r w:rsidRPr="007816C4">
        <w:rPr>
          <w:rFonts w:ascii="Arial" w:hAnsi="Arial" w:eastAsia="Times New Roman" w:cs="Arial"/>
          <w:sz w:val="24"/>
          <w:szCs w:val="24"/>
          <w:lang w:eastAsia="hr-HR"/>
        </w:rPr>
        <w:t>286. stavak 12. Zakona o sigurnosti prometa na cestama</w:t>
      </w:r>
      <w:bookmarkEnd w:id="3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</w:p>
    <w:p w:rsidRPr="007816C4" w:rsidR="00596D5C" w:rsidP="00596D5C" w:rsidRDefault="00596D5C" w14:paraId="31F6ADF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7816C4" w:rsidRDefault="00596D5C" w14:paraId="4A5201C4" w14:textId="3A9465E4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2. Na navedenu presudu tužitelj je pravodobno podnio žalbu u kojoj navode da smatraju kako je činjenični opis djela prekršaja iz članka 286. stavak 12. Zakona o sigurnosti prometa na cestama bio dostatan i potpun te im nije jasno iz kojeg razloga je okrivljenica oslobođena od optužbe. Ističu da je sud mogao </w:t>
      </w:r>
      <w:proofErr w:type="spellStart"/>
      <w:r w:rsidRPr="007816C4">
        <w:rPr>
          <w:rFonts w:ascii="Arial" w:hAnsi="Arial" w:eastAsia="Times New Roman" w:cs="Arial"/>
          <w:sz w:val="24"/>
          <w:szCs w:val="24"/>
          <w:lang w:eastAsia="hr-HR"/>
        </w:rPr>
        <w:t>mogao</w:t>
      </w:r>
      <w:proofErr w:type="spellEnd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 zatražiti dopunu podataka i utvrditi potpuno činjenično stanje. Predlažu  da se iz navedenih razloga žalba prihvati. </w:t>
      </w:r>
    </w:p>
    <w:p w:rsidRPr="007816C4" w:rsidR="00596D5C" w:rsidP="00596D5C" w:rsidRDefault="00596D5C" w14:paraId="471A94B1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color w:val="C00000"/>
          <w:sz w:val="24"/>
          <w:szCs w:val="24"/>
          <w:lang w:eastAsia="hr-HR"/>
        </w:rPr>
      </w:pPr>
    </w:p>
    <w:p w:rsidRPr="007816C4" w:rsidR="00596D5C" w:rsidP="007816C4" w:rsidRDefault="00596D5C" w14:paraId="61C737F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Žalba tužitelja je neosnovana.</w:t>
      </w:r>
    </w:p>
    <w:p w:rsidRPr="007816C4" w:rsidR="00596D5C" w:rsidP="00596D5C" w:rsidRDefault="00596D5C" w14:paraId="32BC087B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7816C4" w:rsidRDefault="00866623" w14:paraId="729E1E2A" w14:textId="3E1A76E5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lastRenderedPageBreak/>
        <w:t>3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  Ispitujući pobijanu presudu u povodu žalbe tužitelja, ovaj sud smatra da je ista zakonita i pravilna, te da žalitelj pogrešno drži da materijalno pravo nije pravilno primijenjeno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, odnosno da činjenično stanje nije pravilno i potpuno utvrđeno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7816C4" w:rsidR="00596D5C" w:rsidP="00596D5C" w:rsidRDefault="00596D5C" w14:paraId="36F8160A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7816C4" w:rsidRDefault="00866623" w14:paraId="66723CF2" w14:textId="4EFEE607">
      <w:pPr>
        <w:spacing w:after="0" w:line="240" w:lineRule="auto"/>
        <w:jc w:val="both"/>
        <w:rPr>
          <w:rFonts w:ascii="Arial" w:hAnsi="Arial" w:eastAsia="Times New Roman" w:cs="Arial"/>
          <w:i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4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  Naime, odredbom članka 286.  stavak 12. Zakona o sigurnosti prometa na cestama, važećeg u vrijeme počinjenja prekršaja (Narodne novine broj: 114/2022), propisano je: „</w:t>
      </w:r>
      <w:r w:rsidRPr="007816C4" w:rsidR="00596D5C">
        <w:rPr>
          <w:rFonts w:ascii="Arial" w:hAnsi="Arial" w:eastAsia="Times New Roman" w:cs="Arial"/>
          <w:i/>
          <w:sz w:val="24"/>
          <w:szCs w:val="24"/>
          <w:lang w:eastAsia="hr-HR"/>
        </w:rPr>
        <w:t>Osoba iz stavaka 3. do 7. ovoga članka koja upravlja motornim vozilom nakon izvršnosti rješenja iz stavaka 3. do 6. ovoga članka, a prije ponovnog stjecanja prava na samostalno upravljanje motornim vozilom, kaznit će se za prekršaj novčanom kaznom u iznosu od 1320,00 do 2650,00 eura ili kaznom zatvora u trajanju do 60 dana.“.</w:t>
      </w:r>
    </w:p>
    <w:p w:rsidRPr="007816C4" w:rsidR="00596D5C" w:rsidP="00596D5C" w:rsidRDefault="00596D5C" w14:paraId="4798FC69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i/>
          <w:sz w:val="24"/>
          <w:szCs w:val="24"/>
          <w:lang w:eastAsia="hr-HR"/>
        </w:rPr>
      </w:pPr>
    </w:p>
    <w:p w:rsidRPr="007816C4" w:rsidR="00596D5C" w:rsidP="007816C4" w:rsidRDefault="009440C3" w14:paraId="53182295" w14:textId="52248F2F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5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 Optužnim prijedlogom okrivljeni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ca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 xml:space="preserve"> se tereti da „je 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4. travnja 2023. u 21,20 u Crikvenici, Frankopanskoj ulici kod kbr. 20 upravljala osobnim automobilom marke VW Golf reg. oznake VT 297-EG u smjeru istoka za vrijeme dok joj je vozačka dozvola rješenjem Policijske postaje Pitomača broj 511-16-08-4/1-UP/I-31/202 ukinuta od 4 prosinca 2020. zbog prikupljenih negativnih prekršajnih bodova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.“</w:t>
      </w:r>
    </w:p>
    <w:p w:rsidRPr="007816C4" w:rsidR="00596D5C" w:rsidP="00596D5C" w:rsidRDefault="00596D5C" w14:paraId="5FF3912F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7816C4" w:rsidRDefault="009440C3" w14:paraId="1E1596DC" w14:textId="5A5C066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 Dakle, u činjeničnom opisu prekršaja za koji se u konkretnom slučaju tereti okrivljeni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ca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 xml:space="preserve"> u optužnom aktu nije navedena izvršnost rješenja kojim 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joj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 xml:space="preserve"> je ukinuta i oduzeta vozačka dozvola. Datum izvršnosti rješenja čini bitno obilježje prekršaja iz članka </w:t>
      </w:r>
      <w:bookmarkStart w:name="_Hlk209612460" w:id="4"/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 xml:space="preserve">286.  stavak 12. </w:t>
      </w:r>
      <w:bookmarkEnd w:id="4"/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Zakona o sigurnosti prometa na cestama, a činjenični opis prekršaja osim ovog bitnog obilježje mora sadržavati i podatak da okrivljeni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ca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 xml:space="preserve"> nije ponovno stek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la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 xml:space="preserve"> pravo na samostalno upravljanje motornim vozilom.</w:t>
      </w:r>
    </w:p>
    <w:p w:rsidRPr="007816C4" w:rsidR="00596D5C" w:rsidP="00596D5C" w:rsidRDefault="00596D5C" w14:paraId="3D494725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7816C4" w:rsidRDefault="009440C3" w14:paraId="3F3B2C62" w14:textId="5C3F19A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7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  S obzirom da djelo, na način opisan u optužnom prijedlogu nema bitna obilježja prekršaja iz članka 286.  stavak 12. Zakona o sigurnosti prometa na cestama, prvostupanjski sud je pravilno okrivljeni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>cu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 xml:space="preserve"> oslobodio od optužbe, te je stoga žalba ovlaštenog tužitelja odbijena kao neosnovana.</w:t>
      </w:r>
    </w:p>
    <w:p w:rsidRPr="007816C4" w:rsidR="00596D5C" w:rsidP="00596D5C" w:rsidRDefault="00596D5C" w14:paraId="5C22928D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color w:val="C00000"/>
          <w:sz w:val="24"/>
          <w:szCs w:val="24"/>
          <w:lang w:eastAsia="hr-HR"/>
        </w:rPr>
      </w:pPr>
    </w:p>
    <w:p w:rsidRPr="007816C4" w:rsidR="00596D5C" w:rsidP="007816C4" w:rsidRDefault="009440C3" w14:paraId="355D1B17" w14:textId="5821450A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>8</w:t>
      </w:r>
      <w:r w:rsidRPr="007816C4" w:rsidR="00596D5C">
        <w:rPr>
          <w:rFonts w:ascii="Arial" w:hAnsi="Arial" w:eastAsia="Times New Roman" w:cs="Arial"/>
          <w:sz w:val="24"/>
          <w:szCs w:val="24"/>
          <w:lang w:eastAsia="hr-HR"/>
        </w:rPr>
        <w:t>. Cijeneći sve naprijed navedeno, odlučeno je kao u izreci ove presude.</w:t>
      </w:r>
    </w:p>
    <w:p w:rsidRPr="007816C4" w:rsidR="00596D5C" w:rsidP="00596D5C" w:rsidRDefault="00596D5C" w14:paraId="4FE52276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2467F24B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42C6F087" w14:textId="664983D9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U Zagrebu </w:t>
      </w:r>
      <w:r w:rsidRPr="007816C4" w:rsidR="00BB1D37">
        <w:rPr>
          <w:rFonts w:ascii="Arial" w:hAnsi="Arial" w:eastAsia="Times New Roman" w:cs="Arial"/>
          <w:sz w:val="24"/>
          <w:szCs w:val="24"/>
          <w:lang w:eastAsia="hr-HR"/>
        </w:rPr>
        <w:t>13. kolovoza 2026.</w:t>
      </w:r>
    </w:p>
    <w:p w:rsidRPr="007816C4" w:rsidR="00596D5C" w:rsidP="00596D5C" w:rsidRDefault="00596D5C" w14:paraId="312A343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3B221F1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7816C4" w:rsidR="00596D5C" w:rsidP="00596D5C" w:rsidRDefault="00596D5C" w14:paraId="27105C0D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Zapisničar:                              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Predsjednik vijeća: </w:t>
      </w:r>
    </w:p>
    <w:p w:rsidRPr="007816C4" w:rsidR="00596D5C" w:rsidP="00596D5C" w:rsidRDefault="00596D5C" w14:paraId="39A82142" w14:textId="0637F6D0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Sanja </w:t>
      </w:r>
      <w:proofErr w:type="spellStart"/>
      <w:r w:rsidRPr="007816C4">
        <w:rPr>
          <w:rFonts w:ascii="Arial" w:hAnsi="Arial" w:eastAsia="Times New Roman" w:cs="Arial"/>
          <w:sz w:val="24"/>
          <w:szCs w:val="24"/>
          <w:lang w:eastAsia="hr-HR"/>
        </w:rPr>
        <w:t>Klauda</w:t>
      </w:r>
      <w:proofErr w:type="spellEnd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 v.r.                                  </w:t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7816C4" w:rsidR="00D0699A">
        <w:rPr>
          <w:rFonts w:ascii="Arial" w:hAnsi="Arial" w:eastAsia="Times New Roman" w:cs="Arial"/>
          <w:sz w:val="24"/>
          <w:szCs w:val="24"/>
          <w:lang w:eastAsia="hr-HR"/>
        </w:rPr>
        <w:t xml:space="preserve">Drago </w:t>
      </w:r>
      <w:proofErr w:type="spellStart"/>
      <w:r w:rsidRPr="007816C4" w:rsidR="00D0699A">
        <w:rPr>
          <w:rFonts w:ascii="Arial" w:hAnsi="Arial" w:eastAsia="Times New Roman" w:cs="Arial"/>
          <w:sz w:val="24"/>
          <w:szCs w:val="24"/>
          <w:lang w:eastAsia="hr-HR"/>
        </w:rPr>
        <w:t>Klasnić</w:t>
      </w:r>
      <w:proofErr w:type="spellEnd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 v.r.</w:t>
      </w:r>
    </w:p>
    <w:p w:rsidRPr="007816C4" w:rsidR="00596D5C" w:rsidP="00596D5C" w:rsidRDefault="00596D5C" w14:paraId="0210C63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5890A1F0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16C4" w:rsidR="00596D5C" w:rsidP="00596D5C" w:rsidRDefault="00596D5C" w14:paraId="3FA1675B" w14:textId="38FDC7C2">
      <w:pPr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Presuda se dostavlja Općinskom sudu u Crikvenici,  u 4 </w:t>
      </w:r>
      <w:proofErr w:type="spellStart"/>
      <w:r w:rsidRPr="007816C4">
        <w:rPr>
          <w:rFonts w:ascii="Arial" w:hAnsi="Arial" w:eastAsia="Times New Roman" w:cs="Arial"/>
          <w:sz w:val="24"/>
          <w:szCs w:val="24"/>
          <w:lang w:eastAsia="hr-HR"/>
        </w:rPr>
        <w:t>otpravka</w:t>
      </w:r>
      <w:proofErr w:type="spellEnd"/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: za spis, okrivljenicu i ovlaštenog tužitelja.                                           </w:t>
      </w:r>
    </w:p>
    <w:p w:rsidRPr="007816C4" w:rsidR="00596D5C" w:rsidP="00596D5C" w:rsidRDefault="00596D5C" w14:paraId="2E06DF82" w14:textId="77777777">
      <w:pPr>
        <w:spacing w:after="0" w:line="240" w:lineRule="auto"/>
        <w:ind w:left="2880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  <w:r w:rsidRPr="007816C4">
        <w:rPr>
          <w:rFonts w:ascii="Arial" w:hAnsi="Arial" w:eastAsia="Times New Roman" w:cs="Arial"/>
          <w:sz w:val="24"/>
          <w:szCs w:val="24"/>
          <w:lang w:eastAsia="hr-HR"/>
        </w:rPr>
        <w:t xml:space="preserve">        </w:t>
      </w:r>
    </w:p>
    <w:p w:rsidRPr="007816C4" w:rsidR="00596D5C" w:rsidP="007816C4" w:rsidRDefault="00596D5C" w14:paraId="58B942B6" w14:textId="77777777">
      <w:pPr>
        <w:pStyle w:val="Bezproreda"/>
        <w:jc w:val="right"/>
        <w:rPr>
          <w:rFonts w:ascii="Arial" w:hAnsi="Arial" w:cs="Arial"/>
          <w:sz w:val="24"/>
          <w:szCs w:val="24"/>
          <w:lang w:eastAsia="hr-HR"/>
        </w:rPr>
      </w:pPr>
      <w:r w:rsidRPr="007816C4">
        <w:rPr>
          <w:rFonts w:ascii="Arial" w:hAnsi="Arial" w:cs="Arial"/>
          <w:sz w:val="24"/>
          <w:szCs w:val="24"/>
          <w:lang w:eastAsia="hr-HR"/>
        </w:rPr>
        <w:t xml:space="preserve">Za točnost </w:t>
      </w:r>
      <w:proofErr w:type="spellStart"/>
      <w:r w:rsidRPr="007816C4">
        <w:rPr>
          <w:rFonts w:ascii="Arial" w:hAnsi="Arial" w:cs="Arial"/>
          <w:sz w:val="24"/>
          <w:szCs w:val="24"/>
          <w:lang w:eastAsia="hr-HR"/>
        </w:rPr>
        <w:t>otpravka</w:t>
      </w:r>
      <w:proofErr w:type="spellEnd"/>
      <w:r w:rsidRPr="007816C4">
        <w:rPr>
          <w:rFonts w:ascii="Arial" w:hAnsi="Arial" w:cs="Arial"/>
          <w:sz w:val="24"/>
          <w:szCs w:val="24"/>
          <w:lang w:eastAsia="hr-HR"/>
        </w:rPr>
        <w:t xml:space="preserve"> – ovlašteni službenik</w:t>
      </w:r>
    </w:p>
    <w:p w:rsidRPr="007816C4" w:rsidR="00596D5C" w:rsidP="007816C4" w:rsidRDefault="00596D5C" w14:paraId="56411AB4" w14:textId="77777777">
      <w:pPr>
        <w:pStyle w:val="Bezproreda"/>
        <w:jc w:val="right"/>
        <w:rPr>
          <w:rFonts w:ascii="Arial" w:hAnsi="Arial" w:cs="Arial"/>
          <w:sz w:val="24"/>
          <w:szCs w:val="24"/>
          <w:lang w:eastAsia="hr-HR"/>
        </w:rPr>
      </w:pPr>
      <w:r w:rsidRPr="007816C4">
        <w:rPr>
          <w:rFonts w:ascii="Arial" w:hAnsi="Arial" w:cs="Arial"/>
          <w:sz w:val="24"/>
          <w:szCs w:val="24"/>
          <w:lang w:eastAsia="hr-HR"/>
        </w:rPr>
        <w:t>upraviteljica zajedničke sudske pisarnice:</w:t>
      </w:r>
    </w:p>
    <w:p w:rsidRPr="007816C4" w:rsidR="003E2112" w:rsidP="007816C4" w:rsidRDefault="007816C4" w14:paraId="1C5C965A" w14:textId="03701FFC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hr-HR"/>
        </w:rPr>
        <w:t xml:space="preserve">                                                                         </w:t>
      </w:r>
      <w:r w:rsidRPr="007816C4" w:rsidR="00596D5C">
        <w:rPr>
          <w:rFonts w:ascii="Arial" w:hAnsi="Arial" w:cs="Arial"/>
          <w:sz w:val="24"/>
          <w:szCs w:val="24"/>
          <w:lang w:eastAsia="hr-HR"/>
        </w:rPr>
        <w:t>Edita Vrkljan</w:t>
      </w:r>
    </w:p>
    <w:sectPr w:rsidRPr="007816C4" w:rsidR="003E2112" w:rsidSect="007816C4">
      <w:headerReference w:type="default" r:id="rId6"/>
      <w:headerReference w:type="first" r:id="rId7"/>
      <w:pgSz w:w="11906" w:h="16838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C0D84" w:rsidP="00596D5C" w:rsidRDefault="00CC0D84" w14:paraId="236BB972" w14:textId="77777777">
      <w:pPr>
        <w:spacing w:after="0" w:line="240" w:lineRule="auto"/>
      </w:pPr>
      <w:r>
        <w:separator/>
      </w:r>
    </w:p>
  </w:endnote>
  <w:endnote w:type="continuationSeparator" w:id="0">
    <w:p w:rsidR="00CC0D84" w:rsidP="00596D5C" w:rsidRDefault="00CC0D84" w14:paraId="413E29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C0D84" w:rsidP="00596D5C" w:rsidRDefault="00CC0D84" w14:paraId="2E45207B" w14:textId="77777777">
      <w:pPr>
        <w:spacing w:after="0" w:line="240" w:lineRule="auto"/>
      </w:pPr>
      <w:r>
        <w:separator/>
      </w:r>
    </w:p>
  </w:footnote>
  <w:footnote w:type="continuationSeparator" w:id="0">
    <w:p w:rsidR="00CC0D84" w:rsidP="00596D5C" w:rsidRDefault="00CC0D84" w14:paraId="565F167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888012794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D847D9" w:rsidR="00596D5C" w:rsidRDefault="00596D5C" w14:paraId="2F7BE9F8" w14:textId="77777777">
        <w:pPr>
          <w:pStyle w:val="Zaglavlje1"/>
          <w:jc w:val="center"/>
          <w:rPr>
            <w:rFonts w:ascii="Arial" w:hAnsi="Arial" w:cs="Arial"/>
            <w:sz w:val="24"/>
            <w:szCs w:val="24"/>
          </w:rPr>
        </w:pPr>
        <w:r w:rsidRPr="00D847D9">
          <w:rPr>
            <w:rFonts w:ascii="Arial" w:hAnsi="Arial" w:cs="Arial"/>
            <w:sz w:val="24"/>
            <w:szCs w:val="24"/>
          </w:rPr>
          <w:fldChar w:fldCharType="begin"/>
        </w:r>
        <w:r w:rsidRPr="00D847D9">
          <w:rPr>
            <w:rFonts w:ascii="Arial" w:hAnsi="Arial" w:cs="Arial"/>
            <w:sz w:val="24"/>
            <w:szCs w:val="24"/>
          </w:rPr>
          <w:instrText>PAGE   \* MERGEFORMAT</w:instrText>
        </w:r>
        <w:r w:rsidRPr="00D847D9">
          <w:rPr>
            <w:rFonts w:ascii="Arial" w:hAnsi="Arial" w:cs="Arial"/>
            <w:sz w:val="24"/>
            <w:szCs w:val="24"/>
          </w:rPr>
          <w:fldChar w:fldCharType="separate"/>
        </w:r>
        <w:r w:rsidRPr="00D847D9">
          <w:rPr>
            <w:rFonts w:ascii="Arial" w:hAnsi="Arial" w:cs="Arial"/>
            <w:noProof/>
            <w:sz w:val="24"/>
            <w:szCs w:val="24"/>
          </w:rPr>
          <w:t>4</w:t>
        </w:r>
        <w:r w:rsidRPr="00D847D9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596D5C" w:rsidP="006871AB" w:rsidRDefault="00596D5C" w14:paraId="02F18C71" w14:textId="069EB493">
    <w:pPr>
      <w:tabs>
        <w:tab w:val="left" w:pos="708"/>
        <w:tab w:val="center" w:pos="4153"/>
        <w:tab w:val="right" w:pos="8306"/>
      </w:tabs>
      <w:spacing w:after="0" w:line="240" w:lineRule="auto"/>
      <w:jc w:val="right"/>
      <w:rPr>
        <w:rFonts w:ascii="Arial" w:hAnsi="Arial" w:eastAsia="Times New Roman" w:cs="Arial"/>
        <w:sz w:val="24"/>
        <w:szCs w:val="24"/>
        <w:lang w:eastAsia="hr-HR"/>
      </w:rPr>
    </w:pPr>
    <w:r w:rsidRPr="004462DB">
      <w:rPr>
        <w:rFonts w:ascii="Arial" w:hAnsi="Arial" w:eastAsia="Times New Roman" w:cs="Arial"/>
        <w:sz w:val="24"/>
        <w:szCs w:val="24"/>
        <w:lang w:eastAsia="hr-HR"/>
      </w:rPr>
      <w:t>Broj: P</w:t>
    </w:r>
    <w:r>
      <w:rPr>
        <w:rFonts w:ascii="Arial" w:hAnsi="Arial" w:eastAsia="Times New Roman" w:cs="Arial"/>
        <w:sz w:val="24"/>
        <w:szCs w:val="24"/>
        <w:lang w:eastAsia="hr-HR"/>
      </w:rPr>
      <w:t>p</w:t>
    </w:r>
    <w:r w:rsidRPr="004462DB">
      <w:rPr>
        <w:rFonts w:ascii="Arial" w:hAnsi="Arial" w:eastAsia="Times New Roman" w:cs="Arial"/>
        <w:sz w:val="24"/>
        <w:szCs w:val="24"/>
        <w:lang w:eastAsia="hr-HR"/>
      </w:rPr>
      <w:t>ž-</w:t>
    </w:r>
    <w:r>
      <w:rPr>
        <w:rFonts w:ascii="Arial" w:hAnsi="Arial" w:eastAsia="Times New Roman" w:cs="Arial"/>
        <w:sz w:val="24"/>
        <w:szCs w:val="24"/>
        <w:lang w:eastAsia="hr-HR"/>
      </w:rPr>
      <w:t>7329/2024</w:t>
    </w:r>
  </w:p>
  <w:p w:rsidR="00596D5C" w:rsidP="006871AB" w:rsidRDefault="00596D5C" w14:paraId="75AACFC0" w14:textId="77777777">
    <w:pPr>
      <w:tabs>
        <w:tab w:val="left" w:pos="708"/>
        <w:tab w:val="center" w:pos="4153"/>
        <w:tab w:val="right" w:pos="8306"/>
      </w:tabs>
      <w:spacing w:after="0" w:line="240" w:lineRule="auto"/>
      <w:jc w:val="right"/>
      <w:rPr>
        <w:rFonts w:ascii="Times New Roman" w:hAnsi="Times New Roman" w:eastAsia="Times New Roman" w:cs="Times New Roman"/>
        <w:szCs w:val="24"/>
        <w:lang w:eastAsia="hr-HR"/>
      </w:rPr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tbl>
    <w:tblPr>
      <w:tblStyle w:val="Reetkatablice1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firstRow="1" w:lastRow="0" w:firstColumn="1" w:lastColumn="0" w:noHBand="0" w:noVBand="1" w:val="04A0"/>
    </w:tblPr>
    <w:tblGrid>
      <w:gridCol w:w="5653"/>
      <w:gridCol w:w="3417"/>
    </w:tblGrid>
    <w:tr w:rsidR="00596D5C" w:rsidTr="00B80DBF" w14:paraId="613BB8C3" w14:textId="77777777">
      <w:tc>
        <w:tcPr>
          <w:tcW w:w="5778" w:type="dxa"/>
        </w:tcPr>
        <w:p w:rsidRPr="004462DB" w:rsidR="00596D5C" w:rsidP="00FB2C48" w:rsidRDefault="00596D5C" w14:paraId="70A68D3A" w14:textId="77777777">
          <w:pPr>
            <w:tabs>
              <w:tab w:val="left" w:pos="708"/>
              <w:tab w:val="center" w:pos="4153"/>
              <w:tab w:val="right" w:pos="8306"/>
            </w:tabs>
            <w:jc w:val="center"/>
            <w:rPr>
              <w:rFonts w:ascii="Arial" w:hAnsi="Arial" w:eastAsia="Times New Roman" w:cs="Arial"/>
              <w:sz w:val="24"/>
              <w:szCs w:val="24"/>
              <w:lang w:eastAsia="hr-HR"/>
            </w:rPr>
          </w:pPr>
          <w:r w:rsidRPr="004462DB">
            <w:rPr>
              <w:rFonts w:eastAsia="Times New Roman" w:cs="Arial"/>
              <w:noProof/>
              <w:szCs w:val="24"/>
              <w:lang w:eastAsia="hr-HR"/>
            </w:rPr>
            <w:drawing>
              <wp:inline distT="0" distB="0" distL="0" distR="0">
                <wp:extent cx="543396" cy="720000"/>
                <wp:effectExtent l="0" t="0" r="9525" b="4445"/>
                <wp:docPr id="1" name="Slika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440px-Coat_of_arms_of_Croati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3396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Pr="004462DB" w:rsidR="00596D5C" w:rsidP="00FB2C48" w:rsidRDefault="00596D5C" w14:paraId="4084DB47" w14:textId="77777777">
          <w:pPr>
            <w:tabs>
              <w:tab w:val="left" w:pos="708"/>
              <w:tab w:val="center" w:pos="4153"/>
              <w:tab w:val="right" w:pos="8306"/>
            </w:tabs>
            <w:jc w:val="center"/>
            <w:rPr>
              <w:rFonts w:ascii="Arial" w:hAnsi="Arial" w:eastAsia="Times New Roman" w:cs="Arial"/>
              <w:sz w:val="24"/>
              <w:szCs w:val="24"/>
              <w:lang w:eastAsia="hr-HR"/>
            </w:rPr>
          </w:pPr>
        </w:p>
        <w:p w:rsidRPr="004462DB" w:rsidR="00596D5C" w:rsidP="00FB2C48" w:rsidRDefault="00596D5C" w14:paraId="43DD0F08" w14:textId="77777777">
          <w:pPr>
            <w:tabs>
              <w:tab w:val="left" w:pos="708"/>
              <w:tab w:val="center" w:pos="4153"/>
              <w:tab w:val="right" w:pos="8306"/>
            </w:tabs>
            <w:jc w:val="center"/>
            <w:rPr>
              <w:rFonts w:ascii="Arial" w:hAnsi="Arial" w:eastAsia="Times New Roman" w:cs="Arial"/>
              <w:sz w:val="24"/>
              <w:szCs w:val="24"/>
              <w:lang w:eastAsia="hr-HR"/>
            </w:rPr>
          </w:pPr>
          <w:r>
            <w:rPr>
              <w:rFonts w:ascii="Arial" w:hAnsi="Arial" w:eastAsia="Times New Roman" w:cs="Arial"/>
              <w:sz w:val="24"/>
              <w:szCs w:val="24"/>
              <w:lang w:eastAsia="hr-HR"/>
            </w:rPr>
            <w:t>R</w:t>
          </w:r>
          <w:r w:rsidRPr="004462DB">
            <w:rPr>
              <w:rFonts w:ascii="Arial" w:hAnsi="Arial" w:eastAsia="Times New Roman" w:cs="Arial"/>
              <w:sz w:val="24"/>
              <w:szCs w:val="24"/>
              <w:lang w:eastAsia="hr-HR"/>
            </w:rPr>
            <w:t xml:space="preserve">epublika </w:t>
          </w:r>
          <w:r>
            <w:rPr>
              <w:rFonts w:ascii="Arial" w:hAnsi="Arial" w:eastAsia="Times New Roman" w:cs="Arial"/>
              <w:sz w:val="24"/>
              <w:szCs w:val="24"/>
              <w:lang w:eastAsia="hr-HR"/>
            </w:rPr>
            <w:t>H</w:t>
          </w:r>
          <w:r w:rsidRPr="004462DB">
            <w:rPr>
              <w:rFonts w:ascii="Arial" w:hAnsi="Arial" w:eastAsia="Times New Roman" w:cs="Arial"/>
              <w:sz w:val="24"/>
              <w:szCs w:val="24"/>
              <w:lang w:eastAsia="hr-HR"/>
            </w:rPr>
            <w:t>rvatska</w:t>
          </w:r>
        </w:p>
        <w:p w:rsidRPr="004462DB" w:rsidR="00596D5C" w:rsidP="00FB2C48" w:rsidRDefault="00596D5C" w14:paraId="12967063" w14:textId="77777777">
          <w:pPr>
            <w:tabs>
              <w:tab w:val="left" w:pos="708"/>
              <w:tab w:val="center" w:pos="4153"/>
              <w:tab w:val="right" w:pos="8306"/>
            </w:tabs>
            <w:jc w:val="center"/>
            <w:rPr>
              <w:rFonts w:ascii="Arial" w:hAnsi="Arial" w:eastAsia="Times New Roman" w:cs="Arial"/>
              <w:sz w:val="24"/>
              <w:szCs w:val="24"/>
              <w:lang w:eastAsia="hr-HR"/>
            </w:rPr>
          </w:pPr>
          <w:r>
            <w:rPr>
              <w:rFonts w:ascii="Arial" w:hAnsi="Arial" w:eastAsia="Times New Roman" w:cs="Arial"/>
              <w:sz w:val="24"/>
              <w:szCs w:val="24"/>
              <w:lang w:eastAsia="hr-HR"/>
            </w:rPr>
            <w:t>V</w:t>
          </w:r>
          <w:r w:rsidRPr="004462DB">
            <w:rPr>
              <w:rFonts w:ascii="Arial" w:hAnsi="Arial" w:eastAsia="Times New Roman" w:cs="Arial"/>
              <w:sz w:val="24"/>
              <w:szCs w:val="24"/>
              <w:lang w:eastAsia="hr-HR"/>
            </w:rPr>
            <w:t xml:space="preserve">isoki prekršajni sud </w:t>
          </w:r>
          <w:r>
            <w:rPr>
              <w:rFonts w:ascii="Arial" w:hAnsi="Arial" w:eastAsia="Times New Roman" w:cs="Arial"/>
              <w:sz w:val="24"/>
              <w:szCs w:val="24"/>
              <w:lang w:eastAsia="hr-HR"/>
            </w:rPr>
            <w:t>R</w:t>
          </w:r>
          <w:r w:rsidRPr="004462DB">
            <w:rPr>
              <w:rFonts w:ascii="Arial" w:hAnsi="Arial" w:eastAsia="Times New Roman" w:cs="Arial"/>
              <w:sz w:val="24"/>
              <w:szCs w:val="24"/>
              <w:lang w:eastAsia="hr-HR"/>
            </w:rPr>
            <w:t xml:space="preserve">epublike </w:t>
          </w:r>
          <w:r>
            <w:rPr>
              <w:rFonts w:ascii="Arial" w:hAnsi="Arial" w:eastAsia="Times New Roman" w:cs="Arial"/>
              <w:sz w:val="24"/>
              <w:szCs w:val="24"/>
              <w:lang w:eastAsia="hr-HR"/>
            </w:rPr>
            <w:t>H</w:t>
          </w:r>
          <w:r w:rsidRPr="004462DB">
            <w:rPr>
              <w:rFonts w:ascii="Arial" w:hAnsi="Arial" w:eastAsia="Times New Roman" w:cs="Arial"/>
              <w:sz w:val="24"/>
              <w:szCs w:val="24"/>
              <w:lang w:eastAsia="hr-HR"/>
            </w:rPr>
            <w:t>rvatske</w:t>
          </w:r>
        </w:p>
        <w:p w:rsidRPr="004462DB" w:rsidR="00596D5C" w:rsidP="00FB2C48" w:rsidRDefault="00596D5C" w14:paraId="30624E92" w14:textId="77777777">
          <w:pPr>
            <w:tabs>
              <w:tab w:val="left" w:pos="708"/>
              <w:tab w:val="center" w:pos="4153"/>
              <w:tab w:val="right" w:pos="8306"/>
            </w:tabs>
            <w:jc w:val="center"/>
            <w:rPr>
              <w:rFonts w:ascii="Arial" w:hAnsi="Arial" w:eastAsia="Times New Roman" w:cs="Arial"/>
              <w:sz w:val="24"/>
              <w:szCs w:val="24"/>
              <w:lang w:eastAsia="hr-HR"/>
            </w:rPr>
          </w:pPr>
          <w:r>
            <w:rPr>
              <w:rFonts w:ascii="Arial" w:hAnsi="Arial" w:eastAsia="Times New Roman" w:cs="Arial"/>
              <w:sz w:val="24"/>
              <w:szCs w:val="24"/>
              <w:lang w:eastAsia="hr-HR"/>
            </w:rPr>
            <w:t>Z</w:t>
          </w:r>
          <w:r w:rsidRPr="004462DB">
            <w:rPr>
              <w:rFonts w:ascii="Arial" w:hAnsi="Arial" w:eastAsia="Times New Roman" w:cs="Arial"/>
              <w:sz w:val="24"/>
              <w:szCs w:val="24"/>
              <w:lang w:eastAsia="hr-HR"/>
            </w:rPr>
            <w:t>agreb</w:t>
          </w:r>
        </w:p>
      </w:tc>
      <w:tc>
        <w:tcPr>
          <w:tcW w:w="3508" w:type="dxa"/>
          <w:vAlign w:val="bottom"/>
        </w:tcPr>
        <w:p w:rsidR="000E1EDA" w:rsidP="00425CFE" w:rsidRDefault="000E1EDA" w14:paraId="7EE1BBA5" w14:textId="77777777">
          <w:pPr>
            <w:tabs>
              <w:tab w:val="left" w:pos="708"/>
              <w:tab w:val="center" w:pos="4153"/>
              <w:tab w:val="right" w:pos="8306"/>
            </w:tabs>
            <w:jc w:val="right"/>
            <w:rPr>
              <w:rFonts w:ascii="Arial" w:hAnsi="Arial" w:eastAsia="Times New Roman" w:cs="Arial"/>
              <w:b/>
              <w:bCs/>
              <w:sz w:val="24"/>
              <w:szCs w:val="24"/>
              <w:lang w:eastAsia="hr-HR"/>
            </w:rPr>
          </w:pPr>
        </w:p>
        <w:p w:rsidRPr="004462DB" w:rsidR="00596D5C" w:rsidP="00425CFE" w:rsidRDefault="00596D5C" w14:paraId="466D1141" w14:textId="7619EB63">
          <w:pPr>
            <w:tabs>
              <w:tab w:val="left" w:pos="708"/>
              <w:tab w:val="center" w:pos="4153"/>
              <w:tab w:val="right" w:pos="8306"/>
            </w:tabs>
            <w:jc w:val="right"/>
            <w:rPr>
              <w:rFonts w:ascii="Arial" w:hAnsi="Arial" w:eastAsia="Times New Roman" w:cs="Arial"/>
              <w:sz w:val="24"/>
              <w:szCs w:val="24"/>
              <w:lang w:eastAsia="hr-HR"/>
            </w:rPr>
          </w:pPr>
        </w:p>
      </w:tc>
    </w:tr>
  </w:tbl>
  <w:p w:rsidR="00596D5C" w:rsidRDefault="00596D5C" w14:paraId="4B2BFBFD" w14:textId="77777777">
    <w:pPr>
      <w:pStyle w:val="Zaglavlje1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A9"/>
    <w:rsid w:val="000064A9"/>
    <w:rsid w:val="00071335"/>
    <w:rsid w:val="000963B5"/>
    <w:rsid w:val="000E1EDA"/>
    <w:rsid w:val="0010302B"/>
    <w:rsid w:val="001951A0"/>
    <w:rsid w:val="003E2112"/>
    <w:rsid w:val="00596D5C"/>
    <w:rsid w:val="00637DF6"/>
    <w:rsid w:val="007816C4"/>
    <w:rsid w:val="007A6D1E"/>
    <w:rsid w:val="00866623"/>
    <w:rsid w:val="009440C3"/>
    <w:rsid w:val="00974AD6"/>
    <w:rsid w:val="00B855D3"/>
    <w:rsid w:val="00BB1D37"/>
    <w:rsid w:val="00CC0D84"/>
    <w:rsid w:val="00CC0E63"/>
    <w:rsid w:val="00D0699A"/>
    <w:rsid w:val="00DF44AD"/>
    <w:rsid w:val="00E44ABA"/>
    <w:rsid w:val="00E94728"/>
    <w:rsid w:val="00ED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6FD8726"/>
  <w15:docId w15:val="{B2C8A329-6173-4942-84EE-7A9EDEF7613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96D5C"/>
  </w:style>
  <w:style w:type="paragraph" w:styleId="Naslov1">
    <w:name w:val="heading 1"/>
    <w:basedOn w:val="Normal"/>
    <w:next w:val="Normal"/>
    <w:link w:val="Naslov1Char"/>
    <w:uiPriority w:val="9"/>
    <w:qFormat/>
    <w:rsid w:val="000064A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064A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064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06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064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06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06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06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06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0064A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0064A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0064A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064A9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0064A9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0064A9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0064A9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0064A9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0064A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064A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0064A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06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006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064A9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0064A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064A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064A9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064A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0064A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064A9"/>
    <w:rPr>
      <w:b/>
      <w:bCs/>
      <w:smallCaps/>
      <w:color w:val="0F4761" w:themeColor="accent1" w:themeShade="BF"/>
      <w:spacing w:val="5"/>
    </w:rPr>
  </w:style>
  <w:style w:type="paragraph" w:styleId="Zaglavlje1" w:customStyle="true">
    <w:name w:val="Zaglavlje1"/>
    <w:basedOn w:val="Normal"/>
    <w:next w:val="Zaglavlje"/>
    <w:link w:val="ZaglavljeChar"/>
    <w:uiPriority w:val="99"/>
    <w:semiHidden/>
    <w:unhideWhenUsed/>
    <w:rsid w:val="00596D5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1"/>
    <w:uiPriority w:val="99"/>
    <w:semiHidden/>
    <w:rsid w:val="00596D5C"/>
  </w:style>
  <w:style w:type="table" w:styleId="Reetkatablice1" w:customStyle="true">
    <w:name w:val="Rešetka tablice1"/>
    <w:basedOn w:val="Obinatablica"/>
    <w:next w:val="Reetkatablice"/>
    <w:uiPriority w:val="59"/>
    <w:rsid w:val="00596D5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aglavlje">
    <w:name w:val="header"/>
    <w:basedOn w:val="Normal"/>
    <w:link w:val="ZaglavljeChar1"/>
    <w:uiPriority w:val="99"/>
    <w:unhideWhenUsed/>
    <w:rsid w:val="00596D5C"/>
    <w:pPr>
      <w:tabs>
        <w:tab w:val="center" w:pos="4536"/>
        <w:tab w:val="right" w:pos="9072"/>
      </w:tabs>
      <w:spacing w:after="0" w:line="240" w:lineRule="auto"/>
    </w:pPr>
  </w:style>
  <w:style w:type="character" w:styleId="ZaglavljeChar1" w:customStyle="true">
    <w:name w:val="Zaglavlje Char1"/>
    <w:basedOn w:val="Zadanifontodlomka"/>
    <w:link w:val="Zaglavlje"/>
    <w:uiPriority w:val="99"/>
    <w:rsid w:val="00596D5C"/>
  </w:style>
  <w:style w:type="table" w:styleId="Reetkatablice">
    <w:name w:val="Table Grid"/>
    <w:basedOn w:val="Obinatablica"/>
    <w:uiPriority w:val="39"/>
    <w:rsid w:val="00596D5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odnoje">
    <w:name w:val="footer"/>
    <w:basedOn w:val="Normal"/>
    <w:link w:val="PodnojeChar"/>
    <w:uiPriority w:val="99"/>
    <w:unhideWhenUsed/>
    <w:rsid w:val="00596D5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596D5C"/>
  </w:style>
  <w:style w:type="paragraph" w:styleId="Bezproreda">
    <w:name w:val="No Spacing"/>
    <w:uiPriority w:val="1"/>
    <w:qFormat/>
    <w:rsid w:val="007816C4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webSettings.xml" Type="http://schemas.openxmlformats.org/officeDocument/2006/relationships/webSettings" Id="rId3"/><Relationship Target="header2.xml" Type="http://schemas.openxmlformats.org/officeDocument/2006/relationships/header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header1.xml" Type="http://schemas.openxmlformats.org/officeDocument/2006/relationships/header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_rels/header2.xml.rels><?xml version="1.0" encoding="UTF-8" standalone="yes"?><Relationships xmlns="http://schemas.openxmlformats.org/package/2006/relationships"><Relationship Target="media/image1.png" Type="http://schemas.openxmlformats.org/officeDocument/2006/relationships/imag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631</properties:Words>
  <properties:Characters>3603</properties:Characters>
  <properties:Lines>30</properties:Lines>
  <properties:Paragraphs>8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4226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2026-08-17T06:51:00Z</dcterms:created>
  <dc:creator>Sanja Klauda</dc:creator>
  <dc:description/>
  <cp:keywords/>
  <cp:lastModifiedBy>Snježana Vidoš</cp:lastModifiedBy>
  <dcterms:modified xmlns:xsi="http://www.w3.org/2001/XMLSchema-instance" xsi:type="dcterms:W3CDTF">2026-08-17T06:51:00Z</dcterms:modified>
  <cp:revision>2</cp:revision>
  <dc:subject/>
  <dc:title/>
</cp:coreProperties>
</file>