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6B7D4A" w:rsidP="006F7F39" w:rsidRDefault="00B94E00" w14:paraId="46665a2" w14:textId="46665a2">
      <w:pPr>
        <w:pStyle w:val="Zaglavlje"/>
        <w:tabs>
          <w:tab w:val="clear" w:pos="4536"/>
          <w:tab w:val="clear" w:pos="9072"/>
          <w:tab w:val="left" w:pos="2342"/>
        </w:tabs>
        <w15:collapsed w:val="false"/>
        <w:rPr>
          <w:rFonts w:ascii="Arial" w:hAnsi="Arial" w:cs="Arial"/>
          <w:sz w:val="24"/>
          <w:szCs w:val="24"/>
        </w:rPr>
      </w:pPr>
      <w:r w:rsidRPr="006F5639">
        <w:rPr>
          <w:rFonts w:ascii="Arial" w:hAnsi="Arial" w:cs="Arial"/>
          <w:sz w:val="24"/>
          <w:szCs w:val="24"/>
        </w:rPr>
        <w:t xml:space="preserve"> </w:t>
      </w:r>
      <w:r w:rsidRPr="006F5639" w:rsidR="006F5639">
        <w:rPr>
          <w:rFonts w:ascii="Arial" w:hAnsi="Arial" w:cs="Arial"/>
          <w:sz w:val="24"/>
          <w:szCs w:val="24"/>
        </w:rPr>
        <w:t xml:space="preserve">                    </w:t>
      </w:r>
      <w:r w:rsidR="006F5639">
        <w:rPr>
          <w:rFonts w:ascii="Arial" w:hAnsi="Arial" w:cs="Arial"/>
          <w:sz w:val="24"/>
          <w:szCs w:val="24"/>
        </w:rPr>
        <w:t xml:space="preserve"> </w:t>
      </w:r>
      <w:r w:rsidRPr="006F5639" w:rsidR="006F5639">
        <w:rPr>
          <w:rFonts w:ascii="Arial" w:hAnsi="Arial" w:cs="Arial"/>
          <w:sz w:val="24"/>
          <w:szCs w:val="24"/>
        </w:rPr>
        <w:t xml:space="preserve">        </w:t>
      </w:r>
      <w:bookmarkStart w:name="_MON_1282551606" w:id="0"/>
      <w:bookmarkEnd w:id="0"/>
      <w:r w:rsidRPr="00507B7E" w:rsidR="006B7D4A">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5.5pt" id="_x0000_i1025" fillcolor="window" o:ole="">
            <v:imagedata o:title="" r:id="rId9"/>
          </v:shape>
          <o:OLEObject Type="Embed" ProgID="Word.Picture.8" ShapeID="_x0000_i1025" DrawAspect="Content" ObjectID="_1825047789" r:id="rId10"/>
        </w:object>
      </w:r>
    </w:p>
    <w:tbl>
      <w:tblPr>
        <w:tblStyle w:val="Reetkatablice"/>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643"/>
        <w:gridCol w:w="4537"/>
      </w:tblGrid>
      <w:tr w:rsidR="006B7D4A" w:rsidTr="006B7D4A">
        <w:tc>
          <w:tcPr>
            <w:tcW w:w="4643" w:type="dxa"/>
          </w:tcPr>
          <w:p w:rsidR="006B7D4A" w:rsidP="006F7F39" w:rsidRDefault="006B7D4A">
            <w:pPr>
              <w:tabs>
                <w:tab w:val="left" w:pos="5975"/>
              </w:tabs>
              <w:jc w:val="center"/>
              <w:rPr>
                <w:rFonts w:ascii="Arial" w:hAnsi="Arial" w:eastAsia="Times New Roman" w:cs="Arial"/>
                <w:sz w:val="24"/>
                <w:szCs w:val="24"/>
              </w:rPr>
            </w:pPr>
            <w:r>
              <w:rPr>
                <w:rFonts w:ascii="Arial" w:hAnsi="Arial" w:eastAsia="Times New Roman" w:cs="Arial"/>
                <w:sz w:val="24"/>
                <w:szCs w:val="24"/>
              </w:rPr>
              <w:t>Republika Hrvatska</w:t>
            </w:r>
          </w:p>
        </w:tc>
        <w:tc>
          <w:tcPr>
            <w:tcW w:w="4537" w:type="dxa"/>
          </w:tcPr>
          <w:p w:rsidR="006B7D4A" w:rsidP="006F7F39" w:rsidRDefault="006B7D4A">
            <w:pPr>
              <w:tabs>
                <w:tab w:val="left" w:pos="5975"/>
              </w:tabs>
              <w:rPr>
                <w:rFonts w:ascii="Arial" w:hAnsi="Arial" w:eastAsia="Times New Roman" w:cs="Arial"/>
                <w:sz w:val="24"/>
                <w:szCs w:val="24"/>
              </w:rPr>
            </w:pPr>
          </w:p>
        </w:tc>
      </w:tr>
      <w:tr w:rsidR="006B7D4A" w:rsidTr="006B7D4A">
        <w:tc>
          <w:tcPr>
            <w:tcW w:w="4643" w:type="dxa"/>
          </w:tcPr>
          <w:p w:rsidR="006B7D4A" w:rsidP="006F7F39" w:rsidRDefault="006B7D4A">
            <w:pPr>
              <w:tabs>
                <w:tab w:val="left" w:pos="5975"/>
              </w:tabs>
              <w:jc w:val="center"/>
              <w:rPr>
                <w:rFonts w:ascii="Arial" w:hAnsi="Arial" w:eastAsia="Times New Roman" w:cs="Arial"/>
                <w:sz w:val="24"/>
                <w:szCs w:val="24"/>
              </w:rPr>
            </w:pPr>
            <w:r>
              <w:rPr>
                <w:rFonts w:ascii="Arial" w:hAnsi="Arial" w:eastAsia="Times New Roman" w:cs="Arial"/>
                <w:sz w:val="24"/>
                <w:szCs w:val="24"/>
              </w:rPr>
              <w:t>Visoki prekršajni sud Republike Hrvatske</w:t>
            </w:r>
          </w:p>
        </w:tc>
        <w:tc>
          <w:tcPr>
            <w:tcW w:w="4537" w:type="dxa"/>
          </w:tcPr>
          <w:p w:rsidR="006B7D4A" w:rsidP="006F7F39" w:rsidRDefault="006B7D4A">
            <w:pPr>
              <w:tabs>
                <w:tab w:val="left" w:pos="5975"/>
              </w:tabs>
              <w:jc w:val="right"/>
              <w:rPr>
                <w:rFonts w:ascii="Arial" w:hAnsi="Arial" w:eastAsia="Times New Roman" w:cs="Arial"/>
                <w:sz w:val="24"/>
                <w:szCs w:val="24"/>
              </w:rPr>
            </w:pPr>
            <w:r>
              <w:rPr>
                <w:rFonts w:ascii="Arial" w:hAnsi="Arial" w:eastAsia="Times New Roman" w:cs="Arial"/>
                <w:sz w:val="24"/>
                <w:szCs w:val="24"/>
              </w:rPr>
              <w:t xml:space="preserve">                  Broj: </w:t>
            </w:r>
            <w:proofErr w:type="spellStart"/>
            <w:r>
              <w:rPr>
                <w:rFonts w:ascii="Arial" w:hAnsi="Arial" w:eastAsia="Times New Roman" w:cs="Arial"/>
                <w:sz w:val="24"/>
                <w:szCs w:val="24"/>
              </w:rPr>
              <w:t>Ppž</w:t>
            </w:r>
            <w:proofErr w:type="spellEnd"/>
            <w:r>
              <w:rPr>
                <w:rFonts w:ascii="Arial" w:hAnsi="Arial" w:eastAsia="Times New Roman" w:cs="Arial"/>
                <w:sz w:val="24"/>
                <w:szCs w:val="24"/>
              </w:rPr>
              <w:t>-9808/025</w:t>
            </w:r>
          </w:p>
        </w:tc>
      </w:tr>
      <w:tr w:rsidR="006B7D4A" w:rsidTr="006B7D4A">
        <w:tc>
          <w:tcPr>
            <w:tcW w:w="4643" w:type="dxa"/>
          </w:tcPr>
          <w:p w:rsidR="006B7D4A" w:rsidP="006F7F39" w:rsidRDefault="006B7D4A">
            <w:pPr>
              <w:tabs>
                <w:tab w:val="left" w:pos="5975"/>
              </w:tabs>
              <w:jc w:val="center"/>
              <w:rPr>
                <w:rFonts w:ascii="Arial" w:hAnsi="Arial" w:eastAsia="Times New Roman" w:cs="Arial"/>
                <w:sz w:val="24"/>
                <w:szCs w:val="24"/>
              </w:rPr>
            </w:pPr>
            <w:r>
              <w:rPr>
                <w:rFonts w:ascii="Arial" w:hAnsi="Arial" w:eastAsia="Times New Roman" w:cs="Arial"/>
                <w:sz w:val="24"/>
                <w:szCs w:val="24"/>
              </w:rPr>
              <w:t>Zagreb</w:t>
            </w:r>
          </w:p>
        </w:tc>
        <w:tc>
          <w:tcPr>
            <w:tcW w:w="4537" w:type="dxa"/>
          </w:tcPr>
          <w:p w:rsidR="006B7D4A" w:rsidP="006F7F39" w:rsidRDefault="006B7D4A">
            <w:pPr>
              <w:tabs>
                <w:tab w:val="left" w:pos="5975"/>
              </w:tabs>
              <w:rPr>
                <w:rFonts w:ascii="Arial" w:hAnsi="Arial" w:eastAsia="Times New Roman" w:cs="Arial"/>
                <w:sz w:val="24"/>
                <w:szCs w:val="24"/>
              </w:rPr>
            </w:pPr>
          </w:p>
        </w:tc>
      </w:tr>
    </w:tbl>
    <w:p w:rsidR="006B7D4A" w:rsidP="006F7F39" w:rsidRDefault="006B7D4A">
      <w:pPr>
        <w:tabs>
          <w:tab w:val="left" w:pos="5975"/>
        </w:tabs>
        <w:rPr>
          <w:rFonts w:ascii="Arial" w:hAnsi="Arial" w:cs="Arial"/>
          <w:sz w:val="24"/>
          <w:szCs w:val="24"/>
        </w:rPr>
      </w:pPr>
    </w:p>
    <w:p w:rsidRPr="006B7D4A" w:rsidR="00B94E00" w:rsidP="006F7F39" w:rsidRDefault="00B94E00">
      <w:pPr>
        <w:rPr>
          <w:rFonts w:ascii="Arial" w:hAnsi="Arial" w:cs="Arial"/>
          <w:b/>
          <w:szCs w:val="24"/>
        </w:rPr>
      </w:pPr>
      <w:r w:rsidRPr="006F5639">
        <w:rPr>
          <w:rFonts w:ascii="Arial" w:hAnsi="Arial" w:cs="Arial"/>
          <w:szCs w:val="24"/>
        </w:rPr>
        <w:t xml:space="preserve">                                                                                                                                                       </w:t>
      </w:r>
    </w:p>
    <w:p w:rsidR="009322B7" w:rsidP="006F7F39" w:rsidRDefault="009322B7">
      <w:pPr>
        <w:jc w:val="center"/>
        <w:rPr>
          <w:rFonts w:ascii="Arial" w:hAnsi="Arial" w:cs="Arial"/>
          <w:sz w:val="24"/>
          <w:szCs w:val="24"/>
        </w:rPr>
      </w:pPr>
      <w:r>
        <w:rPr>
          <w:rFonts w:ascii="Arial" w:hAnsi="Arial" w:cs="Arial"/>
          <w:sz w:val="24"/>
          <w:szCs w:val="24"/>
        </w:rPr>
        <w:t>U   I M E   R E P U B L I K E   H R V A T S K E</w:t>
      </w:r>
    </w:p>
    <w:p w:rsidR="00115551" w:rsidP="006F7F39" w:rsidRDefault="00115551">
      <w:pPr>
        <w:jc w:val="both"/>
        <w:rPr>
          <w:rFonts w:ascii="Arial" w:hAnsi="Arial" w:cs="Arial"/>
          <w:sz w:val="24"/>
          <w:szCs w:val="24"/>
        </w:rPr>
      </w:pPr>
    </w:p>
    <w:p w:rsidR="00115551" w:rsidP="006F7F39" w:rsidRDefault="00115551">
      <w:pPr>
        <w:jc w:val="center"/>
        <w:rPr>
          <w:rFonts w:ascii="Arial" w:hAnsi="Arial" w:cs="Arial"/>
          <w:sz w:val="24"/>
          <w:szCs w:val="24"/>
        </w:rPr>
      </w:pPr>
      <w:r>
        <w:rPr>
          <w:rFonts w:ascii="Arial" w:hAnsi="Arial" w:cs="Arial"/>
          <w:sz w:val="24"/>
          <w:szCs w:val="24"/>
        </w:rPr>
        <w:t>P R E S U D A</w:t>
      </w:r>
    </w:p>
    <w:p w:rsidR="009322B7" w:rsidP="006F7F39" w:rsidRDefault="009322B7">
      <w:pPr>
        <w:jc w:val="both"/>
        <w:rPr>
          <w:rFonts w:ascii="Arial" w:hAnsi="Arial" w:cs="Arial"/>
          <w:sz w:val="24"/>
          <w:szCs w:val="24"/>
        </w:rPr>
      </w:pPr>
    </w:p>
    <w:p w:rsidR="009322B7" w:rsidP="006F7F39" w:rsidRDefault="009322B7">
      <w:pPr>
        <w:jc w:val="both"/>
        <w:rPr>
          <w:rFonts w:ascii="Arial" w:hAnsi="Arial" w:cs="Arial"/>
          <w:b/>
          <w:sz w:val="24"/>
          <w:szCs w:val="24"/>
        </w:rPr>
      </w:pPr>
    </w:p>
    <w:p w:rsidR="009322B7" w:rsidP="006F7F39" w:rsidRDefault="009322B7">
      <w:pPr>
        <w:jc w:val="both"/>
        <w:rPr>
          <w:rFonts w:ascii="Arial" w:hAnsi="Arial" w:cs="Arial"/>
          <w:sz w:val="24"/>
          <w:szCs w:val="24"/>
        </w:rPr>
      </w:pPr>
      <w:r>
        <w:rPr>
          <w:rFonts w:ascii="Arial" w:hAnsi="Arial" w:cs="Arial"/>
          <w:b/>
          <w:sz w:val="24"/>
          <w:szCs w:val="24"/>
        </w:rPr>
        <w:tab/>
      </w:r>
      <w:r>
        <w:rPr>
          <w:rFonts w:ascii="Arial" w:hAnsi="Arial" w:cs="Arial"/>
          <w:sz w:val="24"/>
          <w:szCs w:val="24"/>
        </w:rPr>
        <w:t>Visoki prekršajni sud Republike Hrvatske u vijeću  sastavljenom od sudaca Renate Popović, predsjednice</w:t>
      </w:r>
      <w:r w:rsidR="00115551">
        <w:rPr>
          <w:rFonts w:ascii="Arial" w:hAnsi="Arial" w:cs="Arial"/>
          <w:sz w:val="24"/>
          <w:szCs w:val="24"/>
        </w:rPr>
        <w:t xml:space="preserve"> vijeća</w:t>
      </w:r>
      <w:r>
        <w:rPr>
          <w:rFonts w:ascii="Arial" w:hAnsi="Arial" w:cs="Arial"/>
          <w:sz w:val="24"/>
          <w:szCs w:val="24"/>
        </w:rPr>
        <w:t>, te</w:t>
      </w:r>
      <w:r w:rsidR="002D3926">
        <w:rPr>
          <w:rFonts w:ascii="Arial" w:hAnsi="Arial" w:cs="Arial"/>
          <w:sz w:val="24"/>
          <w:szCs w:val="24"/>
        </w:rPr>
        <w:t xml:space="preserve"> </w:t>
      </w:r>
      <w:r w:rsidR="009E12B8">
        <w:rPr>
          <w:rFonts w:ascii="Arial" w:hAnsi="Arial" w:cs="Arial"/>
          <w:sz w:val="24"/>
          <w:szCs w:val="24"/>
        </w:rPr>
        <w:t xml:space="preserve">sudaca </w:t>
      </w:r>
      <w:r w:rsidR="00C07A00">
        <w:rPr>
          <w:rFonts w:ascii="Arial" w:hAnsi="Arial" w:cs="Arial"/>
          <w:sz w:val="24"/>
          <w:szCs w:val="24"/>
        </w:rPr>
        <w:t>Davorka Kučana i Drage Klasnića</w:t>
      </w:r>
      <w:r>
        <w:rPr>
          <w:rFonts w:ascii="Arial" w:hAnsi="Arial" w:cs="Arial"/>
          <w:sz w:val="24"/>
          <w:szCs w:val="24"/>
        </w:rPr>
        <w:t>, članova vijeća,</w:t>
      </w:r>
      <w:r w:rsidR="00115551">
        <w:rPr>
          <w:rFonts w:ascii="Arial" w:hAnsi="Arial" w:cs="Arial"/>
          <w:sz w:val="24"/>
          <w:szCs w:val="24"/>
        </w:rPr>
        <w:t xml:space="preserve"> uz sudjelovanje Matee Sačević u svojstvu </w:t>
      </w:r>
      <w:r>
        <w:rPr>
          <w:rFonts w:ascii="Arial" w:hAnsi="Arial" w:cs="Arial"/>
          <w:sz w:val="24"/>
          <w:szCs w:val="24"/>
        </w:rPr>
        <w:t>sudske savjetnice kao zapisničarke, u prekršajnom postupku proti</w:t>
      </w:r>
      <w:r w:rsidR="003A3B75">
        <w:rPr>
          <w:rFonts w:ascii="Arial" w:hAnsi="Arial" w:cs="Arial"/>
          <w:sz w:val="24"/>
          <w:szCs w:val="24"/>
        </w:rPr>
        <w:t>v okrivljenog Daniela Rukavine</w:t>
      </w:r>
      <w:r>
        <w:rPr>
          <w:rFonts w:ascii="Arial" w:hAnsi="Arial" w:cs="Arial"/>
          <w:sz w:val="24"/>
          <w:szCs w:val="24"/>
        </w:rPr>
        <w:t>, zbog prekr</w:t>
      </w:r>
      <w:r w:rsidR="00FC1682">
        <w:rPr>
          <w:rFonts w:ascii="Arial" w:hAnsi="Arial" w:cs="Arial"/>
          <w:sz w:val="24"/>
          <w:szCs w:val="24"/>
        </w:rPr>
        <w:t>šaja iz članka 199</w:t>
      </w:r>
      <w:r w:rsidR="00115551">
        <w:rPr>
          <w:rFonts w:ascii="Arial" w:hAnsi="Arial" w:cs="Arial"/>
          <w:sz w:val="24"/>
          <w:szCs w:val="24"/>
        </w:rPr>
        <w:t xml:space="preserve">. stavka </w:t>
      </w:r>
      <w:r w:rsidR="003A3B75">
        <w:rPr>
          <w:rFonts w:ascii="Arial" w:hAnsi="Arial" w:cs="Arial"/>
          <w:sz w:val="24"/>
          <w:szCs w:val="24"/>
        </w:rPr>
        <w:t>8</w:t>
      </w:r>
      <w:r>
        <w:rPr>
          <w:rFonts w:ascii="Arial" w:hAnsi="Arial" w:cs="Arial"/>
          <w:sz w:val="24"/>
          <w:szCs w:val="24"/>
        </w:rPr>
        <w:t>.</w:t>
      </w:r>
      <w:r w:rsidR="009E12B8">
        <w:rPr>
          <w:rFonts w:ascii="Arial" w:hAnsi="Arial" w:cs="Arial"/>
          <w:sz w:val="24"/>
          <w:szCs w:val="24"/>
        </w:rPr>
        <w:t xml:space="preserve"> i dr.</w:t>
      </w:r>
      <w:r>
        <w:rPr>
          <w:rFonts w:ascii="Arial" w:hAnsi="Arial" w:cs="Arial"/>
          <w:sz w:val="24"/>
          <w:szCs w:val="24"/>
        </w:rPr>
        <w:t xml:space="preserve"> Zakona o sigurnosti prometa na cestama („Narodne novine“ broj: 67/08., 48/10., 74/11., 80/13., 158/13., 92/</w:t>
      </w:r>
      <w:r w:rsidR="003A3B75">
        <w:rPr>
          <w:rFonts w:ascii="Arial" w:hAnsi="Arial" w:cs="Arial"/>
          <w:sz w:val="24"/>
          <w:szCs w:val="24"/>
        </w:rPr>
        <w:t>14., 64/15., 108/17.</w:t>
      </w:r>
      <w:r w:rsidR="009E12B8">
        <w:rPr>
          <w:rFonts w:ascii="Arial" w:hAnsi="Arial" w:cs="Arial"/>
          <w:sz w:val="24"/>
          <w:szCs w:val="24"/>
        </w:rPr>
        <w:t xml:space="preserve">, 70/19., </w:t>
      </w:r>
      <w:r>
        <w:rPr>
          <w:rFonts w:ascii="Arial" w:hAnsi="Arial" w:cs="Arial"/>
          <w:sz w:val="24"/>
          <w:szCs w:val="24"/>
        </w:rPr>
        <w:t>42/20.</w:t>
      </w:r>
      <w:r w:rsidR="00115551">
        <w:rPr>
          <w:rFonts w:ascii="Arial" w:hAnsi="Arial" w:cs="Arial"/>
          <w:sz w:val="24"/>
          <w:szCs w:val="24"/>
        </w:rPr>
        <w:t>; dalje: ZSPC</w:t>
      </w:r>
      <w:r>
        <w:rPr>
          <w:rFonts w:ascii="Arial" w:hAnsi="Arial" w:cs="Arial"/>
          <w:sz w:val="24"/>
          <w:szCs w:val="24"/>
        </w:rPr>
        <w:t>), rješavajući o žalbi</w:t>
      </w:r>
      <w:r w:rsidR="00115551">
        <w:rPr>
          <w:rFonts w:ascii="Arial" w:hAnsi="Arial" w:cs="Arial"/>
          <w:sz w:val="24"/>
          <w:szCs w:val="24"/>
        </w:rPr>
        <w:t xml:space="preserve"> okrivljenika</w:t>
      </w:r>
      <w:r>
        <w:rPr>
          <w:rFonts w:ascii="Arial" w:hAnsi="Arial" w:cs="Arial"/>
          <w:sz w:val="24"/>
          <w:szCs w:val="24"/>
        </w:rPr>
        <w:t xml:space="preserve"> prot</w:t>
      </w:r>
      <w:r w:rsidR="001D707B">
        <w:rPr>
          <w:rFonts w:ascii="Arial" w:hAnsi="Arial" w:cs="Arial"/>
          <w:sz w:val="24"/>
          <w:szCs w:val="24"/>
        </w:rPr>
        <w:t>iv pre</w:t>
      </w:r>
      <w:r w:rsidR="003A3B75">
        <w:rPr>
          <w:rFonts w:ascii="Arial" w:hAnsi="Arial" w:cs="Arial"/>
          <w:sz w:val="24"/>
          <w:szCs w:val="24"/>
        </w:rPr>
        <w:t>sude Općinskog suda u Zadru od 7. listopada 2024., broj: Pp-8493/2021, u sjednici vijeća održanoj 29</w:t>
      </w:r>
      <w:r w:rsidR="00C07A00">
        <w:rPr>
          <w:rFonts w:ascii="Arial" w:hAnsi="Arial" w:cs="Arial"/>
          <w:sz w:val="24"/>
          <w:szCs w:val="24"/>
        </w:rPr>
        <w:t>. listopada</w:t>
      </w:r>
      <w:r w:rsidR="009E12B8">
        <w:rPr>
          <w:rFonts w:ascii="Arial" w:hAnsi="Arial" w:cs="Arial"/>
          <w:sz w:val="24"/>
          <w:szCs w:val="24"/>
        </w:rPr>
        <w:t xml:space="preserve"> 2025</w:t>
      </w:r>
      <w:r>
        <w:rPr>
          <w:rFonts w:ascii="Arial" w:hAnsi="Arial" w:cs="Arial"/>
          <w:sz w:val="24"/>
          <w:szCs w:val="24"/>
        </w:rPr>
        <w:t xml:space="preserve">. </w:t>
      </w:r>
    </w:p>
    <w:p w:rsidR="009322B7" w:rsidP="006F7F39" w:rsidRDefault="009322B7">
      <w:pPr>
        <w:jc w:val="both"/>
        <w:rPr>
          <w:rFonts w:ascii="Arial" w:hAnsi="Arial" w:cs="Arial"/>
          <w:sz w:val="24"/>
          <w:szCs w:val="24"/>
        </w:rPr>
      </w:pPr>
    </w:p>
    <w:p w:rsidR="009322B7" w:rsidP="006F7F39" w:rsidRDefault="009322B7">
      <w:pPr>
        <w:jc w:val="center"/>
        <w:rPr>
          <w:rFonts w:ascii="Arial" w:hAnsi="Arial" w:cs="Arial"/>
          <w:sz w:val="24"/>
          <w:szCs w:val="24"/>
        </w:rPr>
      </w:pPr>
      <w:r>
        <w:rPr>
          <w:rFonts w:ascii="Arial" w:hAnsi="Arial" w:cs="Arial"/>
          <w:sz w:val="24"/>
          <w:szCs w:val="24"/>
        </w:rPr>
        <w:t>p r e s u d i o   j e</w:t>
      </w:r>
    </w:p>
    <w:p w:rsidR="009322B7" w:rsidP="006F7F39" w:rsidRDefault="009322B7">
      <w:pPr>
        <w:jc w:val="both"/>
        <w:rPr>
          <w:rFonts w:ascii="Arial" w:hAnsi="Arial" w:cs="Arial"/>
          <w:sz w:val="24"/>
          <w:szCs w:val="24"/>
        </w:rPr>
      </w:pPr>
    </w:p>
    <w:p w:rsidR="009322B7" w:rsidP="006F7F39" w:rsidRDefault="009322B7">
      <w:pPr>
        <w:jc w:val="both"/>
        <w:rPr>
          <w:rFonts w:ascii="Arial" w:hAnsi="Arial" w:cs="Arial"/>
          <w:sz w:val="24"/>
          <w:szCs w:val="24"/>
        </w:rPr>
      </w:pPr>
    </w:p>
    <w:p w:rsidR="009322B7" w:rsidP="006F7F39" w:rsidRDefault="00274C2C">
      <w:pPr>
        <w:autoSpaceDE w:val="false"/>
        <w:autoSpaceDN w:val="false"/>
        <w:adjustRightInd w:val="false"/>
        <w:jc w:val="both"/>
        <w:rPr>
          <w:rFonts w:ascii="Arial" w:hAnsi="Arial" w:eastAsia="MetaSerifPro-Book" w:cs="Arial"/>
          <w:sz w:val="24"/>
          <w:szCs w:val="24"/>
        </w:rPr>
      </w:pPr>
      <w:r>
        <w:rPr>
          <w:rFonts w:ascii="Arial" w:hAnsi="Arial" w:cs="Arial"/>
          <w:sz w:val="24"/>
          <w:szCs w:val="24"/>
        </w:rPr>
        <w:t xml:space="preserve">I. </w:t>
      </w:r>
      <w:r>
        <w:rPr>
          <w:rFonts w:ascii="Arial" w:hAnsi="Arial" w:cs="Arial"/>
          <w:sz w:val="24"/>
          <w:szCs w:val="24"/>
        </w:rPr>
        <w:tab/>
        <w:t xml:space="preserve"> Odbija se </w:t>
      </w:r>
      <w:r w:rsidR="00BC2814">
        <w:rPr>
          <w:rFonts w:ascii="Arial" w:hAnsi="Arial" w:cs="Arial"/>
          <w:sz w:val="24"/>
          <w:szCs w:val="24"/>
        </w:rPr>
        <w:t>žal</w:t>
      </w:r>
      <w:r w:rsidR="009E12B8">
        <w:rPr>
          <w:rFonts w:ascii="Arial" w:hAnsi="Arial" w:cs="Arial"/>
          <w:sz w:val="24"/>
          <w:szCs w:val="24"/>
        </w:rPr>
        <w:t>ba okriv</w:t>
      </w:r>
      <w:r w:rsidR="003A3B75">
        <w:rPr>
          <w:rFonts w:ascii="Arial" w:hAnsi="Arial" w:cs="Arial"/>
          <w:sz w:val="24"/>
          <w:szCs w:val="24"/>
        </w:rPr>
        <w:t>ljenog Daniela Rukavine</w:t>
      </w:r>
      <w:r w:rsidR="009322B7">
        <w:rPr>
          <w:rFonts w:ascii="Arial" w:hAnsi="Arial" w:cs="Arial"/>
          <w:sz w:val="24"/>
          <w:szCs w:val="24"/>
        </w:rPr>
        <w:t xml:space="preserve"> kao neosnovana i potvrđuje </w:t>
      </w:r>
      <w:r>
        <w:rPr>
          <w:rFonts w:ascii="Arial" w:hAnsi="Arial" w:cs="Arial"/>
          <w:sz w:val="24"/>
          <w:szCs w:val="24"/>
        </w:rPr>
        <w:t xml:space="preserve">se </w:t>
      </w:r>
      <w:r w:rsidR="009322B7">
        <w:rPr>
          <w:rFonts w:ascii="Arial" w:hAnsi="Arial" w:cs="Arial"/>
          <w:sz w:val="24"/>
          <w:szCs w:val="24"/>
        </w:rPr>
        <w:t xml:space="preserve">prvostupanjska presuda. </w:t>
      </w:r>
    </w:p>
    <w:p w:rsidR="009322B7" w:rsidP="006F7F39" w:rsidRDefault="009322B7">
      <w:pPr>
        <w:jc w:val="both"/>
        <w:rPr>
          <w:rFonts w:ascii="Arial" w:hAnsi="Arial" w:cs="Arial"/>
          <w:sz w:val="24"/>
          <w:szCs w:val="24"/>
        </w:rPr>
      </w:pPr>
      <w:r>
        <w:rPr>
          <w:rFonts w:ascii="Arial" w:hAnsi="Arial" w:cs="Arial"/>
          <w:sz w:val="24"/>
          <w:szCs w:val="24"/>
        </w:rPr>
        <w:t xml:space="preserve">    </w:t>
      </w:r>
    </w:p>
    <w:p w:rsidR="006B7D4A" w:rsidP="006F7F39" w:rsidRDefault="00274C2C">
      <w:pPr>
        <w:jc w:val="both"/>
        <w:rPr>
          <w:rFonts w:ascii="Arial" w:hAnsi="Arial" w:cs="Arial"/>
          <w:sz w:val="24"/>
          <w:szCs w:val="24"/>
        </w:rPr>
      </w:pPr>
      <w:r>
        <w:rPr>
          <w:rFonts w:ascii="Arial" w:hAnsi="Arial" w:cs="Arial"/>
          <w:sz w:val="24"/>
          <w:szCs w:val="24"/>
        </w:rPr>
        <w:t>II.</w:t>
      </w:r>
      <w:r w:rsidR="009322B7">
        <w:rPr>
          <w:rFonts w:ascii="Arial" w:hAnsi="Arial" w:cs="Arial"/>
          <w:sz w:val="24"/>
          <w:szCs w:val="24"/>
        </w:rPr>
        <w:tab/>
        <w:t xml:space="preserve"> Na temelju odredbe članka 139. stavka 3. u vezi članka 138. stavka 2. točke 3.c. Prekršajnog zakona</w:t>
      </w:r>
      <w:r>
        <w:rPr>
          <w:rFonts w:ascii="Arial" w:hAnsi="Arial" w:cs="Arial"/>
          <w:sz w:val="24"/>
          <w:szCs w:val="24"/>
        </w:rPr>
        <w:t xml:space="preserve"> („Narodne novine“ broj </w:t>
      </w:r>
      <w:r w:rsidRPr="00274C2C">
        <w:rPr>
          <w:rFonts w:ascii="Arial" w:hAnsi="Arial" w:cs="Arial"/>
          <w:sz w:val="24"/>
          <w:szCs w:val="24"/>
        </w:rPr>
        <w:t>107/07, 39/13, 157/13, 110/15, 70/17, 118/18, 114/22</w:t>
      </w:r>
      <w:r w:rsidR="00630E04">
        <w:rPr>
          <w:rFonts w:ascii="Arial" w:hAnsi="Arial" w:cs="Arial"/>
          <w:sz w:val="24"/>
          <w:szCs w:val="24"/>
        </w:rPr>
        <w:t xml:space="preserve">; PZ) </w:t>
      </w:r>
      <w:r w:rsidR="00C07A00">
        <w:rPr>
          <w:rFonts w:ascii="Arial" w:hAnsi="Arial" w:cs="Arial"/>
          <w:sz w:val="24"/>
          <w:szCs w:val="24"/>
        </w:rPr>
        <w:t>okrivlje</w:t>
      </w:r>
      <w:r w:rsidR="003A3B75">
        <w:rPr>
          <w:rFonts w:ascii="Arial" w:hAnsi="Arial" w:cs="Arial"/>
          <w:sz w:val="24"/>
          <w:szCs w:val="24"/>
        </w:rPr>
        <w:t>ni Daniel Rukavina</w:t>
      </w:r>
      <w:r w:rsidR="009322B7">
        <w:rPr>
          <w:rFonts w:ascii="Arial" w:hAnsi="Arial" w:cs="Arial"/>
          <w:sz w:val="24"/>
          <w:szCs w:val="24"/>
        </w:rPr>
        <w:t xml:space="preserve"> je obvezan naknaditi paušalni iznos troškova žalbenog postupka </w:t>
      </w:r>
      <w:r w:rsidR="00C07A00">
        <w:rPr>
          <w:rFonts w:ascii="Arial" w:hAnsi="Arial" w:cs="Arial"/>
          <w:sz w:val="24"/>
          <w:szCs w:val="24"/>
        </w:rPr>
        <w:t>u iznosu od 4</w:t>
      </w:r>
      <w:r>
        <w:rPr>
          <w:rFonts w:ascii="Arial" w:hAnsi="Arial" w:cs="Arial"/>
          <w:sz w:val="24"/>
          <w:szCs w:val="24"/>
        </w:rPr>
        <w:t>0</w:t>
      </w:r>
      <w:r w:rsidR="009322B7">
        <w:rPr>
          <w:rFonts w:ascii="Arial" w:hAnsi="Arial" w:cs="Arial"/>
          <w:sz w:val="24"/>
          <w:szCs w:val="24"/>
        </w:rPr>
        <w:t>,</w:t>
      </w:r>
      <w:r w:rsidR="00C07A00">
        <w:rPr>
          <w:rFonts w:ascii="Arial" w:hAnsi="Arial" w:cs="Arial"/>
          <w:sz w:val="24"/>
          <w:szCs w:val="24"/>
        </w:rPr>
        <w:t>00 EUR (četrdeset</w:t>
      </w:r>
      <w:r>
        <w:rPr>
          <w:rFonts w:ascii="Arial" w:hAnsi="Arial" w:cs="Arial"/>
          <w:sz w:val="24"/>
          <w:szCs w:val="24"/>
        </w:rPr>
        <w:t xml:space="preserve"> eura)</w:t>
      </w:r>
      <w:r w:rsidR="009322B7">
        <w:rPr>
          <w:rFonts w:ascii="Arial" w:hAnsi="Arial" w:cs="Arial"/>
          <w:sz w:val="24"/>
          <w:szCs w:val="24"/>
        </w:rPr>
        <w:t xml:space="preserve"> u roku </w:t>
      </w:r>
      <w:r w:rsidR="009E12B8">
        <w:rPr>
          <w:rFonts w:ascii="Arial" w:hAnsi="Arial" w:cs="Arial"/>
          <w:sz w:val="24"/>
          <w:szCs w:val="24"/>
        </w:rPr>
        <w:t>od 15 (petnaest)</w:t>
      </w:r>
      <w:r w:rsidR="009322B7">
        <w:rPr>
          <w:rFonts w:ascii="Arial" w:hAnsi="Arial" w:cs="Arial"/>
          <w:sz w:val="24"/>
          <w:szCs w:val="24"/>
        </w:rPr>
        <w:t xml:space="preserve"> dana od primitka ove presude.</w:t>
      </w:r>
    </w:p>
    <w:p w:rsidR="006F7F39" w:rsidP="006F7F39" w:rsidRDefault="006F7F39">
      <w:pPr>
        <w:jc w:val="both"/>
        <w:rPr>
          <w:rFonts w:ascii="Arial" w:hAnsi="Arial" w:cs="Arial"/>
          <w:sz w:val="24"/>
          <w:szCs w:val="24"/>
        </w:rPr>
      </w:pPr>
    </w:p>
    <w:p w:rsidR="006F7F39" w:rsidP="006F7F39" w:rsidRDefault="006F7F39">
      <w:pPr>
        <w:jc w:val="both"/>
        <w:rPr>
          <w:rFonts w:ascii="Arial" w:hAnsi="Arial" w:cs="Arial"/>
          <w:sz w:val="24"/>
          <w:szCs w:val="24"/>
        </w:rPr>
      </w:pPr>
      <w:bookmarkStart w:name="_GoBack" w:id="1"/>
      <w:bookmarkEnd w:id="1"/>
    </w:p>
    <w:p w:rsidR="009322B7" w:rsidP="006F7F39" w:rsidRDefault="001430EB">
      <w:pPr>
        <w:jc w:val="center"/>
        <w:rPr>
          <w:rFonts w:ascii="Arial" w:hAnsi="Arial" w:cs="Arial"/>
          <w:sz w:val="24"/>
          <w:szCs w:val="24"/>
        </w:rPr>
      </w:pPr>
      <w:r>
        <w:rPr>
          <w:rFonts w:ascii="Arial" w:hAnsi="Arial" w:cs="Arial"/>
          <w:sz w:val="24"/>
          <w:szCs w:val="24"/>
        </w:rPr>
        <w:t>Obrazloženje</w:t>
      </w:r>
    </w:p>
    <w:p w:rsidR="006B7D4A" w:rsidP="006F7F39" w:rsidRDefault="006B7D4A">
      <w:pPr>
        <w:jc w:val="center"/>
        <w:rPr>
          <w:rFonts w:ascii="Arial" w:hAnsi="Arial" w:cs="Arial"/>
          <w:sz w:val="24"/>
          <w:szCs w:val="24"/>
        </w:rPr>
      </w:pPr>
    </w:p>
    <w:p w:rsidR="009322B7" w:rsidP="006F7F39" w:rsidRDefault="009322B7">
      <w:pPr>
        <w:jc w:val="both"/>
        <w:rPr>
          <w:rFonts w:ascii="Arial" w:hAnsi="Arial" w:cs="Arial"/>
          <w:sz w:val="24"/>
          <w:szCs w:val="24"/>
        </w:rPr>
      </w:pPr>
      <w:r>
        <w:rPr>
          <w:rFonts w:ascii="Arial" w:hAnsi="Arial" w:cs="Arial"/>
          <w:sz w:val="24"/>
          <w:szCs w:val="24"/>
        </w:rPr>
        <w:tab/>
      </w:r>
    </w:p>
    <w:p w:rsidR="009322B7" w:rsidP="006F7F39" w:rsidRDefault="009322B7">
      <w:pPr>
        <w:jc w:val="both"/>
        <w:rPr>
          <w:rFonts w:ascii="Arial" w:hAnsi="Arial" w:cs="Arial"/>
          <w:sz w:val="24"/>
          <w:szCs w:val="24"/>
        </w:rPr>
      </w:pPr>
      <w:r>
        <w:rPr>
          <w:rFonts w:ascii="Arial" w:hAnsi="Arial" w:cs="Arial"/>
          <w:sz w:val="24"/>
          <w:szCs w:val="24"/>
        </w:rPr>
        <w:t>1.</w:t>
      </w:r>
      <w:r>
        <w:rPr>
          <w:rFonts w:ascii="Arial" w:hAnsi="Arial" w:cs="Arial"/>
          <w:sz w:val="24"/>
          <w:szCs w:val="24"/>
        </w:rPr>
        <w:tab/>
        <w:t>Uvodno citiranom prvostupanjskom presudom Opć</w:t>
      </w:r>
      <w:r w:rsidR="00FC1682">
        <w:rPr>
          <w:rFonts w:ascii="Arial" w:hAnsi="Arial" w:cs="Arial"/>
          <w:sz w:val="24"/>
          <w:szCs w:val="24"/>
        </w:rPr>
        <w:t xml:space="preserve">inskog </w:t>
      </w:r>
      <w:r w:rsidR="00630E04">
        <w:rPr>
          <w:rFonts w:ascii="Arial" w:hAnsi="Arial" w:cs="Arial"/>
          <w:sz w:val="24"/>
          <w:szCs w:val="24"/>
        </w:rPr>
        <w:t>s</w:t>
      </w:r>
      <w:r w:rsidR="001D707B">
        <w:rPr>
          <w:rFonts w:ascii="Arial" w:hAnsi="Arial" w:cs="Arial"/>
          <w:sz w:val="24"/>
          <w:szCs w:val="24"/>
        </w:rPr>
        <w:t xml:space="preserve">uda u </w:t>
      </w:r>
      <w:r w:rsidR="003A3B75">
        <w:rPr>
          <w:rFonts w:ascii="Arial" w:hAnsi="Arial" w:cs="Arial"/>
          <w:sz w:val="24"/>
          <w:szCs w:val="24"/>
        </w:rPr>
        <w:t>Zadru okrivljeni Daniel Rukavina</w:t>
      </w:r>
      <w:r>
        <w:rPr>
          <w:rFonts w:ascii="Arial" w:hAnsi="Arial" w:cs="Arial"/>
          <w:sz w:val="24"/>
          <w:szCs w:val="24"/>
        </w:rPr>
        <w:t xml:space="preserve"> proglašen je krivim da je, na način činjenično opisan u izreci</w:t>
      </w:r>
      <w:r w:rsidR="003E161D">
        <w:rPr>
          <w:rFonts w:ascii="Arial" w:hAnsi="Arial" w:cs="Arial"/>
          <w:sz w:val="24"/>
          <w:szCs w:val="24"/>
        </w:rPr>
        <w:t>,</w:t>
      </w:r>
      <w:r>
        <w:rPr>
          <w:rFonts w:ascii="Arial" w:hAnsi="Arial" w:cs="Arial"/>
          <w:sz w:val="24"/>
          <w:szCs w:val="24"/>
        </w:rPr>
        <w:t xml:space="preserve"> počinio prekršaj iz č</w:t>
      </w:r>
      <w:r w:rsidR="003A3B75">
        <w:rPr>
          <w:rFonts w:ascii="Arial" w:hAnsi="Arial" w:cs="Arial"/>
          <w:sz w:val="24"/>
          <w:szCs w:val="24"/>
        </w:rPr>
        <w:t>lanka 199. stavka 8</w:t>
      </w:r>
      <w:r w:rsidR="003E161D">
        <w:rPr>
          <w:rFonts w:ascii="Arial" w:hAnsi="Arial" w:cs="Arial"/>
          <w:sz w:val="24"/>
          <w:szCs w:val="24"/>
        </w:rPr>
        <w:t>.</w:t>
      </w:r>
      <w:r w:rsidR="003A3B75">
        <w:rPr>
          <w:rFonts w:ascii="Arial" w:hAnsi="Arial" w:cs="Arial"/>
          <w:sz w:val="24"/>
          <w:szCs w:val="24"/>
        </w:rPr>
        <w:t xml:space="preserve"> ZSPC-a za koji mu je izrečena kazna zatvora u trajanju od 20 dana na koju se temeljem članka 44. PZ-a primijenjuje mjera upozorenja uvjetna osuda s rokom provjeravanja od 1 godine, a temeljem članka 40. PZ-a određeno je da će se u izrečenu kaznu zatvora, ukoliko se ista bude izvršavala, uračunati vrijeme provedeno u zadržavanju u vezi prekršaja kao dva dana zatvora. Okrivljenik je također proglašen krivim da je počinio prekršaj</w:t>
      </w:r>
      <w:r w:rsidR="003E161D">
        <w:rPr>
          <w:rFonts w:ascii="Arial" w:hAnsi="Arial" w:cs="Arial"/>
          <w:sz w:val="24"/>
          <w:szCs w:val="24"/>
        </w:rPr>
        <w:t xml:space="preserve"> </w:t>
      </w:r>
      <w:r w:rsidR="003A3B75">
        <w:rPr>
          <w:rFonts w:ascii="Arial" w:hAnsi="Arial" w:cs="Arial"/>
          <w:sz w:val="24"/>
          <w:szCs w:val="24"/>
        </w:rPr>
        <w:t>iz članka 57. stavka 7</w:t>
      </w:r>
      <w:r w:rsidR="009E12B8">
        <w:rPr>
          <w:rFonts w:ascii="Arial" w:hAnsi="Arial" w:cs="Arial"/>
          <w:sz w:val="24"/>
          <w:szCs w:val="24"/>
        </w:rPr>
        <w:t xml:space="preserve">. </w:t>
      </w:r>
      <w:r w:rsidR="003E161D">
        <w:rPr>
          <w:rFonts w:ascii="Arial" w:hAnsi="Arial" w:cs="Arial"/>
          <w:sz w:val="24"/>
          <w:szCs w:val="24"/>
        </w:rPr>
        <w:t>ZSPC-a</w:t>
      </w:r>
      <w:r w:rsidR="003A3B75">
        <w:rPr>
          <w:rFonts w:ascii="Arial" w:hAnsi="Arial" w:cs="Arial"/>
          <w:sz w:val="24"/>
          <w:szCs w:val="24"/>
        </w:rPr>
        <w:t xml:space="preserve"> za koji</w:t>
      </w:r>
      <w:r>
        <w:rPr>
          <w:rFonts w:ascii="Arial" w:hAnsi="Arial" w:cs="Arial"/>
          <w:sz w:val="24"/>
          <w:szCs w:val="24"/>
        </w:rPr>
        <w:t xml:space="preserve"> mu je</w:t>
      </w:r>
      <w:r w:rsidR="009E12B8">
        <w:rPr>
          <w:rFonts w:ascii="Arial" w:hAnsi="Arial" w:cs="Arial"/>
          <w:sz w:val="24"/>
          <w:szCs w:val="24"/>
        </w:rPr>
        <w:t>,</w:t>
      </w:r>
      <w:r w:rsidR="00C04046">
        <w:rPr>
          <w:rFonts w:ascii="Arial" w:hAnsi="Arial" w:cs="Arial"/>
          <w:sz w:val="24"/>
          <w:szCs w:val="24"/>
        </w:rPr>
        <w:t xml:space="preserve"> na temelju citiranog</w:t>
      </w:r>
      <w:r w:rsidR="003E161D">
        <w:rPr>
          <w:rFonts w:ascii="Arial" w:hAnsi="Arial" w:cs="Arial"/>
          <w:sz w:val="24"/>
          <w:szCs w:val="24"/>
        </w:rPr>
        <w:t xml:space="preserve"> propisa</w:t>
      </w:r>
      <w:r w:rsidR="009E12B8">
        <w:rPr>
          <w:rFonts w:ascii="Arial" w:hAnsi="Arial" w:cs="Arial"/>
          <w:sz w:val="24"/>
          <w:szCs w:val="24"/>
        </w:rPr>
        <w:t>,</w:t>
      </w:r>
      <w:r w:rsidR="003E161D">
        <w:rPr>
          <w:rFonts w:ascii="Arial" w:hAnsi="Arial" w:cs="Arial"/>
          <w:sz w:val="24"/>
          <w:szCs w:val="24"/>
        </w:rPr>
        <w:t xml:space="preserve"> </w:t>
      </w:r>
      <w:r w:rsidR="00C04046">
        <w:rPr>
          <w:rFonts w:ascii="Arial" w:hAnsi="Arial" w:cs="Arial"/>
          <w:sz w:val="24"/>
          <w:szCs w:val="24"/>
        </w:rPr>
        <w:t>izre</w:t>
      </w:r>
      <w:r w:rsidR="00BC2814">
        <w:rPr>
          <w:rFonts w:ascii="Arial" w:hAnsi="Arial" w:cs="Arial"/>
          <w:sz w:val="24"/>
          <w:szCs w:val="24"/>
        </w:rPr>
        <w:t>č</w:t>
      </w:r>
      <w:r w:rsidR="00FC1682">
        <w:rPr>
          <w:rFonts w:ascii="Arial" w:hAnsi="Arial" w:cs="Arial"/>
          <w:sz w:val="24"/>
          <w:szCs w:val="24"/>
        </w:rPr>
        <w:t>ena</w:t>
      </w:r>
      <w:r w:rsidR="009E12B8">
        <w:rPr>
          <w:rFonts w:ascii="Arial" w:hAnsi="Arial" w:cs="Arial"/>
          <w:sz w:val="24"/>
          <w:szCs w:val="24"/>
        </w:rPr>
        <w:t xml:space="preserve"> </w:t>
      </w:r>
      <w:r w:rsidR="00FC1682">
        <w:rPr>
          <w:rFonts w:ascii="Arial" w:hAnsi="Arial" w:cs="Arial"/>
          <w:sz w:val="24"/>
          <w:szCs w:val="24"/>
        </w:rPr>
        <w:t xml:space="preserve">novčana kazna u iznosu od </w:t>
      </w:r>
      <w:r w:rsidR="003A3B75">
        <w:rPr>
          <w:rFonts w:ascii="Arial" w:hAnsi="Arial" w:cs="Arial"/>
          <w:sz w:val="24"/>
          <w:szCs w:val="24"/>
        </w:rPr>
        <w:t>390</w:t>
      </w:r>
      <w:r w:rsidR="00C07A00">
        <w:rPr>
          <w:rFonts w:ascii="Arial" w:hAnsi="Arial" w:cs="Arial"/>
          <w:sz w:val="24"/>
          <w:szCs w:val="24"/>
        </w:rPr>
        <w:t>,00 eura</w:t>
      </w:r>
      <w:r w:rsidR="009E12B8">
        <w:rPr>
          <w:rFonts w:ascii="Arial" w:hAnsi="Arial" w:cs="Arial"/>
          <w:sz w:val="24"/>
          <w:szCs w:val="24"/>
        </w:rPr>
        <w:t>.</w:t>
      </w:r>
      <w:r>
        <w:rPr>
          <w:rFonts w:ascii="Arial" w:hAnsi="Arial" w:cs="Arial"/>
          <w:sz w:val="24"/>
          <w:szCs w:val="24"/>
        </w:rPr>
        <w:t xml:space="preserve"> </w:t>
      </w:r>
    </w:p>
    <w:p w:rsidR="009322B7" w:rsidP="006F7F39" w:rsidRDefault="009322B7">
      <w:pPr>
        <w:jc w:val="both"/>
        <w:rPr>
          <w:rFonts w:ascii="Arial" w:hAnsi="Arial" w:cs="Arial"/>
          <w:sz w:val="24"/>
          <w:szCs w:val="24"/>
        </w:rPr>
      </w:pPr>
      <w:r>
        <w:rPr>
          <w:rFonts w:ascii="Arial" w:hAnsi="Arial" w:cs="Arial"/>
          <w:sz w:val="24"/>
          <w:szCs w:val="24"/>
        </w:rPr>
        <w:lastRenderedPageBreak/>
        <w:t>1.1.   Okrivljeniku je nadalje na temel</w:t>
      </w:r>
      <w:r w:rsidR="003E161D">
        <w:rPr>
          <w:rFonts w:ascii="Arial" w:hAnsi="Arial" w:cs="Arial"/>
          <w:sz w:val="24"/>
          <w:szCs w:val="24"/>
        </w:rPr>
        <w:t>ju članka 58. PZ-a</w:t>
      </w:r>
      <w:r>
        <w:rPr>
          <w:rFonts w:ascii="Arial" w:hAnsi="Arial" w:cs="Arial"/>
          <w:sz w:val="24"/>
          <w:szCs w:val="24"/>
        </w:rPr>
        <w:t xml:space="preserve"> izrečena zaštitna mjera zabrane</w:t>
      </w:r>
      <w:r w:rsidR="00C04046">
        <w:rPr>
          <w:rFonts w:ascii="Arial" w:hAnsi="Arial" w:cs="Arial"/>
          <w:sz w:val="24"/>
          <w:szCs w:val="24"/>
        </w:rPr>
        <w:t xml:space="preserve"> up</w:t>
      </w:r>
      <w:r w:rsidR="003A3B75">
        <w:rPr>
          <w:rFonts w:ascii="Arial" w:hAnsi="Arial" w:cs="Arial"/>
          <w:sz w:val="24"/>
          <w:szCs w:val="24"/>
        </w:rPr>
        <w:t>ravljanja motornim vozilima svih</w:t>
      </w:r>
      <w:r>
        <w:rPr>
          <w:rFonts w:ascii="Arial" w:hAnsi="Arial" w:cs="Arial"/>
          <w:sz w:val="24"/>
          <w:szCs w:val="24"/>
        </w:rPr>
        <w:t xml:space="preserve"> ka</w:t>
      </w:r>
      <w:r w:rsidR="003A3B75">
        <w:rPr>
          <w:rFonts w:ascii="Arial" w:hAnsi="Arial" w:cs="Arial"/>
          <w:sz w:val="24"/>
          <w:szCs w:val="24"/>
        </w:rPr>
        <w:t>tegorija u trajanju od 6 mjeseci</w:t>
      </w:r>
      <w:r>
        <w:rPr>
          <w:rFonts w:ascii="Arial" w:hAnsi="Arial" w:cs="Arial"/>
          <w:sz w:val="24"/>
          <w:szCs w:val="24"/>
        </w:rPr>
        <w:t>.</w:t>
      </w:r>
    </w:p>
    <w:p w:rsidR="009322B7" w:rsidP="006F7F39" w:rsidRDefault="009322B7">
      <w:pPr>
        <w:jc w:val="both"/>
        <w:rPr>
          <w:rFonts w:ascii="Arial" w:hAnsi="Arial" w:cs="Arial"/>
          <w:sz w:val="24"/>
          <w:szCs w:val="24"/>
        </w:rPr>
      </w:pPr>
      <w:r>
        <w:rPr>
          <w:rFonts w:ascii="Arial" w:hAnsi="Arial" w:cs="Arial"/>
          <w:sz w:val="24"/>
          <w:szCs w:val="24"/>
        </w:rPr>
        <w:t xml:space="preserve">          </w:t>
      </w:r>
    </w:p>
    <w:p w:rsidR="009322B7" w:rsidP="006F7F39" w:rsidRDefault="009322B7">
      <w:pPr>
        <w:jc w:val="both"/>
        <w:rPr>
          <w:rFonts w:ascii="Arial" w:hAnsi="Arial" w:cs="Arial"/>
          <w:sz w:val="24"/>
          <w:szCs w:val="24"/>
        </w:rPr>
      </w:pPr>
      <w:r>
        <w:rPr>
          <w:rFonts w:ascii="Arial" w:hAnsi="Arial" w:cs="Arial"/>
          <w:sz w:val="24"/>
          <w:szCs w:val="24"/>
        </w:rPr>
        <w:t>1.2.</w:t>
      </w:r>
      <w:r>
        <w:rPr>
          <w:rFonts w:ascii="Arial" w:hAnsi="Arial" w:cs="Arial"/>
          <w:sz w:val="24"/>
          <w:szCs w:val="24"/>
        </w:rPr>
        <w:tab/>
        <w:t>Istom presudom okrivljenik je obvezan na plaćanje troškova prekršajnog postupka u</w:t>
      </w:r>
      <w:r w:rsidR="00630E04">
        <w:rPr>
          <w:rFonts w:ascii="Arial" w:hAnsi="Arial" w:cs="Arial"/>
          <w:sz w:val="24"/>
          <w:szCs w:val="24"/>
        </w:rPr>
        <w:t xml:space="preserve"> </w:t>
      </w:r>
      <w:r w:rsidR="00350E55">
        <w:rPr>
          <w:rFonts w:ascii="Arial" w:hAnsi="Arial" w:cs="Arial"/>
          <w:sz w:val="24"/>
          <w:szCs w:val="24"/>
        </w:rPr>
        <w:t>iznosu od 14,00</w:t>
      </w:r>
      <w:r w:rsidR="003E161D">
        <w:rPr>
          <w:rFonts w:ascii="Arial" w:hAnsi="Arial" w:cs="Arial"/>
          <w:sz w:val="24"/>
          <w:szCs w:val="24"/>
        </w:rPr>
        <w:t xml:space="preserve"> eura</w:t>
      </w:r>
      <w:r w:rsidR="00C07A00">
        <w:rPr>
          <w:rFonts w:ascii="Arial" w:hAnsi="Arial" w:cs="Arial"/>
          <w:sz w:val="24"/>
          <w:szCs w:val="24"/>
        </w:rPr>
        <w:t>.</w:t>
      </w:r>
    </w:p>
    <w:p w:rsidR="009322B7" w:rsidP="006F7F39" w:rsidRDefault="009322B7">
      <w:pPr>
        <w:jc w:val="both"/>
        <w:rPr>
          <w:rFonts w:ascii="Arial" w:hAnsi="Arial" w:cs="Arial"/>
          <w:sz w:val="24"/>
          <w:szCs w:val="24"/>
        </w:rPr>
      </w:pPr>
    </w:p>
    <w:p w:rsidR="00350E55" w:rsidP="006F7F39" w:rsidRDefault="009322B7">
      <w:pPr>
        <w:jc w:val="both"/>
        <w:rPr>
          <w:rFonts w:ascii="Arial" w:hAnsi="Arial" w:cs="Arial"/>
          <w:sz w:val="24"/>
          <w:szCs w:val="24"/>
        </w:rPr>
      </w:pPr>
      <w:r>
        <w:rPr>
          <w:rFonts w:ascii="Arial" w:hAnsi="Arial" w:cs="Arial"/>
          <w:sz w:val="24"/>
          <w:szCs w:val="24"/>
        </w:rPr>
        <w:t>2.</w:t>
      </w:r>
      <w:r>
        <w:rPr>
          <w:rFonts w:ascii="Arial" w:hAnsi="Arial" w:cs="Arial"/>
          <w:sz w:val="24"/>
          <w:szCs w:val="24"/>
        </w:rPr>
        <w:tab/>
        <w:t>Protiv pr</w:t>
      </w:r>
      <w:r w:rsidR="00936A6A">
        <w:rPr>
          <w:rFonts w:ascii="Arial" w:hAnsi="Arial" w:cs="Arial"/>
          <w:sz w:val="24"/>
          <w:szCs w:val="24"/>
        </w:rPr>
        <w:t xml:space="preserve">vostupanjske </w:t>
      </w:r>
      <w:r w:rsidR="00C04046">
        <w:rPr>
          <w:rFonts w:ascii="Arial" w:hAnsi="Arial" w:cs="Arial"/>
          <w:sz w:val="24"/>
          <w:szCs w:val="24"/>
        </w:rPr>
        <w:t>presude okri</w:t>
      </w:r>
      <w:r w:rsidR="00350E55">
        <w:rPr>
          <w:rFonts w:ascii="Arial" w:hAnsi="Arial" w:cs="Arial"/>
          <w:sz w:val="24"/>
          <w:szCs w:val="24"/>
        </w:rPr>
        <w:t>vljeni Daniel Rukavina</w:t>
      </w:r>
      <w:r>
        <w:rPr>
          <w:rFonts w:ascii="Arial" w:hAnsi="Arial" w:cs="Arial"/>
          <w:sz w:val="24"/>
          <w:szCs w:val="24"/>
        </w:rPr>
        <w:t xml:space="preserve"> je pravodobno</w:t>
      </w:r>
      <w:r w:rsidR="00936A6A">
        <w:rPr>
          <w:rFonts w:ascii="Arial" w:hAnsi="Arial" w:cs="Arial"/>
          <w:sz w:val="24"/>
          <w:szCs w:val="24"/>
        </w:rPr>
        <w:t xml:space="preserve"> podnio žalbu</w:t>
      </w:r>
      <w:r w:rsidR="00A474E3">
        <w:rPr>
          <w:rFonts w:ascii="Arial" w:hAnsi="Arial" w:cs="Arial"/>
          <w:sz w:val="24"/>
          <w:szCs w:val="24"/>
        </w:rPr>
        <w:t xml:space="preserve"> zbog </w:t>
      </w:r>
      <w:r w:rsidR="00350E55">
        <w:rPr>
          <w:rFonts w:ascii="Arial" w:hAnsi="Arial" w:cs="Arial"/>
          <w:sz w:val="24"/>
          <w:szCs w:val="24"/>
        </w:rPr>
        <w:t>svih zakonom dopuštenih razloga, a u bitnome u žalbi navodi da presuda nema razloga o odlučnim činjenicama, da je ista nerazumljiva i proturječna samoj sebi i razlozima, kako je sud pogrešno i nepotpuno utvrdio činjenično stanje i podredno povrijedio odredbe materijalnog prekršajnog prava. Ističe da u spisu nema niti jedan dokaz iz kojeg proizlazi da je uzrok prometne nesreće bio taj da se on nije zaustavio na prometnom znaku stop odnosno oduzeo prednost drugom vozilu, da je on priznao krivnju samo radi blaže sankcije, da je nastupila zastara i da je pogrešno sud utvrdio da nema olakotnih okolnosti.</w:t>
      </w:r>
    </w:p>
    <w:p w:rsidR="009322B7" w:rsidP="006F7F39" w:rsidRDefault="009322B7">
      <w:pPr>
        <w:jc w:val="both"/>
        <w:rPr>
          <w:rFonts w:ascii="Arial" w:hAnsi="Arial" w:cs="Arial"/>
          <w:sz w:val="24"/>
          <w:szCs w:val="24"/>
        </w:rPr>
      </w:pPr>
    </w:p>
    <w:p w:rsidR="009322B7" w:rsidP="006F7F39" w:rsidRDefault="009322B7">
      <w:pPr>
        <w:jc w:val="both"/>
        <w:rPr>
          <w:rFonts w:ascii="Arial" w:hAnsi="Arial" w:cs="Arial"/>
          <w:sz w:val="24"/>
          <w:szCs w:val="24"/>
        </w:rPr>
      </w:pPr>
      <w:r>
        <w:rPr>
          <w:rFonts w:ascii="Arial" w:hAnsi="Arial" w:cs="Arial"/>
          <w:sz w:val="24"/>
          <w:szCs w:val="24"/>
        </w:rPr>
        <w:t>2.1.</w:t>
      </w:r>
      <w:r>
        <w:rPr>
          <w:rFonts w:ascii="Arial" w:hAnsi="Arial" w:cs="Arial"/>
          <w:sz w:val="24"/>
          <w:szCs w:val="24"/>
        </w:rPr>
        <w:tab/>
        <w:t>Žalitelj predlaže da se iz razloga navedenih u žalbi, njegova žalba prihvati.</w:t>
      </w:r>
    </w:p>
    <w:p w:rsidR="009322B7" w:rsidP="006F7F39" w:rsidRDefault="009322B7">
      <w:pPr>
        <w:ind w:firstLine="720"/>
        <w:jc w:val="both"/>
        <w:rPr>
          <w:rFonts w:ascii="Arial" w:hAnsi="Arial" w:cs="Arial"/>
          <w:sz w:val="24"/>
          <w:szCs w:val="24"/>
        </w:rPr>
      </w:pPr>
    </w:p>
    <w:p w:rsidR="009322B7" w:rsidP="006F7F39" w:rsidRDefault="009322B7">
      <w:pPr>
        <w:jc w:val="both"/>
        <w:rPr>
          <w:rFonts w:ascii="Arial" w:hAnsi="Arial" w:cs="Arial"/>
          <w:sz w:val="24"/>
          <w:szCs w:val="24"/>
        </w:rPr>
      </w:pPr>
      <w:r>
        <w:rPr>
          <w:rFonts w:ascii="Arial" w:hAnsi="Arial" w:cs="Arial"/>
          <w:sz w:val="24"/>
          <w:szCs w:val="24"/>
        </w:rPr>
        <w:t>3.</w:t>
      </w:r>
      <w:r>
        <w:rPr>
          <w:rFonts w:ascii="Arial" w:hAnsi="Arial" w:cs="Arial"/>
          <w:sz w:val="24"/>
          <w:szCs w:val="24"/>
        </w:rPr>
        <w:tab/>
        <w:t>Žalba nije osnovana.</w:t>
      </w:r>
    </w:p>
    <w:p w:rsidR="009322B7" w:rsidP="006F7F39" w:rsidRDefault="009322B7">
      <w:pPr>
        <w:jc w:val="both"/>
        <w:rPr>
          <w:rFonts w:ascii="Arial" w:hAnsi="Arial" w:cs="Arial"/>
          <w:sz w:val="24"/>
          <w:szCs w:val="24"/>
        </w:rPr>
      </w:pPr>
    </w:p>
    <w:p w:rsidR="009322B7" w:rsidP="006F7F39" w:rsidRDefault="009322B7">
      <w:pPr>
        <w:jc w:val="both"/>
        <w:rPr>
          <w:rFonts w:ascii="Arial" w:hAnsi="Arial" w:cs="Arial"/>
          <w:sz w:val="24"/>
          <w:szCs w:val="24"/>
        </w:rPr>
      </w:pPr>
      <w:r>
        <w:rPr>
          <w:rFonts w:ascii="Arial" w:hAnsi="Arial" w:cs="Arial"/>
          <w:sz w:val="24"/>
          <w:szCs w:val="24"/>
        </w:rPr>
        <w:t>4.</w:t>
      </w:r>
      <w:r>
        <w:rPr>
          <w:rFonts w:ascii="Arial" w:hAnsi="Arial" w:cs="Arial"/>
          <w:sz w:val="24"/>
          <w:szCs w:val="24"/>
        </w:rPr>
        <w:tab/>
        <w:t>Rješavajući predmet te ispitujući prvostu</w:t>
      </w:r>
      <w:r w:rsidR="00936A6A">
        <w:rPr>
          <w:rFonts w:ascii="Arial" w:hAnsi="Arial" w:cs="Arial"/>
          <w:sz w:val="24"/>
          <w:szCs w:val="24"/>
        </w:rPr>
        <w:t>panjsku presudu sukladno odredbi</w:t>
      </w:r>
      <w:r>
        <w:rPr>
          <w:rFonts w:ascii="Arial" w:hAnsi="Arial" w:cs="Arial"/>
          <w:sz w:val="24"/>
          <w:szCs w:val="24"/>
        </w:rPr>
        <w:t xml:space="preserve"> članka 202. stavka 1. P</w:t>
      </w:r>
      <w:r w:rsidR="00936A6A">
        <w:rPr>
          <w:rFonts w:ascii="Arial" w:hAnsi="Arial" w:cs="Arial"/>
          <w:sz w:val="24"/>
          <w:szCs w:val="24"/>
        </w:rPr>
        <w:t xml:space="preserve">Z-a </w:t>
      </w:r>
      <w:r>
        <w:rPr>
          <w:rFonts w:ascii="Arial" w:hAnsi="Arial" w:cs="Arial"/>
          <w:sz w:val="24"/>
          <w:szCs w:val="24"/>
        </w:rPr>
        <w:t>po službenoj dužnosti, vijeće Visokog prekršajnog suda Republike Hrvatske (dalje: Suda) je utvrdilo da pobijanom presudom nisu počinjene bitne povrede odredba prekršajnog postupka iz članka 195. stavka 1. točaka 6., 7., 9. i 10. tog Zakona, da nisu povrijeđene odredbe materijalnog prekršajnog prava na štetu okrivljenika te da u predmetu nije nastupila zastara prekršajnog progona.</w:t>
      </w:r>
    </w:p>
    <w:p w:rsidR="009322B7" w:rsidP="006F7F39" w:rsidRDefault="009322B7">
      <w:pPr>
        <w:tabs>
          <w:tab w:val="left" w:pos="7462"/>
        </w:tabs>
        <w:jc w:val="both"/>
        <w:rPr>
          <w:rFonts w:ascii="Arial" w:hAnsi="Arial" w:cs="Arial"/>
          <w:sz w:val="24"/>
          <w:szCs w:val="24"/>
        </w:rPr>
      </w:pPr>
    </w:p>
    <w:p w:rsidR="009322B7" w:rsidP="006F7F39" w:rsidRDefault="00C04046">
      <w:pPr>
        <w:jc w:val="both"/>
        <w:rPr>
          <w:rFonts w:ascii="Arial" w:hAnsi="Arial" w:cs="Arial"/>
          <w:sz w:val="24"/>
          <w:szCs w:val="24"/>
        </w:rPr>
      </w:pPr>
      <w:r>
        <w:rPr>
          <w:rFonts w:ascii="Arial" w:hAnsi="Arial" w:cs="Arial"/>
          <w:sz w:val="24"/>
          <w:szCs w:val="24"/>
        </w:rPr>
        <w:t>5.</w:t>
      </w:r>
      <w:r>
        <w:rPr>
          <w:rFonts w:ascii="Arial" w:hAnsi="Arial" w:cs="Arial"/>
          <w:sz w:val="24"/>
          <w:szCs w:val="24"/>
        </w:rPr>
        <w:tab/>
        <w:t xml:space="preserve">Razmatrajući navode žalbe, </w:t>
      </w:r>
      <w:r w:rsidR="009322B7">
        <w:rPr>
          <w:rFonts w:ascii="Arial" w:hAnsi="Arial" w:cs="Arial"/>
          <w:sz w:val="24"/>
          <w:szCs w:val="24"/>
        </w:rPr>
        <w:t>vijeće ovog Suda nalazi da je prvostupanjski sud nakon provedenih svih potrebnih dokaza, pravilnom ocjenom obrane okrivljenika i cjelokupnog dokaznog materijala predmeta, utvrdio sve odlučne činjenice, te izveo na zakonu osnovan zaključak</w:t>
      </w:r>
      <w:r w:rsidR="009E12B8">
        <w:rPr>
          <w:rFonts w:ascii="Arial" w:hAnsi="Arial" w:cs="Arial"/>
          <w:sz w:val="24"/>
          <w:szCs w:val="24"/>
        </w:rPr>
        <w:t xml:space="preserve"> o krivnji okrivljenika za djela</w:t>
      </w:r>
      <w:r w:rsidR="009322B7">
        <w:rPr>
          <w:rFonts w:ascii="Arial" w:hAnsi="Arial" w:cs="Arial"/>
          <w:sz w:val="24"/>
          <w:szCs w:val="24"/>
        </w:rPr>
        <w:t xml:space="preserve"> prekršaja</w:t>
      </w:r>
      <w:r w:rsidR="009E12B8">
        <w:rPr>
          <w:rFonts w:ascii="Arial" w:hAnsi="Arial" w:cs="Arial"/>
          <w:sz w:val="24"/>
          <w:szCs w:val="24"/>
        </w:rPr>
        <w:t xml:space="preserve"> za koja</w:t>
      </w:r>
      <w:r>
        <w:rPr>
          <w:rFonts w:ascii="Arial" w:hAnsi="Arial" w:cs="Arial"/>
          <w:sz w:val="24"/>
          <w:szCs w:val="24"/>
        </w:rPr>
        <w:t xml:space="preserve"> se tereti</w:t>
      </w:r>
      <w:r w:rsidR="009322B7">
        <w:rPr>
          <w:rFonts w:ascii="Arial" w:hAnsi="Arial" w:cs="Arial"/>
          <w:sz w:val="24"/>
          <w:szCs w:val="24"/>
        </w:rPr>
        <w:t>, koji je prihvatl</w:t>
      </w:r>
      <w:r w:rsidR="00170CD9">
        <w:rPr>
          <w:rFonts w:ascii="Arial" w:hAnsi="Arial" w:cs="Arial"/>
          <w:sz w:val="24"/>
          <w:szCs w:val="24"/>
        </w:rPr>
        <w:t>jiv i ovom Sudu, a razloge za svoju odluku je</w:t>
      </w:r>
      <w:r w:rsidR="00350E55">
        <w:rPr>
          <w:rFonts w:ascii="Arial" w:hAnsi="Arial" w:cs="Arial"/>
          <w:sz w:val="24"/>
          <w:szCs w:val="24"/>
        </w:rPr>
        <w:t xml:space="preserve"> pravilno i dostatno obrazložio, zbog čega nisu osnovani navodi okrivljenika iz žalbe o bitnoj povredi odredaba prekršajnog postupka iz članka 195. stavka 1. točke 11. PZ-a.</w:t>
      </w:r>
    </w:p>
    <w:p w:rsidR="009322B7" w:rsidP="006F7F39" w:rsidRDefault="009322B7">
      <w:pPr>
        <w:jc w:val="both"/>
        <w:rPr>
          <w:rFonts w:ascii="Arial" w:hAnsi="Arial" w:cs="Arial"/>
          <w:sz w:val="24"/>
          <w:szCs w:val="24"/>
        </w:rPr>
      </w:pPr>
      <w:r>
        <w:rPr>
          <w:rFonts w:ascii="Arial" w:hAnsi="Arial" w:cs="Arial"/>
          <w:sz w:val="24"/>
          <w:szCs w:val="24"/>
        </w:rPr>
        <w:t xml:space="preserve"> </w:t>
      </w:r>
    </w:p>
    <w:p w:rsidR="008B301C" w:rsidP="006F7F39" w:rsidRDefault="009322B7">
      <w:pPr>
        <w:jc w:val="both"/>
        <w:rPr>
          <w:rFonts w:ascii="Arial" w:hAnsi="Arial" w:cs="Arial"/>
          <w:sz w:val="24"/>
          <w:szCs w:val="24"/>
        </w:rPr>
      </w:pPr>
      <w:r>
        <w:rPr>
          <w:rFonts w:ascii="Arial" w:hAnsi="Arial" w:cs="Arial"/>
          <w:sz w:val="24"/>
          <w:szCs w:val="24"/>
        </w:rPr>
        <w:t>6.</w:t>
      </w:r>
      <w:r>
        <w:rPr>
          <w:rFonts w:ascii="Arial" w:hAnsi="Arial" w:cs="Arial"/>
          <w:sz w:val="24"/>
          <w:szCs w:val="24"/>
        </w:rPr>
        <w:tab/>
      </w:r>
      <w:r w:rsidR="008B301C">
        <w:rPr>
          <w:rFonts w:ascii="Arial" w:hAnsi="Arial" w:cs="Arial"/>
          <w:sz w:val="24"/>
          <w:szCs w:val="24"/>
        </w:rPr>
        <w:t xml:space="preserve">Nadalje, </w:t>
      </w:r>
      <w:r w:rsidR="00A87CBA">
        <w:rPr>
          <w:rFonts w:ascii="Arial" w:hAnsi="Arial" w:cs="Arial"/>
          <w:sz w:val="24"/>
          <w:szCs w:val="24"/>
        </w:rPr>
        <w:t>naglašava se kako je odredbom članka 13. PZ-a propisano da prekršajni progon zastarijeva nakon četiri godine, osim za prekršaje za koje je ovlašteni tužitelj obvezan izdani prekršajni nalog, u kojem slučaju zastara nastupa nakon tri godine, a radi se o prekršajima iz članka 239. stavka 1. PZ-a. U konkretnom slučaju za prekršaje za koje se tereti okrivljenik, s obzirom na propisani raspon zaprijećene novčane kazne i kazne zatvora, prekršajni progon zastarijeva nakon četiri godine, zbog čega u trenutku donošenja ove presude ista još nije nastupila, stoga je ovakav žalbeni navod neosnovan.</w:t>
      </w:r>
    </w:p>
    <w:p w:rsidR="00A87CBA" w:rsidP="006F7F39" w:rsidRDefault="00A87CBA">
      <w:pPr>
        <w:jc w:val="both"/>
        <w:rPr>
          <w:rFonts w:ascii="Arial" w:hAnsi="Arial" w:cs="Arial"/>
          <w:sz w:val="24"/>
          <w:szCs w:val="24"/>
        </w:rPr>
      </w:pPr>
    </w:p>
    <w:p w:rsidR="00A87CBA" w:rsidP="006F7F39" w:rsidRDefault="00A87CBA">
      <w:pPr>
        <w:jc w:val="both"/>
        <w:rPr>
          <w:rFonts w:ascii="Arial" w:hAnsi="Arial" w:cs="Arial"/>
          <w:sz w:val="24"/>
          <w:szCs w:val="24"/>
        </w:rPr>
      </w:pPr>
      <w:r>
        <w:rPr>
          <w:rFonts w:ascii="Arial" w:hAnsi="Arial" w:cs="Arial"/>
          <w:sz w:val="24"/>
          <w:szCs w:val="24"/>
        </w:rPr>
        <w:t>7.</w:t>
      </w:r>
      <w:r>
        <w:rPr>
          <w:rFonts w:ascii="Arial" w:hAnsi="Arial" w:cs="Arial"/>
          <w:sz w:val="24"/>
          <w:szCs w:val="24"/>
        </w:rPr>
        <w:tab/>
        <w:t xml:space="preserve">Ispitujući pobijanu presudu povodom daljnih navoda žalbe okrivljenika, isti se upućuje na odredbu članka 193. stavak 5. PZ-a, a koja propisuje da se u žalbi ne mogu iznositi nove činjenice i novi dokazi, osim ako isti nisu postojali u vrijeme vođenja prvostupanjskog postupka ili podnositelj za njih nije znao. S obzirom da je okrivljenik bio upoznat s činjenicom da se protiv njega vodi prekršajni postupak za prekršaje iz članka 199. stavka 8. i članka 57. stavka 7. ZSPC-a, te je aktivno iznio </w:t>
      </w:r>
      <w:r>
        <w:rPr>
          <w:rFonts w:ascii="Arial" w:hAnsi="Arial" w:cs="Arial"/>
          <w:sz w:val="24"/>
          <w:szCs w:val="24"/>
        </w:rPr>
        <w:lastRenderedPageBreak/>
        <w:t>svoju obranu pred sudom na način da je u cijelosti priznao navode iz optužnog akta i priznao krivnju, te nije predlagao dokazne prijedloge, sada u žalbi bez uspjeha upire u pogrešno i nepotpuno utvrđeno činjenično stanje.</w:t>
      </w:r>
    </w:p>
    <w:p w:rsidR="008B301C" w:rsidP="006F7F39" w:rsidRDefault="008B301C">
      <w:pPr>
        <w:jc w:val="both"/>
        <w:rPr>
          <w:rFonts w:ascii="Arial" w:hAnsi="Arial" w:cs="Arial"/>
          <w:sz w:val="24"/>
          <w:szCs w:val="24"/>
        </w:rPr>
      </w:pPr>
    </w:p>
    <w:p w:rsidR="002028D1" w:rsidP="006F7F39" w:rsidRDefault="00A87CBA">
      <w:pPr>
        <w:jc w:val="both"/>
        <w:rPr>
          <w:rFonts w:ascii="Arial" w:hAnsi="Arial" w:cs="Arial"/>
          <w:sz w:val="24"/>
          <w:szCs w:val="24"/>
        </w:rPr>
      </w:pPr>
      <w:r>
        <w:rPr>
          <w:rFonts w:ascii="Arial" w:hAnsi="Arial" w:cs="Arial"/>
          <w:sz w:val="24"/>
          <w:szCs w:val="24"/>
        </w:rPr>
        <w:t>8.</w:t>
      </w:r>
      <w:r>
        <w:rPr>
          <w:rFonts w:ascii="Arial" w:hAnsi="Arial" w:cs="Arial"/>
          <w:sz w:val="24"/>
          <w:szCs w:val="24"/>
        </w:rPr>
        <w:tab/>
      </w:r>
      <w:r w:rsidR="009322B7">
        <w:rPr>
          <w:rFonts w:ascii="Arial" w:hAnsi="Arial" w:cs="Arial"/>
          <w:sz w:val="24"/>
          <w:szCs w:val="24"/>
        </w:rPr>
        <w:t xml:space="preserve">Razmatrajući odluku o kazni u povodu žalbe okrivljenika ovaj Sud smatra da je izrečena </w:t>
      </w:r>
      <w:r>
        <w:rPr>
          <w:rFonts w:ascii="Arial" w:hAnsi="Arial" w:cs="Arial"/>
          <w:sz w:val="24"/>
          <w:szCs w:val="24"/>
        </w:rPr>
        <w:t xml:space="preserve">kazna zatvora u trajanju od 20 dana na koju se primjenjuje mjera upozorenja uvjetna osuda s rokom provjeravanja od 1 godine za prekršaj iz članka 199. stavka 8. ZSPC-a, te novčana kazna u iznosu od 390,00 eura za prekršaj iz članka 57. stavka 7. ZSPC-a </w:t>
      </w:r>
      <w:r w:rsidR="009E12B8">
        <w:rPr>
          <w:rFonts w:ascii="Arial" w:hAnsi="Arial" w:cs="Arial"/>
          <w:sz w:val="24"/>
          <w:szCs w:val="24"/>
        </w:rPr>
        <w:t>primjerena težini počinjenih</w:t>
      </w:r>
      <w:r w:rsidR="009322B7">
        <w:rPr>
          <w:rFonts w:ascii="Arial" w:hAnsi="Arial" w:cs="Arial"/>
          <w:sz w:val="24"/>
          <w:szCs w:val="24"/>
        </w:rPr>
        <w:t xml:space="preserve"> prekršaj</w:t>
      </w:r>
      <w:r w:rsidR="00C04046">
        <w:rPr>
          <w:rFonts w:ascii="Arial" w:hAnsi="Arial" w:cs="Arial"/>
          <w:sz w:val="24"/>
          <w:szCs w:val="24"/>
        </w:rPr>
        <w:t xml:space="preserve">a, stupnju krivnje počinitelja </w:t>
      </w:r>
      <w:r w:rsidR="009322B7">
        <w:rPr>
          <w:rFonts w:ascii="Arial" w:hAnsi="Arial" w:cs="Arial"/>
          <w:sz w:val="24"/>
          <w:szCs w:val="24"/>
        </w:rPr>
        <w:t xml:space="preserve">te svim okolnostima konkretnog </w:t>
      </w:r>
      <w:r w:rsidR="00F232E3">
        <w:rPr>
          <w:rFonts w:ascii="Arial" w:hAnsi="Arial" w:cs="Arial"/>
          <w:sz w:val="24"/>
          <w:szCs w:val="24"/>
        </w:rPr>
        <w:t>slučaja mjerodavnim za</w:t>
      </w:r>
      <w:r w:rsidR="009322B7">
        <w:rPr>
          <w:rFonts w:ascii="Arial" w:hAnsi="Arial" w:cs="Arial"/>
          <w:sz w:val="24"/>
          <w:szCs w:val="24"/>
        </w:rPr>
        <w:t xml:space="preserve"> </w:t>
      </w:r>
      <w:r w:rsidR="006D1456">
        <w:rPr>
          <w:rFonts w:ascii="Arial" w:hAnsi="Arial" w:cs="Arial"/>
          <w:sz w:val="24"/>
          <w:szCs w:val="24"/>
        </w:rPr>
        <w:t xml:space="preserve">vrstu i </w:t>
      </w:r>
      <w:r w:rsidR="009322B7">
        <w:rPr>
          <w:rFonts w:ascii="Arial" w:hAnsi="Arial" w:cs="Arial"/>
          <w:sz w:val="24"/>
          <w:szCs w:val="24"/>
        </w:rPr>
        <w:t>mjeru kazne, u smis</w:t>
      </w:r>
      <w:r w:rsidR="005A31EE">
        <w:rPr>
          <w:rFonts w:ascii="Arial" w:hAnsi="Arial" w:cs="Arial"/>
          <w:sz w:val="24"/>
          <w:szCs w:val="24"/>
        </w:rPr>
        <w:t>lu članka 36. PZ-a</w:t>
      </w:r>
      <w:r w:rsidR="009322B7">
        <w:rPr>
          <w:rFonts w:ascii="Arial" w:hAnsi="Arial" w:cs="Arial"/>
          <w:sz w:val="24"/>
          <w:szCs w:val="24"/>
        </w:rPr>
        <w:t xml:space="preserve">, a nije prestrogo odmjerena. Naime, prvostupanjski sud je u dovoljnoj mjeri imajući na umu ukupnost </w:t>
      </w:r>
      <w:r w:rsidR="005A31EE">
        <w:rPr>
          <w:rFonts w:ascii="Arial" w:hAnsi="Arial" w:cs="Arial"/>
          <w:sz w:val="24"/>
          <w:szCs w:val="24"/>
        </w:rPr>
        <w:t xml:space="preserve">svih otegotnih i olakotnih okolnosti na strani okrivljenika </w:t>
      </w:r>
      <w:r w:rsidR="002028D1">
        <w:rPr>
          <w:rFonts w:ascii="Arial" w:hAnsi="Arial" w:cs="Arial"/>
          <w:sz w:val="24"/>
          <w:szCs w:val="24"/>
        </w:rPr>
        <w:t xml:space="preserve">izrekao navedene kazne. </w:t>
      </w:r>
    </w:p>
    <w:p w:rsidR="00C07A00" w:rsidP="006F7F39" w:rsidRDefault="00C07A00">
      <w:pPr>
        <w:jc w:val="both"/>
        <w:rPr>
          <w:rFonts w:ascii="Arial" w:hAnsi="Arial" w:cs="Arial"/>
          <w:sz w:val="24"/>
          <w:szCs w:val="24"/>
        </w:rPr>
      </w:pPr>
    </w:p>
    <w:p w:rsidR="002028D1" w:rsidP="006F7F39" w:rsidRDefault="002028D1">
      <w:pPr>
        <w:jc w:val="both"/>
        <w:rPr>
          <w:rFonts w:ascii="Arial" w:hAnsi="Arial" w:cs="Arial"/>
          <w:sz w:val="24"/>
          <w:szCs w:val="24"/>
        </w:rPr>
      </w:pPr>
      <w:r>
        <w:rPr>
          <w:rFonts w:ascii="Arial" w:hAnsi="Arial" w:cs="Arial"/>
          <w:sz w:val="24"/>
          <w:szCs w:val="24"/>
        </w:rPr>
        <w:t>8</w:t>
      </w:r>
      <w:r w:rsidR="00C07A00">
        <w:rPr>
          <w:rFonts w:ascii="Arial" w:hAnsi="Arial" w:cs="Arial"/>
          <w:sz w:val="24"/>
          <w:szCs w:val="24"/>
        </w:rPr>
        <w:t>.1.</w:t>
      </w:r>
      <w:r w:rsidR="00C07A00">
        <w:rPr>
          <w:rFonts w:ascii="Arial" w:hAnsi="Arial" w:cs="Arial"/>
          <w:sz w:val="24"/>
          <w:szCs w:val="24"/>
        </w:rPr>
        <w:tab/>
        <w:t>Pri tome valja nagla</w:t>
      </w:r>
      <w:r>
        <w:rPr>
          <w:rFonts w:ascii="Arial" w:hAnsi="Arial" w:cs="Arial"/>
          <w:sz w:val="24"/>
          <w:szCs w:val="24"/>
        </w:rPr>
        <w:t>siti da je prekršaj iz članka 199. stavka 8. ZSPC-a</w:t>
      </w:r>
      <w:r w:rsidR="00C07A00">
        <w:rPr>
          <w:rFonts w:ascii="Arial" w:hAnsi="Arial" w:cs="Arial"/>
          <w:sz w:val="24"/>
          <w:szCs w:val="24"/>
        </w:rPr>
        <w:t xml:space="preserve"> jedan od najtežih prometnih prekršaja te zakon za isti predviđa novčanu kaznu od 1.320,00 do 2.650,00 eura ili kaznu zatvora do 60 dana, stoga je </w:t>
      </w:r>
      <w:r>
        <w:rPr>
          <w:rFonts w:ascii="Arial" w:hAnsi="Arial" w:cs="Arial"/>
          <w:sz w:val="24"/>
          <w:szCs w:val="24"/>
        </w:rPr>
        <w:t xml:space="preserve">izrečena kazna zatvora u </w:t>
      </w:r>
      <w:r w:rsidRPr="002028D1">
        <w:rPr>
          <w:rFonts w:ascii="Arial" w:hAnsi="Arial" w:cs="Arial"/>
          <w:sz w:val="24"/>
          <w:szCs w:val="24"/>
        </w:rPr>
        <w:t>trajanju od 20 dana na koju se primjenjuje mjera upozorenja uvjetna osuda s rokom provjeravanja od 1 godine</w:t>
      </w:r>
      <w:r>
        <w:rPr>
          <w:rFonts w:ascii="Arial" w:hAnsi="Arial" w:cs="Arial"/>
          <w:sz w:val="24"/>
          <w:szCs w:val="24"/>
        </w:rPr>
        <w:t xml:space="preserve"> u svemu prikladna za ostvarivanje svrhe kažnjavanja i nije prestrogo odmjerena. Valja naglasiti da je uvjetna osuda mjera upozorenja, dakle ona nije kazna, a kazna zatvora neće se izvršiti ako okrivljenik u roku provjeravanja ne počini novi prekršaj kako je to određeno pobijanom presudom. Također, sukladno potvrdi Ministarstva pravosuđa o prekršajnoj osuđivanosti okrivljenika, vidljivo je da je isti ranije pravomoćno osuđen za isti prekršaj, zbog čega je ovako izrečena kazna primjerena svim okolnostima.</w:t>
      </w:r>
    </w:p>
    <w:p w:rsidR="002028D1" w:rsidP="006F7F39" w:rsidRDefault="002028D1">
      <w:pPr>
        <w:jc w:val="both"/>
        <w:rPr>
          <w:rFonts w:ascii="Arial" w:hAnsi="Arial" w:cs="Arial"/>
          <w:sz w:val="24"/>
          <w:szCs w:val="24"/>
        </w:rPr>
      </w:pPr>
    </w:p>
    <w:p w:rsidR="009322B7" w:rsidP="006F7F39" w:rsidRDefault="002028D1">
      <w:pPr>
        <w:jc w:val="both"/>
        <w:rPr>
          <w:rFonts w:ascii="Arial" w:hAnsi="Arial" w:cs="Arial"/>
          <w:sz w:val="24"/>
          <w:szCs w:val="24"/>
        </w:rPr>
      </w:pPr>
      <w:r>
        <w:rPr>
          <w:rFonts w:ascii="Arial" w:hAnsi="Arial" w:cs="Arial"/>
          <w:sz w:val="24"/>
          <w:szCs w:val="24"/>
        </w:rPr>
        <w:t>8.2.</w:t>
      </w:r>
      <w:r>
        <w:rPr>
          <w:rFonts w:ascii="Arial" w:hAnsi="Arial" w:cs="Arial"/>
          <w:sz w:val="24"/>
          <w:szCs w:val="24"/>
        </w:rPr>
        <w:tab/>
        <w:t>Nadalje, zakon za prekršaj iz članka 57. stavka 7. ZSPC-a propisuje novčanu kaznu od 390,00 do 920,00 eura, a sud je okrivljeniku pobijanom presudom izrekao novčanu kaznu u iznosu zakonom propisanog minimalnog iznosa, a ovaj je Sud stava da je ista prikladna težini počinjenog prekršaja i prekršajnoj odgovornosti okrivljenika, a u postupku nisu utvrđene okolnosti koje bi se mogle smatrati naročito izraženim olakotnim okolnostima i koje bi dovele u mogućnost primjenu instituta ublažavanja novčane kazne, zbog čega je valjalo odbiti žalbu i potvrditi pobijanu presudu.</w:t>
      </w:r>
      <w:r w:rsidR="009322B7">
        <w:rPr>
          <w:rFonts w:ascii="Arial" w:hAnsi="Arial" w:cs="Arial"/>
          <w:sz w:val="24"/>
          <w:szCs w:val="24"/>
        </w:rPr>
        <w:tab/>
        <w:t xml:space="preserve">  </w:t>
      </w:r>
    </w:p>
    <w:p w:rsidR="00125B57" w:rsidP="006F7F39" w:rsidRDefault="00125B57">
      <w:pPr>
        <w:jc w:val="both"/>
        <w:rPr>
          <w:rFonts w:ascii="Arial" w:hAnsi="Arial" w:cs="Arial"/>
          <w:sz w:val="24"/>
          <w:szCs w:val="24"/>
        </w:rPr>
      </w:pPr>
    </w:p>
    <w:p w:rsidR="00125B57" w:rsidP="006F7F39" w:rsidRDefault="002028D1">
      <w:pPr>
        <w:jc w:val="both"/>
        <w:rPr>
          <w:rFonts w:ascii="Arial" w:hAnsi="Arial" w:cs="Arial"/>
          <w:sz w:val="24"/>
          <w:szCs w:val="24"/>
        </w:rPr>
      </w:pPr>
      <w:r>
        <w:rPr>
          <w:rFonts w:ascii="Arial" w:hAnsi="Arial" w:cs="Arial"/>
          <w:sz w:val="24"/>
          <w:szCs w:val="24"/>
        </w:rPr>
        <w:t>9</w:t>
      </w:r>
      <w:r w:rsidR="00125B57">
        <w:rPr>
          <w:rFonts w:ascii="Arial" w:hAnsi="Arial" w:cs="Arial"/>
          <w:sz w:val="24"/>
          <w:szCs w:val="24"/>
        </w:rPr>
        <w:t>.</w:t>
      </w:r>
      <w:r w:rsidR="00125B57">
        <w:rPr>
          <w:rFonts w:ascii="Arial" w:hAnsi="Arial" w:cs="Arial"/>
          <w:sz w:val="24"/>
          <w:szCs w:val="24"/>
        </w:rPr>
        <w:tab/>
      </w:r>
      <w:r w:rsidR="004176FD">
        <w:rPr>
          <w:rFonts w:ascii="Arial" w:hAnsi="Arial" w:cs="Arial"/>
          <w:sz w:val="24"/>
          <w:szCs w:val="24"/>
        </w:rPr>
        <w:t>Nadalje, i</w:t>
      </w:r>
      <w:r w:rsidRPr="003C64BF" w:rsidR="003C64BF">
        <w:rPr>
          <w:rFonts w:ascii="Arial" w:hAnsi="Arial" w:cs="Arial"/>
          <w:sz w:val="24"/>
          <w:szCs w:val="24"/>
        </w:rPr>
        <w:t>spitujući odluku o izrečenoj zaštitnoj mjeri, ovaj drugostupanjski Sud smatra da je</w:t>
      </w:r>
      <w:r w:rsidR="003C64BF">
        <w:rPr>
          <w:rFonts w:ascii="Arial" w:hAnsi="Arial" w:cs="Arial"/>
          <w:sz w:val="24"/>
          <w:szCs w:val="24"/>
        </w:rPr>
        <w:t xml:space="preserve"> </w:t>
      </w:r>
      <w:r w:rsidRPr="003C64BF" w:rsidR="003C64BF">
        <w:rPr>
          <w:rFonts w:ascii="Arial" w:hAnsi="Arial" w:cs="Arial"/>
          <w:sz w:val="24"/>
          <w:szCs w:val="24"/>
        </w:rPr>
        <w:t>inkriminirano ponašanje okrivljenika teški oblik kršenja prometnih propisa i takvo</w:t>
      </w:r>
      <w:r w:rsidR="003C64BF">
        <w:rPr>
          <w:rFonts w:ascii="Arial" w:hAnsi="Arial" w:cs="Arial"/>
          <w:sz w:val="24"/>
          <w:szCs w:val="24"/>
        </w:rPr>
        <w:t xml:space="preserve"> </w:t>
      </w:r>
      <w:r w:rsidRPr="003C64BF" w:rsidR="003C64BF">
        <w:rPr>
          <w:rFonts w:ascii="Arial" w:hAnsi="Arial" w:cs="Arial"/>
          <w:sz w:val="24"/>
          <w:szCs w:val="24"/>
        </w:rPr>
        <w:t>ugrožavanje ostalih sudionika u prometu da upućuje na opasnost od budućeg ugrožavanja</w:t>
      </w:r>
      <w:r w:rsidR="003C64BF">
        <w:rPr>
          <w:rFonts w:ascii="Arial" w:hAnsi="Arial" w:cs="Arial"/>
          <w:sz w:val="24"/>
          <w:szCs w:val="24"/>
        </w:rPr>
        <w:t xml:space="preserve"> </w:t>
      </w:r>
      <w:r w:rsidRPr="003C64BF" w:rsidR="003C64BF">
        <w:rPr>
          <w:rFonts w:ascii="Arial" w:hAnsi="Arial" w:cs="Arial"/>
          <w:sz w:val="24"/>
          <w:szCs w:val="24"/>
        </w:rPr>
        <w:t>sigurnosti prometa, zbog čega je prvostupanjski sud osnovano i u skladu sa zakonom</w:t>
      </w:r>
      <w:r w:rsidR="003C64BF">
        <w:rPr>
          <w:rFonts w:ascii="Arial" w:hAnsi="Arial" w:cs="Arial"/>
          <w:sz w:val="24"/>
          <w:szCs w:val="24"/>
        </w:rPr>
        <w:t xml:space="preserve"> </w:t>
      </w:r>
      <w:r w:rsidRPr="003C64BF" w:rsidR="003C64BF">
        <w:rPr>
          <w:rFonts w:ascii="Arial" w:hAnsi="Arial" w:cs="Arial"/>
          <w:sz w:val="24"/>
          <w:szCs w:val="24"/>
        </w:rPr>
        <w:t>okrivljeniku izrekao zaštitnu mjeru zabr</w:t>
      </w:r>
      <w:r>
        <w:rPr>
          <w:rFonts w:ascii="Arial" w:hAnsi="Arial" w:cs="Arial"/>
          <w:sz w:val="24"/>
          <w:szCs w:val="24"/>
        </w:rPr>
        <w:t>ane upravljanja motornim vozilima svih kategorija</w:t>
      </w:r>
      <w:r w:rsidRPr="003C64BF" w:rsidR="003C64BF">
        <w:rPr>
          <w:rFonts w:ascii="Arial" w:hAnsi="Arial" w:cs="Arial"/>
          <w:sz w:val="24"/>
          <w:szCs w:val="24"/>
        </w:rPr>
        <w:t>.</w:t>
      </w:r>
      <w:r w:rsidR="003C64BF">
        <w:rPr>
          <w:rFonts w:ascii="Arial" w:hAnsi="Arial" w:cs="Arial"/>
          <w:sz w:val="24"/>
          <w:szCs w:val="24"/>
        </w:rPr>
        <w:t xml:space="preserve"> </w:t>
      </w:r>
      <w:r w:rsidRPr="003C64BF" w:rsidR="003C64BF">
        <w:rPr>
          <w:rFonts w:ascii="Arial" w:hAnsi="Arial" w:cs="Arial"/>
          <w:sz w:val="24"/>
          <w:szCs w:val="24"/>
        </w:rPr>
        <w:t>Primjena ove zaštitne mjere u konkretnom slučaju nužna je zbog otklanjanja okolnosti koje</w:t>
      </w:r>
      <w:r w:rsidR="003C64BF">
        <w:rPr>
          <w:rFonts w:ascii="Arial" w:hAnsi="Arial" w:cs="Arial"/>
          <w:sz w:val="24"/>
          <w:szCs w:val="24"/>
        </w:rPr>
        <w:t xml:space="preserve"> </w:t>
      </w:r>
      <w:r w:rsidRPr="003C64BF" w:rsidR="003C64BF">
        <w:rPr>
          <w:rFonts w:ascii="Arial" w:hAnsi="Arial" w:cs="Arial"/>
          <w:sz w:val="24"/>
          <w:szCs w:val="24"/>
        </w:rPr>
        <w:t>poticajno djeluju</w:t>
      </w:r>
      <w:r w:rsidR="003C64BF">
        <w:rPr>
          <w:rFonts w:ascii="Arial" w:hAnsi="Arial" w:cs="Arial"/>
          <w:sz w:val="24"/>
          <w:szCs w:val="24"/>
        </w:rPr>
        <w:t xml:space="preserve"> na počinjenje prekršaja koji su</w:t>
      </w:r>
      <w:r w:rsidRPr="003C64BF" w:rsidR="003C64BF">
        <w:rPr>
          <w:rFonts w:ascii="Arial" w:hAnsi="Arial" w:cs="Arial"/>
          <w:sz w:val="24"/>
          <w:szCs w:val="24"/>
        </w:rPr>
        <w:t xml:space="preserve"> predmet ovog postupka i dodatno će</w:t>
      </w:r>
      <w:r w:rsidR="003C64BF">
        <w:rPr>
          <w:rFonts w:ascii="Arial" w:hAnsi="Arial" w:cs="Arial"/>
          <w:sz w:val="24"/>
          <w:szCs w:val="24"/>
        </w:rPr>
        <w:t xml:space="preserve"> </w:t>
      </w:r>
      <w:r w:rsidRPr="003C64BF" w:rsidR="003C64BF">
        <w:rPr>
          <w:rFonts w:ascii="Arial" w:hAnsi="Arial" w:cs="Arial"/>
          <w:sz w:val="24"/>
          <w:szCs w:val="24"/>
        </w:rPr>
        <w:t>preventivno djelovati na buduće ponašanje okrivljenika. Duljina trajanja izrečene mjere od</w:t>
      </w:r>
      <w:r>
        <w:rPr>
          <w:rFonts w:ascii="Arial" w:hAnsi="Arial" w:cs="Arial"/>
          <w:sz w:val="24"/>
          <w:szCs w:val="24"/>
        </w:rPr>
        <w:t xml:space="preserve"> šest mjeseci</w:t>
      </w:r>
      <w:r w:rsidRPr="003C64BF" w:rsidR="003C64BF">
        <w:rPr>
          <w:rFonts w:ascii="Arial" w:hAnsi="Arial" w:cs="Arial"/>
          <w:sz w:val="24"/>
          <w:szCs w:val="24"/>
        </w:rPr>
        <w:t>, u okviru zakonom propisanog raspona od jednog mjeseca do dvije</w:t>
      </w:r>
      <w:r w:rsidR="003C64BF">
        <w:rPr>
          <w:rFonts w:ascii="Arial" w:hAnsi="Arial" w:cs="Arial"/>
          <w:sz w:val="24"/>
          <w:szCs w:val="24"/>
        </w:rPr>
        <w:t xml:space="preserve"> </w:t>
      </w:r>
      <w:r>
        <w:rPr>
          <w:rFonts w:ascii="Arial" w:hAnsi="Arial" w:cs="Arial"/>
          <w:sz w:val="24"/>
          <w:szCs w:val="24"/>
        </w:rPr>
        <w:t>godine</w:t>
      </w:r>
      <w:r w:rsidRPr="003C64BF" w:rsidR="003C64BF">
        <w:rPr>
          <w:rFonts w:ascii="Arial" w:hAnsi="Arial" w:cs="Arial"/>
          <w:sz w:val="24"/>
          <w:szCs w:val="24"/>
        </w:rPr>
        <w:t>, po ocjeni ovog Suda, i više je nego primjerena težini</w:t>
      </w:r>
      <w:r w:rsidR="003C64BF">
        <w:rPr>
          <w:rFonts w:ascii="Arial" w:hAnsi="Arial" w:cs="Arial"/>
          <w:sz w:val="24"/>
          <w:szCs w:val="24"/>
        </w:rPr>
        <w:t xml:space="preserve"> počinjenih</w:t>
      </w:r>
      <w:r w:rsidRPr="003C64BF" w:rsidR="003C64BF">
        <w:rPr>
          <w:rFonts w:ascii="Arial" w:hAnsi="Arial" w:cs="Arial"/>
          <w:sz w:val="24"/>
          <w:szCs w:val="24"/>
        </w:rPr>
        <w:t xml:space="preserve"> prekrša</w:t>
      </w:r>
      <w:r w:rsidR="003C64BF">
        <w:rPr>
          <w:rFonts w:ascii="Arial" w:hAnsi="Arial" w:cs="Arial"/>
          <w:sz w:val="24"/>
          <w:szCs w:val="24"/>
        </w:rPr>
        <w:t>ja i opasnosti ponavljanja istih</w:t>
      </w:r>
      <w:r w:rsidRPr="003C64BF" w:rsidR="003C64BF">
        <w:rPr>
          <w:rFonts w:ascii="Arial" w:hAnsi="Arial" w:cs="Arial"/>
          <w:sz w:val="24"/>
          <w:szCs w:val="24"/>
        </w:rPr>
        <w:t xml:space="preserve"> s obzirom da se radi o teškom kršenju</w:t>
      </w:r>
      <w:r w:rsidR="003C64BF">
        <w:rPr>
          <w:rFonts w:ascii="Arial" w:hAnsi="Arial" w:cs="Arial"/>
          <w:sz w:val="24"/>
          <w:szCs w:val="24"/>
        </w:rPr>
        <w:t xml:space="preserve"> </w:t>
      </w:r>
      <w:r w:rsidRPr="003C64BF" w:rsidR="003C64BF">
        <w:rPr>
          <w:rFonts w:ascii="Arial" w:hAnsi="Arial" w:cs="Arial"/>
          <w:sz w:val="24"/>
          <w:szCs w:val="24"/>
        </w:rPr>
        <w:t xml:space="preserve">prometne discipline i jednom </w:t>
      </w:r>
      <w:r w:rsidR="004176FD">
        <w:rPr>
          <w:rFonts w:ascii="Arial" w:hAnsi="Arial" w:cs="Arial"/>
          <w:sz w:val="24"/>
          <w:szCs w:val="24"/>
        </w:rPr>
        <w:t>od najtežih prometnih prekršaja.</w:t>
      </w:r>
    </w:p>
    <w:p w:rsidR="009322B7" w:rsidP="006F7F39" w:rsidRDefault="009322B7">
      <w:pPr>
        <w:jc w:val="both"/>
        <w:rPr>
          <w:rFonts w:ascii="Arial" w:hAnsi="Arial" w:cs="Arial"/>
          <w:color w:val="FF0000"/>
          <w:sz w:val="24"/>
          <w:szCs w:val="24"/>
        </w:rPr>
      </w:pPr>
    </w:p>
    <w:p w:rsidR="009322B7" w:rsidP="006F7F39" w:rsidRDefault="002028D1">
      <w:pPr>
        <w:jc w:val="both"/>
        <w:rPr>
          <w:rFonts w:ascii="Arial" w:hAnsi="Arial" w:cs="Arial"/>
          <w:sz w:val="24"/>
          <w:szCs w:val="24"/>
        </w:rPr>
      </w:pPr>
      <w:r>
        <w:rPr>
          <w:rFonts w:ascii="Arial" w:hAnsi="Arial" w:cs="Arial"/>
          <w:sz w:val="24"/>
          <w:szCs w:val="24"/>
        </w:rPr>
        <w:lastRenderedPageBreak/>
        <w:t>10</w:t>
      </w:r>
      <w:r w:rsidR="009322B7">
        <w:rPr>
          <w:rFonts w:ascii="Arial" w:hAnsi="Arial" w:cs="Arial"/>
          <w:sz w:val="24"/>
          <w:szCs w:val="24"/>
        </w:rPr>
        <w:t>.</w:t>
      </w:r>
      <w:r w:rsidR="00DA1D90">
        <w:rPr>
          <w:rFonts w:ascii="Arial" w:hAnsi="Arial" w:cs="Arial"/>
          <w:sz w:val="24"/>
          <w:szCs w:val="24"/>
        </w:rPr>
        <w:tab/>
      </w:r>
      <w:r w:rsidR="009322B7">
        <w:rPr>
          <w:rFonts w:ascii="Arial" w:hAnsi="Arial" w:cs="Arial"/>
          <w:sz w:val="24"/>
          <w:szCs w:val="24"/>
        </w:rPr>
        <w:t>Troškovi žalbenog postupka temel</w:t>
      </w:r>
      <w:r w:rsidR="003C64BF">
        <w:rPr>
          <w:rFonts w:ascii="Arial" w:hAnsi="Arial" w:cs="Arial"/>
          <w:sz w:val="24"/>
          <w:szCs w:val="24"/>
        </w:rPr>
        <w:t>je se na odredbi članka 138. stavka 2. točki 3.c PZ-a</w:t>
      </w:r>
      <w:r w:rsidR="009322B7">
        <w:rPr>
          <w:rFonts w:ascii="Arial" w:hAnsi="Arial" w:cs="Arial"/>
          <w:sz w:val="24"/>
          <w:szCs w:val="24"/>
        </w:rPr>
        <w:t>, koji propisuje da troškovi prekršajnog postupka obuhvaćaju paušalni iznos troškova prekršajnog postupka Visokog prekršajnog suda Republike Hrvatske kada je donio odluku kojom je pravomoćno utvrđena prekršajna odgovornost okrivljenika, ako je odlučivao o žalbi tužitelja i okrivljenika ili samo o žalbi okrivljenika. Stoga je paušalni iznos tog postupka odmjeren u okvirima određenim Rješenjem o određivanju paušalnog iznosa za troškove prekršajnog postupka (NN 18/13.) u rasponu od 100,00 do 5.000,00 kuna</w:t>
      </w:r>
      <w:r w:rsidR="00702D95">
        <w:rPr>
          <w:rFonts w:ascii="Arial" w:hAnsi="Arial" w:cs="Arial"/>
          <w:sz w:val="24"/>
          <w:szCs w:val="24"/>
        </w:rPr>
        <w:t xml:space="preserve"> (ekvivalent u eurima)</w:t>
      </w:r>
      <w:r w:rsidR="009322B7">
        <w:rPr>
          <w:rFonts w:ascii="Arial" w:hAnsi="Arial" w:cs="Arial"/>
          <w:sz w:val="24"/>
          <w:szCs w:val="24"/>
        </w:rPr>
        <w:t xml:space="preserve">, s obzirom na složenost i trajanje tog postupka.  </w:t>
      </w:r>
    </w:p>
    <w:p w:rsidR="009322B7" w:rsidP="006F7F39" w:rsidRDefault="009322B7">
      <w:pPr>
        <w:ind w:firstLine="720"/>
        <w:jc w:val="both"/>
        <w:rPr>
          <w:rFonts w:ascii="Arial" w:hAnsi="Arial" w:cs="Arial"/>
          <w:sz w:val="24"/>
          <w:szCs w:val="24"/>
        </w:rPr>
      </w:pPr>
      <w:r>
        <w:rPr>
          <w:rFonts w:ascii="Arial" w:hAnsi="Arial" w:cs="Arial"/>
          <w:sz w:val="24"/>
          <w:szCs w:val="24"/>
        </w:rPr>
        <w:t xml:space="preserve"> </w:t>
      </w:r>
    </w:p>
    <w:p w:rsidR="009322B7" w:rsidP="006F7F39" w:rsidRDefault="006D1456">
      <w:pPr>
        <w:jc w:val="both"/>
        <w:rPr>
          <w:rFonts w:ascii="Arial" w:hAnsi="Arial" w:cs="Arial"/>
          <w:sz w:val="24"/>
          <w:szCs w:val="24"/>
        </w:rPr>
      </w:pPr>
      <w:r>
        <w:rPr>
          <w:rFonts w:ascii="Arial" w:hAnsi="Arial" w:cs="Arial"/>
          <w:sz w:val="24"/>
          <w:szCs w:val="24"/>
        </w:rPr>
        <w:t>1</w:t>
      </w:r>
      <w:r w:rsidR="002028D1">
        <w:rPr>
          <w:rFonts w:ascii="Arial" w:hAnsi="Arial" w:cs="Arial"/>
          <w:sz w:val="24"/>
          <w:szCs w:val="24"/>
        </w:rPr>
        <w:t>1</w:t>
      </w:r>
      <w:r w:rsidR="00702D95">
        <w:rPr>
          <w:rFonts w:ascii="Arial" w:hAnsi="Arial" w:cs="Arial"/>
          <w:sz w:val="24"/>
          <w:szCs w:val="24"/>
        </w:rPr>
        <w:t>.</w:t>
      </w:r>
      <w:r w:rsidR="00702D95">
        <w:rPr>
          <w:rFonts w:ascii="Arial" w:hAnsi="Arial" w:cs="Arial"/>
          <w:sz w:val="24"/>
          <w:szCs w:val="24"/>
        </w:rPr>
        <w:tab/>
        <w:t xml:space="preserve">Zbog navedenih razloga </w:t>
      </w:r>
      <w:r w:rsidR="009322B7">
        <w:rPr>
          <w:rFonts w:ascii="Arial" w:hAnsi="Arial" w:cs="Arial"/>
          <w:sz w:val="24"/>
          <w:szCs w:val="24"/>
        </w:rPr>
        <w:t xml:space="preserve">odlučeno je kao u izreci ove presude. </w:t>
      </w:r>
    </w:p>
    <w:p w:rsidR="009322B7" w:rsidP="006F7F39" w:rsidRDefault="009322B7">
      <w:pPr>
        <w:jc w:val="center"/>
        <w:rPr>
          <w:rFonts w:ascii="Arial" w:hAnsi="Arial" w:cs="Arial"/>
          <w:sz w:val="24"/>
          <w:szCs w:val="24"/>
        </w:rPr>
      </w:pPr>
    </w:p>
    <w:p w:rsidR="006B7D4A" w:rsidP="006F7F39" w:rsidRDefault="006B7D4A">
      <w:pPr>
        <w:jc w:val="center"/>
        <w:rPr>
          <w:rFonts w:ascii="Arial" w:hAnsi="Arial" w:cs="Arial"/>
          <w:sz w:val="24"/>
          <w:szCs w:val="24"/>
        </w:rPr>
      </w:pPr>
    </w:p>
    <w:p w:rsidR="009322B7" w:rsidP="006F7F39" w:rsidRDefault="002028D1">
      <w:pPr>
        <w:jc w:val="center"/>
        <w:rPr>
          <w:rFonts w:ascii="Arial" w:hAnsi="Arial" w:cs="Arial"/>
          <w:sz w:val="24"/>
          <w:szCs w:val="24"/>
        </w:rPr>
      </w:pPr>
      <w:r>
        <w:rPr>
          <w:rFonts w:ascii="Arial" w:hAnsi="Arial" w:cs="Arial"/>
          <w:sz w:val="24"/>
          <w:szCs w:val="24"/>
        </w:rPr>
        <w:t>U Zagrebu 29</w:t>
      </w:r>
      <w:r w:rsidR="004176FD">
        <w:rPr>
          <w:rFonts w:ascii="Arial" w:hAnsi="Arial" w:cs="Arial"/>
          <w:sz w:val="24"/>
          <w:szCs w:val="24"/>
        </w:rPr>
        <w:t>. listopada</w:t>
      </w:r>
      <w:r w:rsidR="003C64BF">
        <w:rPr>
          <w:rFonts w:ascii="Arial" w:hAnsi="Arial" w:cs="Arial"/>
          <w:sz w:val="24"/>
          <w:szCs w:val="24"/>
        </w:rPr>
        <w:t xml:space="preserve"> 2025</w:t>
      </w:r>
      <w:r w:rsidR="009322B7">
        <w:rPr>
          <w:rFonts w:ascii="Arial" w:hAnsi="Arial" w:cs="Arial"/>
          <w:sz w:val="24"/>
          <w:szCs w:val="24"/>
        </w:rPr>
        <w:t>.</w:t>
      </w:r>
    </w:p>
    <w:p w:rsidR="009322B7" w:rsidP="006F7F39" w:rsidRDefault="009322B7">
      <w:pPr>
        <w:jc w:val="both"/>
        <w:rPr>
          <w:rFonts w:ascii="Arial" w:hAnsi="Arial" w:cs="Arial"/>
          <w:sz w:val="24"/>
          <w:szCs w:val="24"/>
        </w:rPr>
      </w:pPr>
      <w:r>
        <w:rPr>
          <w:rFonts w:ascii="Arial" w:hAnsi="Arial" w:cs="Arial"/>
          <w:sz w:val="24"/>
          <w:szCs w:val="24"/>
        </w:rPr>
        <w:t xml:space="preserve">                       </w:t>
      </w:r>
    </w:p>
    <w:p w:rsidRPr="00931861" w:rsidR="00702D95" w:rsidP="006F7F39" w:rsidRDefault="00702D95">
      <w:pPr>
        <w:pStyle w:val="Tijeloteksta"/>
        <w:rPr>
          <w:rFonts w:ascii="Arial" w:hAnsi="Arial" w:cs="Arial"/>
        </w:rPr>
      </w:pPr>
      <w:r w:rsidRPr="00931861">
        <w:rPr>
          <w:rFonts w:ascii="Arial" w:hAnsi="Arial" w:cs="Arial"/>
        </w:rPr>
        <w:t xml:space="preserve">Zapisničarka:                          </w:t>
      </w:r>
      <w:r w:rsidRPr="00931861">
        <w:rPr>
          <w:rFonts w:ascii="Arial" w:hAnsi="Arial" w:cs="Arial"/>
        </w:rPr>
        <w:tab/>
      </w:r>
      <w:r w:rsidRPr="00931861">
        <w:rPr>
          <w:rFonts w:ascii="Arial" w:hAnsi="Arial" w:cs="Arial"/>
        </w:rPr>
        <w:tab/>
      </w:r>
      <w:r w:rsidRPr="00931861">
        <w:rPr>
          <w:rFonts w:ascii="Arial" w:hAnsi="Arial" w:cs="Arial"/>
        </w:rPr>
        <w:tab/>
      </w:r>
      <w:r w:rsidRPr="00931861">
        <w:rPr>
          <w:rFonts w:ascii="Arial" w:hAnsi="Arial" w:cs="Arial"/>
        </w:rPr>
        <w:tab/>
      </w:r>
      <w:r w:rsidRPr="00931861">
        <w:rPr>
          <w:rFonts w:ascii="Arial" w:hAnsi="Arial" w:cs="Arial"/>
        </w:rPr>
        <w:tab/>
      </w:r>
      <w:r>
        <w:rPr>
          <w:rFonts w:ascii="Arial" w:hAnsi="Arial" w:cs="Arial"/>
        </w:rPr>
        <w:t xml:space="preserve">   </w:t>
      </w:r>
      <w:r w:rsidRPr="00931861">
        <w:rPr>
          <w:rFonts w:ascii="Arial" w:hAnsi="Arial" w:cs="Arial"/>
        </w:rPr>
        <w:t xml:space="preserve">Predsjednica vijeća:  </w:t>
      </w:r>
    </w:p>
    <w:p w:rsidRPr="00931861" w:rsidR="00702D95" w:rsidP="006F7F39" w:rsidRDefault="00702D95">
      <w:pPr>
        <w:jc w:val="both"/>
        <w:rPr>
          <w:rFonts w:ascii="Arial" w:hAnsi="Arial" w:cs="Arial"/>
          <w:sz w:val="24"/>
        </w:rPr>
      </w:pPr>
    </w:p>
    <w:p w:rsidRPr="00931861" w:rsidR="00702D95" w:rsidP="006F7F39" w:rsidRDefault="00702D95">
      <w:pPr>
        <w:jc w:val="both"/>
        <w:rPr>
          <w:rFonts w:ascii="Arial" w:hAnsi="Arial" w:cs="Arial"/>
          <w:sz w:val="24"/>
        </w:rPr>
      </w:pPr>
      <w:r>
        <w:rPr>
          <w:rFonts w:ascii="Arial" w:hAnsi="Arial" w:cs="Arial"/>
          <w:sz w:val="24"/>
        </w:rPr>
        <w:t>Matea Sačević</w:t>
      </w:r>
      <w:r w:rsidRPr="00931861">
        <w:rPr>
          <w:rFonts w:ascii="Arial" w:hAnsi="Arial" w:cs="Arial"/>
          <w:sz w:val="24"/>
        </w:rPr>
        <w:t xml:space="preserve">, v.r.            </w:t>
      </w:r>
      <w:r w:rsidRPr="00931861">
        <w:rPr>
          <w:rFonts w:ascii="Arial" w:hAnsi="Arial" w:cs="Arial"/>
          <w:sz w:val="24"/>
        </w:rPr>
        <w:tab/>
      </w:r>
      <w:r w:rsidRPr="00931861">
        <w:rPr>
          <w:rFonts w:ascii="Arial" w:hAnsi="Arial" w:cs="Arial"/>
          <w:sz w:val="24"/>
        </w:rPr>
        <w:tab/>
      </w:r>
      <w:r w:rsidRPr="00931861">
        <w:rPr>
          <w:rFonts w:ascii="Arial" w:hAnsi="Arial" w:cs="Arial"/>
          <w:sz w:val="24"/>
        </w:rPr>
        <w:tab/>
      </w:r>
      <w:r>
        <w:rPr>
          <w:rFonts w:ascii="Arial" w:hAnsi="Arial" w:cs="Arial"/>
          <w:sz w:val="24"/>
        </w:rPr>
        <w:tab/>
      </w:r>
      <w:r>
        <w:rPr>
          <w:rFonts w:ascii="Arial" w:hAnsi="Arial" w:cs="Arial"/>
          <w:sz w:val="24"/>
        </w:rPr>
        <w:tab/>
        <w:t xml:space="preserve">   </w:t>
      </w:r>
      <w:r>
        <w:rPr>
          <w:rFonts w:ascii="Arial" w:hAnsi="Arial" w:cs="Arial"/>
          <w:sz w:val="24"/>
        </w:rPr>
        <w:tab/>
        <w:t xml:space="preserve">  </w:t>
      </w:r>
      <w:r w:rsidRPr="00931861">
        <w:rPr>
          <w:rFonts w:ascii="Arial" w:hAnsi="Arial" w:cs="Arial"/>
          <w:sz w:val="24"/>
        </w:rPr>
        <w:t xml:space="preserve"> </w:t>
      </w:r>
      <w:r>
        <w:rPr>
          <w:rFonts w:ascii="Arial" w:hAnsi="Arial" w:cs="Arial"/>
          <w:sz w:val="24"/>
        </w:rPr>
        <w:t>Renata Popović</w:t>
      </w:r>
      <w:r w:rsidRPr="00931861">
        <w:rPr>
          <w:rFonts w:ascii="Arial" w:hAnsi="Arial" w:cs="Arial"/>
          <w:sz w:val="24"/>
        </w:rPr>
        <w:t>, v.r.</w:t>
      </w:r>
    </w:p>
    <w:p w:rsidRPr="006F5639" w:rsidR="00702D95" w:rsidP="006F7F39" w:rsidRDefault="00702D95">
      <w:pPr>
        <w:ind w:firstLine="720"/>
        <w:jc w:val="both"/>
        <w:rPr>
          <w:rFonts w:ascii="Arial" w:hAnsi="Arial" w:cs="Arial"/>
          <w:sz w:val="24"/>
          <w:szCs w:val="24"/>
        </w:rPr>
      </w:pPr>
    </w:p>
    <w:p w:rsidR="009322B7" w:rsidP="006F7F39" w:rsidRDefault="009322B7">
      <w:pPr>
        <w:jc w:val="both"/>
        <w:rPr>
          <w:rFonts w:ascii="Arial" w:hAnsi="Arial" w:cs="Arial"/>
          <w:sz w:val="24"/>
          <w:szCs w:val="24"/>
        </w:rPr>
      </w:pPr>
    </w:p>
    <w:p w:rsidR="009322B7" w:rsidP="006F7F39" w:rsidRDefault="009322B7">
      <w:pPr>
        <w:jc w:val="both"/>
        <w:rPr>
          <w:rFonts w:ascii="Arial" w:hAnsi="Arial" w:cs="Arial"/>
          <w:sz w:val="24"/>
          <w:szCs w:val="24"/>
        </w:rPr>
      </w:pPr>
      <w:r>
        <w:rPr>
          <w:rFonts w:ascii="Arial" w:hAnsi="Arial" w:cs="Arial"/>
          <w:sz w:val="24"/>
          <w:szCs w:val="24"/>
        </w:rPr>
        <w:tab/>
        <w:t>Presuda se</w:t>
      </w:r>
      <w:r w:rsidR="00893D31">
        <w:rPr>
          <w:rFonts w:ascii="Arial" w:hAnsi="Arial" w:cs="Arial"/>
          <w:sz w:val="24"/>
          <w:szCs w:val="24"/>
        </w:rPr>
        <w:t xml:space="preserve"> dosta</w:t>
      </w:r>
      <w:r w:rsidR="002028D1">
        <w:rPr>
          <w:rFonts w:ascii="Arial" w:hAnsi="Arial" w:cs="Arial"/>
          <w:sz w:val="24"/>
          <w:szCs w:val="24"/>
        </w:rPr>
        <w:t>vlja Općinskom sudu u Zadru</w:t>
      </w:r>
      <w:r w:rsidR="003C64BF">
        <w:rPr>
          <w:rFonts w:ascii="Arial" w:hAnsi="Arial" w:cs="Arial"/>
          <w:sz w:val="24"/>
          <w:szCs w:val="24"/>
        </w:rPr>
        <w:t xml:space="preserve"> u 4</w:t>
      </w:r>
      <w:r w:rsidR="006D1456">
        <w:rPr>
          <w:rFonts w:ascii="Arial" w:hAnsi="Arial" w:cs="Arial"/>
          <w:sz w:val="24"/>
          <w:szCs w:val="24"/>
        </w:rPr>
        <w:t xml:space="preserve"> </w:t>
      </w:r>
      <w:proofErr w:type="spellStart"/>
      <w:r w:rsidR="006D1456">
        <w:rPr>
          <w:rFonts w:ascii="Arial" w:hAnsi="Arial" w:cs="Arial"/>
          <w:sz w:val="24"/>
          <w:szCs w:val="24"/>
        </w:rPr>
        <w:t>otpravka</w:t>
      </w:r>
      <w:proofErr w:type="spellEnd"/>
      <w:r w:rsidR="006D1456">
        <w:rPr>
          <w:rFonts w:ascii="Arial" w:hAnsi="Arial" w:cs="Arial"/>
          <w:sz w:val="24"/>
          <w:szCs w:val="24"/>
        </w:rPr>
        <w:t>: za spis,</w:t>
      </w:r>
      <w:r w:rsidR="00170CD9">
        <w:rPr>
          <w:rFonts w:ascii="Arial" w:hAnsi="Arial" w:cs="Arial"/>
          <w:sz w:val="24"/>
          <w:szCs w:val="24"/>
        </w:rPr>
        <w:t xml:space="preserve"> </w:t>
      </w:r>
      <w:r w:rsidR="00702D95">
        <w:rPr>
          <w:rFonts w:ascii="Arial" w:hAnsi="Arial" w:cs="Arial"/>
          <w:sz w:val="24"/>
          <w:szCs w:val="24"/>
        </w:rPr>
        <w:t>okrivljenika</w:t>
      </w:r>
      <w:r>
        <w:rPr>
          <w:rFonts w:ascii="Arial" w:hAnsi="Arial" w:cs="Arial"/>
          <w:sz w:val="24"/>
          <w:szCs w:val="24"/>
        </w:rPr>
        <w:t xml:space="preserve"> i tužitelja.</w:t>
      </w:r>
    </w:p>
    <w:p w:rsidR="009322B7" w:rsidP="006F7F39" w:rsidRDefault="009322B7">
      <w:pPr>
        <w:jc w:val="both"/>
        <w:rPr>
          <w:rFonts w:ascii="Arial" w:hAnsi="Arial" w:cs="Arial"/>
          <w:sz w:val="24"/>
          <w:szCs w:val="24"/>
        </w:rPr>
      </w:pPr>
    </w:p>
    <w:p w:rsidR="009322B7" w:rsidP="006F7F39" w:rsidRDefault="009322B7">
      <w:pPr>
        <w:ind w:left="3540"/>
        <w:jc w:val="center"/>
        <w:rPr>
          <w:rFonts w:ascii="Arial" w:hAnsi="Arial" w:cs="Arial"/>
          <w:sz w:val="24"/>
          <w:szCs w:val="24"/>
        </w:rPr>
      </w:pPr>
      <w:r>
        <w:rPr>
          <w:rFonts w:ascii="Arial" w:hAnsi="Arial" w:cs="Arial"/>
          <w:sz w:val="24"/>
          <w:szCs w:val="24"/>
        </w:rPr>
        <w:t xml:space="preserve">              Za točnost otpravka - ovlaštena službenica</w:t>
      </w:r>
    </w:p>
    <w:p w:rsidR="009322B7" w:rsidP="006F7F39" w:rsidRDefault="009322B7">
      <w:pPr>
        <w:ind w:left="3540"/>
        <w:rPr>
          <w:rFonts w:ascii="Arial" w:hAnsi="Arial" w:cs="Arial"/>
          <w:sz w:val="24"/>
          <w:szCs w:val="24"/>
        </w:rPr>
      </w:pPr>
      <w:r>
        <w:rPr>
          <w:rFonts w:ascii="Arial" w:hAnsi="Arial" w:cs="Arial"/>
          <w:sz w:val="24"/>
          <w:szCs w:val="24"/>
        </w:rPr>
        <w:t xml:space="preserve">               Upraviteljica zajedničke sudske pisarnice</w:t>
      </w:r>
    </w:p>
    <w:p w:rsidR="006B7D4A" w:rsidP="006F7F39" w:rsidRDefault="006B7D4A">
      <w:pPr>
        <w:ind w:left="3540"/>
        <w:rPr>
          <w:rFonts w:ascii="Arial" w:hAnsi="Arial" w:cs="Arial"/>
          <w:sz w:val="24"/>
          <w:szCs w:val="24"/>
        </w:rPr>
      </w:pPr>
    </w:p>
    <w:p w:rsidR="009322B7" w:rsidP="006F7F39" w:rsidRDefault="009322B7">
      <w:pPr>
        <w:ind w:left="3540"/>
        <w:jc w:val="center"/>
        <w:rPr>
          <w:rFonts w:ascii="Arial" w:hAnsi="Arial" w:cs="Arial"/>
          <w:sz w:val="24"/>
          <w:szCs w:val="24"/>
        </w:rPr>
      </w:pPr>
      <w:r>
        <w:rPr>
          <w:rFonts w:ascii="Arial" w:hAnsi="Arial" w:cs="Arial"/>
          <w:sz w:val="24"/>
          <w:szCs w:val="24"/>
        </w:rPr>
        <w:t xml:space="preserve">                 Edita Vrkljan</w:t>
      </w:r>
    </w:p>
    <w:p w:rsidR="009322B7" w:rsidP="006F7F39" w:rsidRDefault="009322B7">
      <w:pPr>
        <w:rPr>
          <w:rFonts w:ascii="Arial" w:hAnsi="Arial" w:cs="Arial"/>
          <w:sz w:val="24"/>
          <w:szCs w:val="24"/>
        </w:rPr>
      </w:pPr>
    </w:p>
    <w:p w:rsidRPr="00625F82" w:rsidR="002E1958" w:rsidP="006F7F39" w:rsidRDefault="002E1958">
      <w:pPr>
        <w:ind w:left="4248"/>
        <w:jc w:val="both"/>
        <w:rPr>
          <w:rFonts w:ascii="Arial" w:hAnsi="Arial" w:cs="Arial"/>
          <w:sz w:val="24"/>
          <w:szCs w:val="24"/>
        </w:rPr>
      </w:pPr>
    </w:p>
    <w:p w:rsidRPr="00625F82" w:rsidR="006B7D4A" w:rsidP="006F7F39" w:rsidRDefault="006B7D4A">
      <w:pPr>
        <w:ind w:left="4248"/>
        <w:jc w:val="both"/>
        <w:rPr>
          <w:rFonts w:ascii="Arial" w:hAnsi="Arial" w:cs="Arial"/>
          <w:sz w:val="24"/>
          <w:szCs w:val="24"/>
        </w:rPr>
      </w:pPr>
    </w:p>
    <w:sectPr w:rsidRPr="00625F82" w:rsidR="006B7D4A" w:rsidSect="006B7D4A">
      <w:headerReference w:type="default" r:id="rId11"/>
      <w:headerReference w:type="first" r:id="rId12"/>
      <w:pgSz w:w="11906" w:h="16838" w:code="9"/>
      <w:pgMar w:top="1418" w:right="1418" w:bottom="1418" w:left="1418" w:header="720" w:footer="720" w:gutter="0"/>
      <w:pgNumType w:fmt="numberInDash"/>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A2293" w:rsidRDefault="00EA2293">
      <w:r>
        <w:separator/>
      </w:r>
    </w:p>
  </w:endnote>
  <w:endnote w:type="continuationSeparator" w:id="0">
    <w:p w:rsidR="00EA2293" w:rsidRDefault="00EA2293">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etaSerifPro-Book">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A2293" w:rsidRDefault="00EA2293">
      <w:r>
        <w:separator/>
      </w:r>
    </w:p>
  </w:footnote>
  <w:footnote w:type="continuationSeparator" w:id="0">
    <w:p w:rsidR="00EA2293" w:rsidRDefault="00EA2293">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471991622"/>
      <w:docPartObj>
        <w:docPartGallery w:val="Page Numbers (Top of Page)"/>
        <w:docPartUnique/>
      </w:docPartObj>
    </w:sdtPr>
    <w:sdtEndPr>
      <w:rPr>
        <w:rFonts w:ascii="Arial" w:hAnsi="Arial" w:cs="Arial"/>
        <w:sz w:val="24"/>
        <w:szCs w:val="24"/>
      </w:rPr>
    </w:sdtEndPr>
    <w:sdtContent>
      <w:p w:rsidRPr="006B7D4A" w:rsidR="006B7D4A" w:rsidP="006B7D4A" w:rsidRDefault="006B7D4A">
        <w:pPr>
          <w:pStyle w:val="Zaglavlje"/>
          <w:jc w:val="center"/>
          <w:rPr>
            <w:rFonts w:ascii="Arial" w:hAnsi="Arial" w:cs="Arial"/>
            <w:sz w:val="24"/>
            <w:szCs w:val="24"/>
          </w:rPr>
        </w:pPr>
        <w:r w:rsidRPr="006B7D4A">
          <w:rPr>
            <w:rFonts w:ascii="Arial" w:hAnsi="Arial" w:cs="Arial"/>
            <w:sz w:val="24"/>
            <w:szCs w:val="24"/>
          </w:rPr>
          <w:fldChar w:fldCharType="begin"/>
        </w:r>
        <w:r w:rsidRPr="006B7D4A">
          <w:rPr>
            <w:rFonts w:ascii="Arial" w:hAnsi="Arial" w:cs="Arial"/>
            <w:sz w:val="24"/>
            <w:szCs w:val="24"/>
          </w:rPr>
          <w:instrText>PAGE   \* MERGEFORMAT</w:instrText>
        </w:r>
        <w:r w:rsidRPr="006B7D4A">
          <w:rPr>
            <w:rFonts w:ascii="Arial" w:hAnsi="Arial" w:cs="Arial"/>
            <w:sz w:val="24"/>
            <w:szCs w:val="24"/>
          </w:rPr>
          <w:fldChar w:fldCharType="separate"/>
        </w:r>
        <w:r w:rsidR="006F7F39">
          <w:rPr>
            <w:rFonts w:ascii="Arial" w:hAnsi="Arial" w:cs="Arial"/>
            <w:noProof/>
            <w:sz w:val="24"/>
            <w:szCs w:val="24"/>
          </w:rPr>
          <w:t>- 4 -</w:t>
        </w:r>
        <w:r w:rsidRPr="006B7D4A">
          <w:rPr>
            <w:rFonts w:ascii="Arial" w:hAnsi="Arial" w:cs="Arial"/>
            <w:sz w:val="24"/>
            <w:szCs w:val="24"/>
          </w:rPr>
          <w:fldChar w:fldCharType="end"/>
        </w:r>
      </w:p>
    </w:sdtContent>
  </w:sdt>
  <w:p w:rsidR="00A81E6B" w:rsidP="006B7D4A" w:rsidRDefault="006B7D4A">
    <w:pPr>
      <w:pStyle w:val="Zaglavlje"/>
      <w:jc w:val="right"/>
      <w:rPr>
        <w:rFonts w:ascii="Arial" w:hAnsi="Arial" w:cs="Arial"/>
        <w:sz w:val="24"/>
        <w:szCs w:val="24"/>
      </w:rPr>
    </w:pPr>
    <w:r>
      <w:rPr>
        <w:rFonts w:ascii="Arial" w:hAnsi="Arial" w:cs="Arial"/>
        <w:sz w:val="24"/>
        <w:szCs w:val="24"/>
      </w:rPr>
      <w:t xml:space="preserve">Broj: </w:t>
    </w:r>
    <w:proofErr w:type="spellStart"/>
    <w:r>
      <w:rPr>
        <w:rFonts w:ascii="Arial" w:hAnsi="Arial" w:cs="Arial"/>
        <w:sz w:val="24"/>
        <w:szCs w:val="24"/>
      </w:rPr>
      <w:t>Ppž</w:t>
    </w:r>
    <w:proofErr w:type="spellEnd"/>
    <w:r>
      <w:rPr>
        <w:rFonts w:ascii="Arial" w:hAnsi="Arial" w:cs="Arial"/>
        <w:sz w:val="24"/>
        <w:szCs w:val="24"/>
      </w:rPr>
      <w:t>-9808/2025</w:t>
    </w:r>
  </w:p>
  <w:p w:rsidRPr="006B7D4A" w:rsidR="006B7D4A" w:rsidP="006B7D4A" w:rsidRDefault="006B7D4A">
    <w:pPr>
      <w:pStyle w:val="Zaglavlje"/>
      <w:jc w:val="right"/>
      <w:rPr>
        <w:rFonts w:ascii="Arial" w:hAnsi="Arial" w:cs="Arial"/>
        <w:sz w:val="24"/>
        <w:szCs w:val="24"/>
      </w:rPr>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A3BF0" w:rsidR="004A3BF0" w:rsidRDefault="004A3BF0">
    <w:pPr>
      <w:pStyle w:val="Zaglavlje"/>
      <w:rPr>
        <w:rFonts w:ascii="Arial" w:hAnsi="Arial" w:cs="Arial"/>
        <w:sz w:val="24"/>
        <w:szCs w:val="24"/>
      </w:rPr>
    </w:pPr>
    <w:r>
      <w:tab/>
    </w:r>
    <w:r>
      <w:tab/>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7127A65"/>
    <w:multiLevelType w:val="multilevel"/>
    <w:tmpl w:val="A296D93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6214439"/>
    <w:multiLevelType w:val="hybridMultilevel"/>
    <w:tmpl w:val="2C8695BC"/>
    <w:lvl w:ilvl="0" w:tplc="BC827D30">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proofState w:spelling="clean" w:grammar="clean"/>
  <w:stylePaneFormatFilter w:val="3F01"/>
  <w:defaultTabStop w:val="720"/>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E00"/>
    <w:rsid w:val="00047E59"/>
    <w:rsid w:val="00115551"/>
    <w:rsid w:val="00125B57"/>
    <w:rsid w:val="001334A8"/>
    <w:rsid w:val="001413CF"/>
    <w:rsid w:val="001430EB"/>
    <w:rsid w:val="00165B21"/>
    <w:rsid w:val="00170CD9"/>
    <w:rsid w:val="00171508"/>
    <w:rsid w:val="00173A41"/>
    <w:rsid w:val="001949F9"/>
    <w:rsid w:val="001A64DA"/>
    <w:rsid w:val="001C122B"/>
    <w:rsid w:val="001D6478"/>
    <w:rsid w:val="001D707B"/>
    <w:rsid w:val="001F10CC"/>
    <w:rsid w:val="001F38BD"/>
    <w:rsid w:val="002028D1"/>
    <w:rsid w:val="002268C0"/>
    <w:rsid w:val="00274C2C"/>
    <w:rsid w:val="002B0168"/>
    <w:rsid w:val="002D3926"/>
    <w:rsid w:val="002E1958"/>
    <w:rsid w:val="003073F5"/>
    <w:rsid w:val="00310231"/>
    <w:rsid w:val="00344738"/>
    <w:rsid w:val="00350E55"/>
    <w:rsid w:val="00351493"/>
    <w:rsid w:val="003567B5"/>
    <w:rsid w:val="00385B0D"/>
    <w:rsid w:val="00390CB0"/>
    <w:rsid w:val="003A0BB4"/>
    <w:rsid w:val="003A3B75"/>
    <w:rsid w:val="003B0874"/>
    <w:rsid w:val="003B3BCA"/>
    <w:rsid w:val="003C64BF"/>
    <w:rsid w:val="003D0AA2"/>
    <w:rsid w:val="003E161D"/>
    <w:rsid w:val="004176FD"/>
    <w:rsid w:val="00456C30"/>
    <w:rsid w:val="00481777"/>
    <w:rsid w:val="004862DE"/>
    <w:rsid w:val="004A0C5A"/>
    <w:rsid w:val="004A3BF0"/>
    <w:rsid w:val="004F4D3D"/>
    <w:rsid w:val="005649AC"/>
    <w:rsid w:val="005A31EE"/>
    <w:rsid w:val="005D7360"/>
    <w:rsid w:val="005E6A47"/>
    <w:rsid w:val="00621249"/>
    <w:rsid w:val="00625BFA"/>
    <w:rsid w:val="00630E04"/>
    <w:rsid w:val="0064254D"/>
    <w:rsid w:val="006B4BC1"/>
    <w:rsid w:val="006B7D4A"/>
    <w:rsid w:val="006D1456"/>
    <w:rsid w:val="006F5639"/>
    <w:rsid w:val="006F7F39"/>
    <w:rsid w:val="00702D95"/>
    <w:rsid w:val="007A2AF7"/>
    <w:rsid w:val="007A31B0"/>
    <w:rsid w:val="007B0DA6"/>
    <w:rsid w:val="00863760"/>
    <w:rsid w:val="00893D31"/>
    <w:rsid w:val="008B301C"/>
    <w:rsid w:val="008E04B4"/>
    <w:rsid w:val="00917F03"/>
    <w:rsid w:val="009322B7"/>
    <w:rsid w:val="00936A6A"/>
    <w:rsid w:val="00962BDA"/>
    <w:rsid w:val="0096563F"/>
    <w:rsid w:val="00993608"/>
    <w:rsid w:val="009E12B8"/>
    <w:rsid w:val="00A03018"/>
    <w:rsid w:val="00A31A1B"/>
    <w:rsid w:val="00A43D0C"/>
    <w:rsid w:val="00A474E3"/>
    <w:rsid w:val="00A73C33"/>
    <w:rsid w:val="00A81E6B"/>
    <w:rsid w:val="00A87CBA"/>
    <w:rsid w:val="00AB72B3"/>
    <w:rsid w:val="00B00733"/>
    <w:rsid w:val="00B14113"/>
    <w:rsid w:val="00B226F3"/>
    <w:rsid w:val="00B231C6"/>
    <w:rsid w:val="00B94886"/>
    <w:rsid w:val="00B94E00"/>
    <w:rsid w:val="00BC2814"/>
    <w:rsid w:val="00BC7C6E"/>
    <w:rsid w:val="00C04046"/>
    <w:rsid w:val="00C04FB6"/>
    <w:rsid w:val="00C07A00"/>
    <w:rsid w:val="00C7538C"/>
    <w:rsid w:val="00CD6F79"/>
    <w:rsid w:val="00CE5074"/>
    <w:rsid w:val="00D32708"/>
    <w:rsid w:val="00D357A3"/>
    <w:rsid w:val="00D41676"/>
    <w:rsid w:val="00D93E4D"/>
    <w:rsid w:val="00DA1D90"/>
    <w:rsid w:val="00DB7794"/>
    <w:rsid w:val="00DD078F"/>
    <w:rsid w:val="00DF4A09"/>
    <w:rsid w:val="00E814E5"/>
    <w:rsid w:val="00E9553C"/>
    <w:rsid w:val="00EA2293"/>
    <w:rsid w:val="00F17305"/>
    <w:rsid w:val="00F205CC"/>
    <w:rsid w:val="00F232E3"/>
    <w:rsid w:val="00F33F19"/>
    <w:rsid w:val="00F4740F"/>
    <w:rsid w:val="00F6434C"/>
    <w:rsid w:val="00F91FE3"/>
    <w:rsid w:val="00FC1682"/>
    <w:rsid w:val="00FE0FBA"/>
    <w:rsid w:val="00FF69E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semiHidden="true" w:unhideWhenUsed="true" w:qFormat="true"/>
    <w:lsdException w:name="heading 3" w:qFormat="true"/>
    <w:lsdException w:name="heading 4" w:qFormat="true"/>
    <w:lsdException w:name="heading 5" w:semiHidden="true" w:unhideWhenUsed="true" w:qFormat="true"/>
    <w:lsdException w:name="heading 6" w:qFormat="true"/>
    <w:lsdException w:name="heading 7" w:qFormat="true"/>
    <w:lsdException w:name="heading 8" w:semiHidden="true" w:unhideWhenUsed="true" w:qFormat="true"/>
    <w:lsdException w:name="heading 9" w:semiHidden="true" w:unhideWhenUsed="true" w:qFormat="true"/>
    <w:lsdException w:name="header" w:uiPriority="99"/>
    <w:lsdException w:name="caption" w:qFormat="true"/>
    <w:lsdException w:name="Title" w:qFormat="true"/>
    <w:lsdException w:name="Subtitle" w:qFormat="true"/>
    <w:lsdException w:name="Strong" w:qFormat="true"/>
    <w:lsdException w:name="Emphasis" w:qFormat="true"/>
    <w:lsdException w:name="Table Grid" w:uiPriority="5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B94E00"/>
  </w:style>
  <w:style w:type="paragraph" w:styleId="Naslov1">
    <w:name w:val="heading 1"/>
    <w:basedOn w:val="Normal"/>
    <w:next w:val="Normal"/>
    <w:qFormat/>
    <w:rsid w:val="00B94E00"/>
    <w:pPr>
      <w:keepNext/>
      <w:ind w:left="6480"/>
      <w:outlineLvl w:val="0"/>
    </w:pPr>
    <w:rPr>
      <w:b/>
      <w:sz w:val="24"/>
    </w:rPr>
  </w:style>
  <w:style w:type="paragraph" w:styleId="Naslov3">
    <w:name w:val="heading 3"/>
    <w:basedOn w:val="Normal"/>
    <w:next w:val="Normal"/>
    <w:qFormat/>
    <w:rsid w:val="00B94E00"/>
    <w:pPr>
      <w:keepNext/>
      <w:ind w:left="2400"/>
      <w:jc w:val="both"/>
      <w:outlineLvl w:val="2"/>
    </w:pPr>
    <w:rPr>
      <w:sz w:val="28"/>
    </w:rPr>
  </w:style>
  <w:style w:type="paragraph" w:styleId="Naslov4">
    <w:name w:val="heading 4"/>
    <w:basedOn w:val="Normal"/>
    <w:next w:val="Normal"/>
    <w:qFormat/>
    <w:rsid w:val="00B94E00"/>
    <w:pPr>
      <w:keepNext/>
      <w:jc w:val="center"/>
      <w:outlineLvl w:val="3"/>
    </w:pPr>
    <w:rPr>
      <w:sz w:val="28"/>
    </w:rPr>
  </w:style>
  <w:style w:type="paragraph" w:styleId="Naslov6">
    <w:name w:val="heading 6"/>
    <w:basedOn w:val="Normal"/>
    <w:next w:val="Normal"/>
    <w:qFormat/>
    <w:rsid w:val="00B94E00"/>
    <w:pPr>
      <w:keepNext/>
      <w:jc w:val="both"/>
      <w:outlineLvl w:val="5"/>
    </w:pPr>
    <w:rPr>
      <w:b/>
      <w:lang w:eastAsia="en-US"/>
    </w:rPr>
  </w:style>
  <w:style w:type="paragraph" w:styleId="Naslov7">
    <w:name w:val="heading 7"/>
    <w:basedOn w:val="Normal"/>
    <w:next w:val="Normal"/>
    <w:qFormat/>
    <w:rsid w:val="00B94E00"/>
    <w:pPr>
      <w:keepNext/>
      <w:jc w:val="center"/>
      <w:outlineLvl w:val="6"/>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pisslike">
    <w:name w:val="caption"/>
    <w:basedOn w:val="Normal"/>
    <w:next w:val="Normal"/>
    <w:qFormat/>
    <w:rsid w:val="00B94E00"/>
    <w:rPr>
      <w:sz w:val="24"/>
    </w:rPr>
  </w:style>
  <w:style w:type="paragraph" w:styleId="Zaglavlje">
    <w:name w:val="header"/>
    <w:basedOn w:val="Normal"/>
    <w:link w:val="ZaglavljeChar"/>
    <w:uiPriority w:val="99"/>
    <w:rsid w:val="00B94E00"/>
    <w:pPr>
      <w:tabs>
        <w:tab w:val="center" w:pos="4536"/>
        <w:tab w:val="right" w:pos="9072"/>
      </w:tabs>
    </w:pPr>
  </w:style>
  <w:style w:type="character" w:styleId="Brojstranice">
    <w:name w:val="page number"/>
    <w:basedOn w:val="Zadanifontodlomka"/>
    <w:rsid w:val="00B94E00"/>
  </w:style>
  <w:style w:type="paragraph" w:styleId="Podnoje">
    <w:name w:val="footer"/>
    <w:basedOn w:val="Normal"/>
    <w:rsid w:val="00B94E00"/>
    <w:pPr>
      <w:tabs>
        <w:tab w:val="center" w:pos="4320"/>
        <w:tab w:val="right" w:pos="8640"/>
      </w:tabs>
    </w:pPr>
  </w:style>
  <w:style w:type="paragraph" w:styleId="Tijeloteksta">
    <w:name w:val="Body Text"/>
    <w:basedOn w:val="Normal"/>
    <w:link w:val="TijelotekstaChar"/>
    <w:unhideWhenUsed/>
    <w:rsid w:val="002E1958"/>
    <w:pPr>
      <w:jc w:val="both"/>
    </w:pPr>
    <w:rPr>
      <w:sz w:val="24"/>
    </w:rPr>
  </w:style>
  <w:style w:type="character" w:styleId="TijelotekstaChar" w:customStyle="true">
    <w:name w:val="Tijelo teksta Char"/>
    <w:link w:val="Tijeloteksta"/>
    <w:rsid w:val="002E1958"/>
    <w:rPr>
      <w:sz w:val="24"/>
    </w:rPr>
  </w:style>
  <w:style w:type="table" w:styleId="Reetkatablice">
    <w:name w:val="Table Grid"/>
    <w:basedOn w:val="Obinatablica"/>
    <w:uiPriority w:val="59"/>
    <w:rsid w:val="006B7D4A"/>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ZaglavljeChar" w:customStyle="true">
    <w:name w:val="Zaglavlje Char"/>
    <w:basedOn w:val="Zadanifontodlomka"/>
    <w:link w:val="Zaglavlje"/>
    <w:uiPriority w:val="99"/>
    <w:rsid w:val="006B7D4A"/>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lsdException w:name="heading 4" w:qFormat="1"/>
    <w:lsdException w:name="heading 5" w:qFormat="1" w:semiHidden="1" w:unhideWhenUsed="1"/>
    <w:lsdException w:name="heading 6" w:qFormat="1"/>
    <w:lsdException w:name="heading 7" w:qFormat="1"/>
    <w:lsdException w:name="heading 8" w:qFormat="1" w:semiHidden="1" w:unhideWhenUsed="1"/>
    <w:lsdException w:name="heading 9" w:qFormat="1" w:semiHidden="1" w:unhideWhenUsed="1"/>
    <w:lsdException w:name="header" w:uiPriority="99"/>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B94E00"/>
  </w:style>
  <w:style w:styleId="Naslov1" w:type="paragraph">
    <w:name w:val="heading 1"/>
    <w:basedOn w:val="Normal"/>
    <w:next w:val="Normal"/>
    <w:qFormat/>
    <w:rsid w:val="00B94E00"/>
    <w:pPr>
      <w:keepNext/>
      <w:ind w:left="6480"/>
      <w:outlineLvl w:val="0"/>
    </w:pPr>
    <w:rPr>
      <w:b/>
      <w:sz w:val="24"/>
    </w:rPr>
  </w:style>
  <w:style w:styleId="Naslov3" w:type="paragraph">
    <w:name w:val="heading 3"/>
    <w:basedOn w:val="Normal"/>
    <w:next w:val="Normal"/>
    <w:qFormat/>
    <w:rsid w:val="00B94E00"/>
    <w:pPr>
      <w:keepNext/>
      <w:ind w:left="2400"/>
      <w:jc w:val="both"/>
      <w:outlineLvl w:val="2"/>
    </w:pPr>
    <w:rPr>
      <w:sz w:val="28"/>
    </w:rPr>
  </w:style>
  <w:style w:styleId="Naslov4" w:type="paragraph">
    <w:name w:val="heading 4"/>
    <w:basedOn w:val="Normal"/>
    <w:next w:val="Normal"/>
    <w:qFormat/>
    <w:rsid w:val="00B94E00"/>
    <w:pPr>
      <w:keepNext/>
      <w:jc w:val="center"/>
      <w:outlineLvl w:val="3"/>
    </w:pPr>
    <w:rPr>
      <w:sz w:val="28"/>
    </w:rPr>
  </w:style>
  <w:style w:styleId="Naslov6" w:type="paragraph">
    <w:name w:val="heading 6"/>
    <w:basedOn w:val="Normal"/>
    <w:next w:val="Normal"/>
    <w:qFormat/>
    <w:rsid w:val="00B94E00"/>
    <w:pPr>
      <w:keepNext/>
      <w:jc w:val="both"/>
      <w:outlineLvl w:val="5"/>
    </w:pPr>
    <w:rPr>
      <w:b/>
      <w:lang w:eastAsia="en-US"/>
    </w:rPr>
  </w:style>
  <w:style w:styleId="Naslov7" w:type="paragraph">
    <w:name w:val="heading 7"/>
    <w:basedOn w:val="Normal"/>
    <w:next w:val="Normal"/>
    <w:qFormat/>
    <w:rsid w:val="00B94E00"/>
    <w:pPr>
      <w:keepNext/>
      <w:jc w:val="center"/>
      <w:outlineLvl w:val="6"/>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pisslike" w:type="paragraph">
    <w:name w:val="caption"/>
    <w:basedOn w:val="Normal"/>
    <w:next w:val="Normal"/>
    <w:qFormat/>
    <w:rsid w:val="00B94E00"/>
    <w:rPr>
      <w:sz w:val="24"/>
    </w:rPr>
  </w:style>
  <w:style w:styleId="Zaglavlje" w:type="paragraph">
    <w:name w:val="header"/>
    <w:basedOn w:val="Normal"/>
    <w:link w:val="ZaglavljeChar"/>
    <w:uiPriority w:val="99"/>
    <w:rsid w:val="00B94E00"/>
    <w:pPr>
      <w:tabs>
        <w:tab w:pos="4536" w:val="center"/>
        <w:tab w:pos="9072" w:val="right"/>
      </w:tabs>
    </w:pPr>
  </w:style>
  <w:style w:styleId="Brojstranice" w:type="character">
    <w:name w:val="page number"/>
    <w:basedOn w:val="Zadanifontodlomka"/>
    <w:rsid w:val="00B94E00"/>
  </w:style>
  <w:style w:styleId="Podnoje" w:type="paragraph">
    <w:name w:val="footer"/>
    <w:basedOn w:val="Normal"/>
    <w:rsid w:val="00B94E00"/>
    <w:pPr>
      <w:tabs>
        <w:tab w:pos="4320" w:val="center"/>
        <w:tab w:pos="8640" w:val="right"/>
      </w:tabs>
    </w:pPr>
  </w:style>
  <w:style w:styleId="Tijeloteksta" w:type="paragraph">
    <w:name w:val="Body Text"/>
    <w:basedOn w:val="Normal"/>
    <w:link w:val="TijelotekstaChar"/>
    <w:unhideWhenUsed/>
    <w:rsid w:val="002E1958"/>
    <w:pPr>
      <w:jc w:val="both"/>
    </w:pPr>
    <w:rPr>
      <w:sz w:val="24"/>
    </w:rPr>
  </w:style>
  <w:style w:customStyle="1" w:styleId="TijelotekstaChar" w:type="character">
    <w:name w:val="Tijelo teksta Char"/>
    <w:link w:val="Tijeloteksta"/>
    <w:rsid w:val="002E1958"/>
    <w:rPr>
      <w:sz w:val="24"/>
    </w:rPr>
  </w:style>
  <w:style w:styleId="Reetkatablice" w:type="table">
    <w:name w:val="Table Grid"/>
    <w:basedOn w:val="Obinatablica"/>
    <w:uiPriority w:val="59"/>
    <w:rsid w:val="006B7D4A"/>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ZaglavljeChar" w:type="character">
    <w:name w:val="Zaglavlje Char"/>
    <w:basedOn w:val="Zadanifontodlomka"/>
    <w:link w:val="Zaglavlje"/>
    <w:uiPriority w:val="99"/>
    <w:rsid w:val="006B7D4A"/>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64866768">
      <w:bodyDiv w:val="true"/>
      <w:marLeft w:val="0"/>
      <w:marRight w:val="0"/>
      <w:marTop w:val="0"/>
      <w:marBottom w:val="0"/>
      <w:divBdr>
        <w:top w:val="none" w:color="auto" w:sz="0" w:space="0"/>
        <w:left w:val="none" w:color="auto" w:sz="0" w:space="0"/>
        <w:bottom w:val="none" w:color="auto" w:sz="0" w:space="0"/>
        <w:right w:val="none" w:color="auto" w:sz="0" w:space="0"/>
      </w:divBdr>
    </w:div>
    <w:div w:id="19114999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theme/theme1.xml" Type="http://schemas.openxmlformats.org/officeDocument/2006/relationships/theme" Id="rId14"/><Relationship Target="../customXml/item1a.xml" Type="http://schemas.openxmlformats.org/officeDocument/2006/relationships/customXml" Id="rId15"/></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694DFCE-7A62-4A31-8987-5C1E36D12590}">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4</properties:Pages>
  <properties:Words>1511</properties:Words>
  <properties:Characters>8619</properties:Characters>
  <properties:Lines>71</properties:Lines>
  <properties:Paragraphs>20</properties:Paragraphs>
  <properties:TotalTime>10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10110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2025-11-06T09:34:00Z</dcterms:created>
  <dc:creator>Goga</dc:creator>
  <cp:lastModifiedBy>Jasnica Budek</cp:lastModifiedBy>
  <dcterms:modified xmlns:xsi="http://www.w3.org/2001/XMLSchema-instance" xsi:type="dcterms:W3CDTF">2025-11-19T07:57:00Z</dcterms:modified>
  <cp:revision>4</cp:revision>
</cp:coreProperties>
</file>