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108e89" w14:paraId="2108e89" w:rsidRDefault="00CD15D4" w:rsidP="00E23533" w:rsidR="00CD15D4" w:rsidRPr="0052521C">
      <w:pPr>
        <w15:collapsed w:val="false"/>
      </w:pPr>
      <w:bookmarkStart w:name="_GoBack" w:id="0"/>
      <w:bookmarkEnd w:id="0"/>
      <w:r w:rsidRPr="0052521C">
        <w:rPr>
          <w:noProof/>
          <w:lang w:eastAsia="hr-HR"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/>
            <a:graphic>
              <a:graphicData uri="http://schemas.openxmlformats.org/drawingml/2006/picture">
                <pic:pic>
                  <pic:nvPicPr>
                    <pic:cNvPr name="Slika 1" id="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301645" w:rsidP="00301645" w:rsidR="00301645" w:rsidRPr="0052521C">
      <w:pPr>
        <w:jc w:val="both"/>
      </w:pPr>
      <w:r w:rsidRPr="0052521C">
        <w:t>REPUBLIKA HRVATSKA</w:t>
      </w:r>
    </w:p>
    <w:p w:rsidRDefault="00301645" w:rsidP="00301645" w:rsidR="00301645" w:rsidRPr="0052521C">
      <w:pPr>
        <w:jc w:val="both"/>
      </w:pPr>
      <w:r w:rsidRPr="0052521C">
        <w:t xml:space="preserve">TRGOVAČKI SUD U ZAGREBU                                </w:t>
      </w:r>
      <w:r w:rsidR="00827DD0" w:rsidRPr="0052521C">
        <w:t xml:space="preserve">                              </w:t>
      </w:r>
      <w:r w:rsidR="00845A64" w:rsidRPr="0052521C">
        <w:t>46</w:t>
      </w:r>
      <w:r w:rsidRPr="0052521C">
        <w:t>. St</w:t>
      </w:r>
      <w:r w:rsidR="0082147A" w:rsidRPr="0052521C">
        <w:t>-</w:t>
      </w:r>
      <w:r w:rsidR="00845A64" w:rsidRPr="0052521C">
        <w:t>255</w:t>
      </w:r>
      <w:r w:rsidR="0052521C" w:rsidRPr="0052521C">
        <w:t>1</w:t>
      </w:r>
      <w:r w:rsidR="00190484" w:rsidRPr="0052521C">
        <w:t>/1</w:t>
      </w:r>
      <w:r w:rsidR="0052521C" w:rsidRPr="0052521C">
        <w:t>7</w:t>
      </w:r>
    </w:p>
    <w:p w:rsidRDefault="00301645" w:rsidP="00301645" w:rsidR="00301645" w:rsidRPr="0052521C">
      <w:pPr>
        <w:jc w:val="both"/>
      </w:pPr>
      <w:r w:rsidRPr="0052521C">
        <w:t>Amruševa 2/II</w:t>
      </w:r>
    </w:p>
    <w:p w:rsidRDefault="00033020" w:rsidP="00A25467" w:rsidR="00033020" w:rsidRPr="0052521C"/>
    <w:p w:rsidRDefault="00A25467" w:rsidP="006B760B" w:rsidR="00A25467" w:rsidRPr="0052521C">
      <w:pPr>
        <w:jc w:val="center"/>
      </w:pPr>
    </w:p>
    <w:p w:rsidRDefault="006B760B" w:rsidP="006B760B" w:rsidR="006B760B" w:rsidRPr="0052521C">
      <w:pPr>
        <w:jc w:val="center"/>
      </w:pPr>
      <w:r w:rsidRPr="0052521C">
        <w:t xml:space="preserve">U  I M E  R E P U B L I K E  H R V A T S K E </w:t>
      </w:r>
    </w:p>
    <w:p w:rsidRDefault="006B760B" w:rsidP="00301645" w:rsidR="006B760B" w:rsidRPr="0052521C">
      <w:pPr>
        <w:jc w:val="center"/>
      </w:pPr>
    </w:p>
    <w:p w:rsidRDefault="00301645" w:rsidP="00301645" w:rsidR="00301645" w:rsidRPr="0052521C">
      <w:pPr>
        <w:jc w:val="center"/>
      </w:pPr>
      <w:r w:rsidRPr="0052521C">
        <w:t>R J E Š E NJ E</w:t>
      </w:r>
    </w:p>
    <w:p w:rsidRDefault="00301645" w:rsidP="00301645" w:rsidR="00301645" w:rsidRPr="0052521C">
      <w:pPr>
        <w:jc w:val="both"/>
        <w:rPr>
          <w:b/>
        </w:rPr>
      </w:pPr>
    </w:p>
    <w:p w:rsidRDefault="0052521C" w:rsidP="000D4A68" w:rsidR="00845A64" w:rsidRPr="0052521C">
      <w:pPr>
        <w:ind w:firstLine="720"/>
        <w:jc w:val="both"/>
      </w:pPr>
      <w:r w:rsidRPr="0052521C">
        <w:t xml:space="preserve">Trgovački sud u Zagrebu, po sutkinji Maji Praljak, u stečajnom postupku nad dužnikom </w:t>
      </w:r>
      <w:r w:rsidRPr="0052521C">
        <w:rPr>
          <w:bCs/>
          <w:color w:val="222222"/>
        </w:rPr>
        <w:t>STOŽAC d.o.o., Zagreb, Park Bartola Kašića 8, OIB: 58652346836</w:t>
      </w:r>
      <w:r w:rsidR="00845A64" w:rsidRPr="0052521C">
        <w:t>, 1</w:t>
      </w:r>
      <w:r w:rsidR="00805569" w:rsidRPr="0052521C">
        <w:t>1</w:t>
      </w:r>
      <w:r w:rsidR="00845A64" w:rsidRPr="0052521C">
        <w:t xml:space="preserve">. </w:t>
      </w:r>
      <w:r w:rsidR="00805569" w:rsidRPr="0052521C">
        <w:t xml:space="preserve">ožujka </w:t>
      </w:r>
      <w:r w:rsidR="00845A64" w:rsidRPr="0052521C">
        <w:t>2019.,</w:t>
      </w:r>
    </w:p>
    <w:p w:rsidRDefault="00BF1284" w:rsidP="006B760B" w:rsidR="005E0082" w:rsidRPr="0052521C">
      <w:pPr>
        <w:ind w:firstLine="720"/>
        <w:jc w:val="both"/>
        <w:rPr>
          <w:lang w:val="pt-BR"/>
        </w:rPr>
      </w:pPr>
      <w:r w:rsidRPr="0052521C">
        <w:rPr>
          <w:lang w:val="pt-BR"/>
        </w:rPr>
        <w:t xml:space="preserve"> </w:t>
      </w:r>
    </w:p>
    <w:p w:rsidRDefault="00DA2130" w:rsidP="000E2D4A" w:rsidR="00900561" w:rsidRPr="0052521C">
      <w:pPr>
        <w:jc w:val="center"/>
      </w:pPr>
      <w:r w:rsidRPr="0052521C">
        <w:t>r i j</w:t>
      </w:r>
      <w:r w:rsidR="006B760B" w:rsidRPr="0052521C">
        <w:t xml:space="preserve"> </w:t>
      </w:r>
      <w:r w:rsidRPr="0052521C">
        <w:t>e š</w:t>
      </w:r>
      <w:r w:rsidR="00900561" w:rsidRPr="0052521C">
        <w:t xml:space="preserve"> i o   j e</w:t>
      </w:r>
    </w:p>
    <w:p w:rsidRDefault="00827DD0" w:rsidP="006B760B" w:rsidR="00827DD0" w:rsidRPr="0052521C">
      <w:pPr>
        <w:jc w:val="both"/>
      </w:pPr>
    </w:p>
    <w:p w:rsidRDefault="00A11C33" w:rsidP="000B371A" w:rsidR="0052521C" w:rsidRPr="0052521C">
      <w:pPr>
        <w:ind w:firstLine="720"/>
        <w:jc w:val="both"/>
        <w:rPr>
          <w:bCs/>
          <w:color w:val="222222"/>
        </w:rPr>
      </w:pPr>
      <w:r w:rsidRPr="0052521C">
        <w:t xml:space="preserve">I. </w:t>
      </w:r>
      <w:r w:rsidR="00827DD0" w:rsidRPr="0052521C">
        <w:t xml:space="preserve">Obustavlja se stečajni postupak </w:t>
      </w:r>
      <w:r w:rsidR="0019480E" w:rsidRPr="0052521C">
        <w:rPr>
          <w:lang w:val="pt-BR"/>
        </w:rPr>
        <w:t xml:space="preserve">nad </w:t>
      </w:r>
      <w:r w:rsidR="00C70E09" w:rsidRPr="0052521C">
        <w:rPr>
          <w:lang w:val="pt-BR"/>
        </w:rPr>
        <w:t xml:space="preserve">dužnikom </w:t>
      </w:r>
      <w:r w:rsidR="0052521C" w:rsidRPr="0052521C">
        <w:rPr>
          <w:bCs/>
          <w:color w:val="222222"/>
        </w:rPr>
        <w:t>STOŽAC d.o.o., Zagreb, Park Bartola Kašića 8, OIB: 58652346836</w:t>
      </w:r>
    </w:p>
    <w:p w:rsidRDefault="00190484" w:rsidP="000B371A" w:rsidR="00190484" w:rsidRPr="0052521C">
      <w:pPr>
        <w:ind w:firstLine="720"/>
        <w:jc w:val="both"/>
        <w:rPr>
          <w:lang w:val="pt-BR"/>
        </w:rPr>
      </w:pPr>
      <w:r w:rsidRPr="0052521C">
        <w:rPr>
          <w:lang w:val="pt-BR"/>
        </w:rPr>
        <w:t xml:space="preserve">II. Nalaže se </w:t>
      </w:r>
      <w:r w:rsidR="00A3482B" w:rsidRPr="0052521C">
        <w:rPr>
          <w:lang w:val="pt-BR"/>
        </w:rPr>
        <w:t>Financijskoj agenciji u roku 3</w:t>
      </w:r>
      <w:r w:rsidR="004A5B5C" w:rsidRPr="0052521C">
        <w:rPr>
          <w:lang w:val="pt-BR"/>
        </w:rPr>
        <w:t xml:space="preserve"> dana </w:t>
      </w:r>
      <w:r w:rsidR="004D2601" w:rsidRPr="0052521C">
        <w:rPr>
          <w:lang w:val="pt-BR"/>
        </w:rPr>
        <w:t xml:space="preserve">izdati nalog za oslobođenje </w:t>
      </w:r>
      <w:r w:rsidR="005B4FAB" w:rsidRPr="0052521C">
        <w:rPr>
          <w:lang w:val="pt-BR"/>
        </w:rPr>
        <w:t>sredstava</w:t>
      </w:r>
      <w:r w:rsidR="004D2601" w:rsidRPr="0052521C">
        <w:rPr>
          <w:lang w:val="pt-BR"/>
        </w:rPr>
        <w:t xml:space="preserve"> </w:t>
      </w:r>
      <w:r w:rsidR="005B4FAB" w:rsidRPr="0052521C">
        <w:rPr>
          <w:lang w:val="pt-BR"/>
        </w:rPr>
        <w:t>zaplijenjenih</w:t>
      </w:r>
      <w:r w:rsidR="00C15F31" w:rsidRPr="0052521C">
        <w:rPr>
          <w:lang w:val="pt-BR"/>
        </w:rPr>
        <w:t xml:space="preserve"> po osnovi odredbe čl. 112. st. 1. Stečajnog zakona </w:t>
      </w:r>
      <w:r w:rsidR="005A521E" w:rsidRPr="0052521C">
        <w:rPr>
          <w:lang w:val="pt-BR"/>
        </w:rPr>
        <w:t>i omogućiti dužniku raspolaganje tim iznosom.</w:t>
      </w:r>
      <w:r w:rsidR="004A5B5C" w:rsidRPr="0052521C">
        <w:rPr>
          <w:lang w:val="pt-BR"/>
        </w:rPr>
        <w:t xml:space="preserve"> </w:t>
      </w:r>
    </w:p>
    <w:p w:rsidRDefault="00A25467" w:rsidP="00A11C33" w:rsidR="00A25467" w:rsidRPr="0052521C">
      <w:pPr>
        <w:pStyle w:val="Tijeloteksta"/>
      </w:pPr>
    </w:p>
    <w:p w:rsidRDefault="00900561" w:rsidP="000E2D4A" w:rsidR="00900561" w:rsidRPr="0052521C">
      <w:pPr>
        <w:pStyle w:val="Tijeloteksta"/>
        <w:jc w:val="center"/>
      </w:pPr>
      <w:r w:rsidRPr="0052521C">
        <w:t>Obrazloženje</w:t>
      </w:r>
    </w:p>
    <w:p w:rsidRDefault="00900561" w:rsidP="000E2D4A" w:rsidR="00900561" w:rsidRPr="0052521C">
      <w:pPr>
        <w:pStyle w:val="Tijeloteksta"/>
        <w:rPr>
          <w:highlight w:val="lightGray"/>
        </w:rPr>
      </w:pPr>
    </w:p>
    <w:p w:rsidRDefault="0052521C" w:rsidP="0052521C" w:rsidR="00A9058C" w:rsidRPr="0052521C">
      <w:pPr>
        <w:ind w:firstLine="720"/>
        <w:jc w:val="both"/>
        <w:rPr>
          <w:color w:val="222222"/>
        </w:rPr>
      </w:pPr>
      <w:r w:rsidRPr="0058001E">
        <w:t xml:space="preserve">Financijska agencija podnijela je, na temelju odredbe čl. 429. st. 1. Stečajnog zakona (“Narodne novine” broj 71/15, dalje: SZ), zahtjev za provedbu skraćenog stečajnog postupka nad dužnikom </w:t>
      </w:r>
      <w:r w:rsidRPr="0058001E">
        <w:rPr>
          <w:bCs/>
          <w:color w:val="222222"/>
        </w:rPr>
        <w:t>STOŽAC d.o.o., Zagreb, Park Bartola Kašića 8, OIB: 58652346836</w:t>
      </w:r>
      <w:r w:rsidRPr="00DF6A0D">
        <w:t>, na</w:t>
      </w:r>
      <w:r>
        <w:t xml:space="preserve">vodeći </w:t>
      </w:r>
      <w:r w:rsidRPr="00DF6A0D">
        <w:t>da je dužnik na dan 2</w:t>
      </w:r>
      <w:r>
        <w:t>9</w:t>
      </w:r>
      <w:r w:rsidRPr="00DF6A0D">
        <w:t xml:space="preserve">. </w:t>
      </w:r>
      <w:r>
        <w:t>lipnja</w:t>
      </w:r>
      <w:r w:rsidRPr="00DF6A0D">
        <w:t xml:space="preserve"> 201</w:t>
      </w:r>
      <w:r>
        <w:t>6</w:t>
      </w:r>
      <w:r w:rsidRPr="00DF6A0D">
        <w:t>. u Očevidniku redoslijeda osnova za plaćanje imao evidentirane neizvršene osnove za plaćanje u neprekinutom razdoblju od 120 dana</w:t>
      </w:r>
      <w:r>
        <w:t xml:space="preserve">. Kako </w:t>
      </w:r>
      <w:r w:rsidRPr="00DF6A0D">
        <w:t xml:space="preserve">navedena agencija vodi Očevidnik redoslijeda osnova za plaćanje, </w:t>
      </w:r>
      <w:r w:rsidRPr="00DF6A0D">
        <w:rPr>
          <w:lang w:val="en-GB"/>
        </w:rPr>
        <w:t xml:space="preserve">sud je prihvatio tvrdnje Financijske agencije o neprekinutom razdoblju evidentiranih neizvršenih osnova za plaćanje koji su zavedeni u Očevidniku  redoslijeda </w:t>
      </w:r>
      <w:r w:rsidRPr="0052521C">
        <w:rPr>
          <w:lang w:val="en-GB"/>
        </w:rPr>
        <w:t xml:space="preserve">osnova za plaćanje. </w:t>
      </w:r>
    </w:p>
    <w:p w:rsidRDefault="00DD634D" w:rsidP="0052521C" w:rsidR="00D04601" w:rsidRPr="0052521C">
      <w:pPr>
        <w:jc w:val="both"/>
      </w:pPr>
      <w:r w:rsidRPr="0052521C">
        <w:tab/>
      </w:r>
      <w:r w:rsidR="00682F22" w:rsidRPr="0052521C">
        <w:t xml:space="preserve">S obzirom na to da je </w:t>
      </w:r>
      <w:r w:rsidR="00B87C78" w:rsidRPr="0058001E">
        <w:t>Financijska agencija</w:t>
      </w:r>
      <w:r w:rsidR="00682F22" w:rsidRPr="0052521C">
        <w:t xml:space="preserve"> </w:t>
      </w:r>
      <w:r w:rsidR="0052521C" w:rsidRPr="0052521C">
        <w:t>podneskom od 5. ožujka 2019. dostavila Očevidnik o redoslijedu plaćanja dužnika na dan 27. veljače 2019., ovjeren poslovnim pečatom Fine i potpisom ovlaštene osobe, iz kojeg proizlazi da dužnik na dan 27. veljače 2019. više nije u blokadi</w:t>
      </w:r>
      <w:r w:rsidR="00682F22" w:rsidRPr="0052521C">
        <w:t xml:space="preserve">, utvrđeno je da je </w:t>
      </w:r>
      <w:r w:rsidR="00A500E9" w:rsidRPr="0052521C">
        <w:t>dužnik postao sposoban za plaćanje</w:t>
      </w:r>
      <w:r w:rsidR="006B07A1" w:rsidRPr="0052521C">
        <w:t xml:space="preserve"> </w:t>
      </w:r>
      <w:r w:rsidR="00033020" w:rsidRPr="0052521C">
        <w:t>pa je</w:t>
      </w:r>
      <w:r w:rsidR="00A500E9" w:rsidRPr="0052521C">
        <w:t xml:space="preserve"> na temelju odredbe čl. </w:t>
      </w:r>
      <w:r w:rsidR="00ED5AA4" w:rsidRPr="0052521C">
        <w:t>128. st. 9</w:t>
      </w:r>
      <w:r w:rsidR="00A500E9" w:rsidRPr="0052521C">
        <w:t xml:space="preserve">. </w:t>
      </w:r>
      <w:r w:rsidR="00996328" w:rsidRPr="0052521C">
        <w:rPr>
          <w:lang w:val="pt-BR"/>
        </w:rPr>
        <w:t>SZ-a</w:t>
      </w:r>
      <w:r w:rsidR="00D172C5" w:rsidRPr="0052521C">
        <w:t xml:space="preserve"> </w:t>
      </w:r>
      <w:r w:rsidR="00033020" w:rsidRPr="0052521C">
        <w:t>riješ</w:t>
      </w:r>
      <w:r w:rsidR="00682F22" w:rsidRPr="0052521C">
        <w:t xml:space="preserve">eno </w:t>
      </w:r>
      <w:r w:rsidR="00A500E9" w:rsidRPr="0052521C">
        <w:t>kao u</w:t>
      </w:r>
      <w:r w:rsidR="00A11C33" w:rsidRPr="0052521C">
        <w:t xml:space="preserve"> točki I. izreke</w:t>
      </w:r>
      <w:r w:rsidR="00A500E9" w:rsidRPr="0052521C">
        <w:t>.</w:t>
      </w:r>
    </w:p>
    <w:p w:rsidRDefault="00D04601" w:rsidP="00D04601" w:rsidR="00D04601" w:rsidRPr="0052521C">
      <w:pPr>
        <w:tabs>
          <w:tab w:pos="720" w:val="left"/>
        </w:tabs>
        <w:jc w:val="both"/>
      </w:pPr>
      <w:r w:rsidRPr="0052521C">
        <w:tab/>
        <w:t>Prema odredbi čl. 112. st. 4. SZ-a nakon izvršenja svih neizvršenih osnova za plaćanje Financijska agencija izdat će nalog za oslobođenje sredstava zaplijenjenih prema</w:t>
      </w:r>
      <w:r w:rsidR="0082147A" w:rsidRPr="0052521C">
        <w:t xml:space="preserve"> </w:t>
      </w:r>
      <w:r w:rsidRPr="0052521C">
        <w:t xml:space="preserve">odredbi stavka 1. ovoga članka i omogućiti dužniku raspolaganje. </w:t>
      </w:r>
    </w:p>
    <w:p w:rsidRDefault="00CD26AA" w:rsidP="00D04601" w:rsidR="00CD26AA" w:rsidRPr="0052521C">
      <w:pPr>
        <w:tabs>
          <w:tab w:pos="720" w:val="left"/>
        </w:tabs>
        <w:jc w:val="both"/>
      </w:pPr>
      <w:r w:rsidRPr="0052521C">
        <w:lastRenderedPageBreak/>
        <w:tab/>
        <w:t xml:space="preserve">S obzirom na to da </w:t>
      </w:r>
      <w:r w:rsidR="0025390C" w:rsidRPr="0052521C">
        <w:t>su izvršene sve osnove za plaćanje</w:t>
      </w:r>
      <w:r w:rsidR="009240BE" w:rsidRPr="0052521C">
        <w:t>,</w:t>
      </w:r>
      <w:r w:rsidR="0025390C" w:rsidRPr="0052521C">
        <w:t xml:space="preserve"> Financijska agencija dužna je na temelju citirane odredbe čl. 112. st. 4. SZ-a </w:t>
      </w:r>
      <w:r w:rsidR="009240BE" w:rsidRPr="0052521C">
        <w:t>osloboditi sredstva zaplijenjena prema odredbi</w:t>
      </w:r>
      <w:r w:rsidR="00155A81" w:rsidRPr="0052521C">
        <w:t xml:space="preserve"> čl. 112. st. 1. SZ-a pa je sto</w:t>
      </w:r>
      <w:r w:rsidR="009240BE" w:rsidRPr="0052521C">
        <w:t>ga sud riješio kao u točki II. izreke.</w:t>
      </w:r>
    </w:p>
    <w:p w:rsidRDefault="00441BEB" w:rsidP="00845A64" w:rsidR="00441BEB">
      <w:pPr>
        <w:jc w:val="center"/>
      </w:pPr>
    </w:p>
    <w:p w:rsidRDefault="00441BEB" w:rsidP="00845A64" w:rsidR="00441BEB">
      <w:pPr>
        <w:jc w:val="center"/>
      </w:pPr>
    </w:p>
    <w:p w:rsidRDefault="00845A64" w:rsidP="00845A64" w:rsidR="00845A64" w:rsidRPr="0052521C">
      <w:pPr>
        <w:jc w:val="center"/>
      </w:pPr>
      <w:r w:rsidRPr="0052521C">
        <w:t xml:space="preserve">Zagreb, </w:t>
      </w:r>
      <w:r w:rsidR="00805569" w:rsidRPr="0052521C">
        <w:t xml:space="preserve">11. ožujka </w:t>
      </w:r>
      <w:r w:rsidRPr="0052521C">
        <w:t>2019.</w:t>
      </w:r>
    </w:p>
    <w:p w:rsidRDefault="00845A64" w:rsidP="00845A64" w:rsidR="00845A64" w:rsidRPr="0052521C">
      <w:pPr>
        <w:ind w:firstLine="708" w:left="5664"/>
      </w:pPr>
      <w:r w:rsidRPr="0052521C">
        <w:t xml:space="preserve">Sutkinja: </w:t>
      </w:r>
    </w:p>
    <w:p w:rsidRDefault="00845A64" w:rsidP="00845A64" w:rsidR="00441BEB">
      <w:r w:rsidRPr="0052521C">
        <w:tab/>
      </w:r>
      <w:r w:rsidRPr="0052521C">
        <w:tab/>
      </w:r>
      <w:r w:rsidRPr="0052521C">
        <w:tab/>
        <w:t xml:space="preserve">                         </w:t>
      </w:r>
      <w:r w:rsidRPr="0052521C">
        <w:tab/>
        <w:t xml:space="preserve">          </w:t>
      </w:r>
      <w:r w:rsidRPr="0052521C">
        <w:tab/>
      </w:r>
      <w:r w:rsidRPr="0052521C">
        <w:tab/>
      </w:r>
      <w:r w:rsidRPr="0052521C">
        <w:tab/>
        <w:t>Maja Praljak</w:t>
      </w:r>
      <w:r w:rsidR="00441BEB">
        <w:t>, v.r.</w:t>
      </w:r>
    </w:p>
    <w:p w:rsidRDefault="00441BEB" w:rsidP="00845A64" w:rsidR="00441BEB"/>
    <w:p w:rsidRDefault="00441BEB" w:rsidR="00441BEB">
      <w:r>
        <w:t>Za točnost otpravka-ovlašteni službenik:</w:t>
      </w:r>
    </w:p>
    <w:p w:rsidRDefault="00441BEB" w:rsidR="00441BEB">
      <w:r>
        <w:t>Nikolina Krunić</w:t>
      </w:r>
    </w:p>
    <w:p w:rsidRDefault="00845A64" w:rsidP="00845A64" w:rsidR="00845A64" w:rsidRPr="0052521C">
      <w:r w:rsidRPr="0052521C">
        <w:t xml:space="preserve"> </w:t>
      </w:r>
    </w:p>
    <w:p w:rsidRDefault="0009690D" w:rsidP="00686CF1" w:rsidR="0009690D" w:rsidRPr="0052521C">
      <w:pPr>
        <w:pStyle w:val="Tijeloteksta"/>
        <w:ind w:left="5760"/>
      </w:pPr>
    </w:p>
    <w:p w:rsidRDefault="00441BEB" w:rsidP="00CD0640" w:rsidR="00441BEB">
      <w:pPr>
        <w:pStyle w:val="Tijeloteksta"/>
      </w:pPr>
    </w:p>
    <w:p w:rsidRDefault="00441BEB" w:rsidP="00CD0640" w:rsidR="00441BEB">
      <w:pPr>
        <w:pStyle w:val="Tijeloteksta"/>
      </w:pPr>
    </w:p>
    <w:p w:rsidRDefault="00CD0640" w:rsidP="00CD0640" w:rsidR="00CD0640" w:rsidRPr="0052521C">
      <w:pPr>
        <w:pStyle w:val="Tijeloteksta"/>
      </w:pPr>
      <w:r w:rsidRPr="0052521C">
        <w:t>POUKA O PRAVNOM LIJEKU:</w:t>
      </w:r>
    </w:p>
    <w:p w:rsidRDefault="00CD0640" w:rsidP="00CD15D4" w:rsidR="007E1191" w:rsidRPr="0052521C">
      <w:pPr>
        <w:pStyle w:val="Tijeloteksta"/>
      </w:pPr>
      <w:r w:rsidRPr="0052521C">
        <w:t>Protiv ovog rješenja, nezadovoljna stranka može uložiti žalbu Visokom trgovačkom sudu Republike Hrvatske u roku od 8 dana po primitku rješenja, a ulaže se putem ovog Suda u 2 primjerka za Sud i p</w:t>
      </w:r>
      <w:r w:rsidR="00CD15D4" w:rsidRPr="0052521C">
        <w:t>o 1 za svaku protivniku stranku.</w:t>
      </w:r>
    </w:p>
    <w:p w:rsidRDefault="00DD5CA6" w:rsidP="000E2D4A" w:rsidR="00DD5CA6" w:rsidRPr="0052521C">
      <w:pPr>
        <w:pStyle w:val="Tijeloteksta"/>
      </w:pPr>
    </w:p>
    <w:p w:rsidRDefault="00900561" w:rsidP="000E2D4A" w:rsidR="00900561" w:rsidRPr="0052521C">
      <w:pPr>
        <w:pStyle w:val="Tijeloteksta"/>
      </w:pPr>
      <w:r w:rsidRPr="0052521C">
        <w:tab/>
      </w:r>
    </w:p>
    <w:p w:rsidRDefault="00900561" w:rsidP="00161E4E" w:rsidR="00900561" w:rsidRPr="00491880">
      <w:pPr>
        <w:ind w:left="360"/>
        <w:jc w:val="both"/>
      </w:pPr>
    </w:p>
    <w:p w:rsidRDefault="00900561" w:rsidP="000E2D4A" w:rsidR="00900561" w:rsidRPr="00491880">
      <w:pPr>
        <w:jc w:val="both"/>
      </w:pPr>
    </w:p>
    <w:p w:rsidRDefault="00900561" w:rsidP="000E2D4A" w:rsidR="00900561" w:rsidRPr="00491880">
      <w:pPr>
        <w:jc w:val="both"/>
      </w:pPr>
    </w:p>
    <w:p w:rsidRDefault="00B639DE" w:rsidP="000E2D4A" w:rsidR="00B639DE" w:rsidRPr="00491880">
      <w:pPr>
        <w:jc w:val="both"/>
      </w:pPr>
    </w:p>
    <w:sectPr w:rsidSect="00CD15D4" w:rsidR="00B639DE" w:rsidRPr="00491880">
      <w:headerReference w:type="default" r:id="rId10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D15D4" w:rsidP="00CD15D4" w:rsidR="00CD15D4">
      <w:r>
        <w:separator/>
      </w:r>
    </w:p>
  </w:endnote>
  <w:endnote w:id="0" w:type="continuationSeparator">
    <w:p w:rsidRDefault="00CD15D4" w:rsidP="00CD15D4" w:rsidR="00CD1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D15D4" w:rsidP="00CD15D4" w:rsidR="00CD15D4">
      <w:r>
        <w:separator/>
      </w:r>
    </w:p>
  </w:footnote>
  <w:footnote w:id="0" w:type="continuationSeparator">
    <w:p w:rsidRDefault="00CD15D4" w:rsidP="00CD15D4" w:rsidR="00CD15D4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89898613"/>
      <w:docPartObj>
        <w:docPartGallery w:val="Page Numbers (Top of Page)"/>
        <w:docPartUnique/>
      </w:docPartObj>
    </w:sdtPr>
    <w:sdtEndPr/>
    <w:sdtContent>
      <w:p w:rsidRDefault="00CD15D4" w:rsidP="00CD15D4" w:rsidR="00CD15D4">
        <w:pPr>
          <w:pStyle w:val="Zaglavlje"/>
          <w:ind w:firstLine="453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1BEB">
          <w:rPr>
            <w:noProof/>
          </w:rPr>
          <w:t>2</w:t>
        </w:r>
        <w:r>
          <w:fldChar w:fldCharType="end"/>
        </w:r>
        <w:r w:rsidR="0082147A">
          <w:tab/>
        </w:r>
        <w:r w:rsidR="00DD634D">
          <w:t>46</w:t>
        </w:r>
        <w:r w:rsidR="0082147A">
          <w:t>. St-</w:t>
        </w:r>
        <w:r w:rsidR="00DD634D">
          <w:t>25</w:t>
        </w:r>
        <w:r w:rsidR="0052521C">
          <w:t>51</w:t>
        </w:r>
        <w:r w:rsidR="007167FA">
          <w:t>/1</w:t>
        </w:r>
        <w:r w:rsidR="0052521C">
          <w:t>7</w:t>
        </w:r>
      </w:p>
    </w:sdtContent>
  </w:sdt>
  <w:p w:rsidRDefault="00CD15D4" w:rsidR="00CD15D4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2D76670"/>
    <w:multiLevelType w:val="hybridMultilevel"/>
    <w:tmpl w:val="DF14B12A"/>
    <w:lvl w:tplc="0D549F54" w:ilvl="0">
      <w:numFmt w:val="bullet"/>
      <w:lvlText w:val="-"/>
      <w:lvlJc w:val="left"/>
      <w:pPr>
        <w:ind w:hanging="360" w:left="108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80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2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4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6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8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40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2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40"/>
      </w:pPr>
      <w:rPr>
        <w:rFonts w:hAnsi="Wingdings" w:ascii="Wingdings" w:hint="default"/>
      </w:rPr>
    </w:lvl>
  </w:abstractNum>
  <w:abstractNum w:abstractNumId="1">
    <w:nsid w:val="1F077669"/>
    <w:multiLevelType w:val="hybridMultilevel"/>
    <w:tmpl w:val="71A420F0"/>
    <w:lvl w:tplc="971474BA" w:ilvl="0">
      <w:start w:val="1"/>
      <w:numFmt w:val="decimal"/>
      <w:lvlText w:val="%1."/>
      <w:lvlJc w:val="left"/>
      <w:pPr>
        <w:ind w:hanging="360" w:left="11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48"/>
      </w:pPr>
    </w:lvl>
    <w:lvl w:tentative="true" w:tplc="041A001B" w:ilvl="2">
      <w:start w:val="1"/>
      <w:numFmt w:val="lowerRoman"/>
      <w:lvlText w:val="%3."/>
      <w:lvlJc w:val="right"/>
      <w:pPr>
        <w:ind w:hanging="180" w:left="2568"/>
      </w:pPr>
    </w:lvl>
    <w:lvl w:tentative="true" w:tplc="041A000F" w:ilvl="3">
      <w:start w:val="1"/>
      <w:numFmt w:val="decimal"/>
      <w:lvlText w:val="%4."/>
      <w:lvlJc w:val="left"/>
      <w:pPr>
        <w:ind w:hanging="360" w:left="3288"/>
      </w:pPr>
    </w:lvl>
    <w:lvl w:tentative="true" w:tplc="041A0019" w:ilvl="4">
      <w:start w:val="1"/>
      <w:numFmt w:val="lowerLetter"/>
      <w:lvlText w:val="%5."/>
      <w:lvlJc w:val="left"/>
      <w:pPr>
        <w:ind w:hanging="360" w:left="4008"/>
      </w:pPr>
    </w:lvl>
    <w:lvl w:tentative="true" w:tplc="041A001B" w:ilvl="5">
      <w:start w:val="1"/>
      <w:numFmt w:val="lowerRoman"/>
      <w:lvlText w:val="%6."/>
      <w:lvlJc w:val="right"/>
      <w:pPr>
        <w:ind w:hanging="180" w:left="4728"/>
      </w:pPr>
    </w:lvl>
    <w:lvl w:tentative="true" w:tplc="041A000F" w:ilvl="6">
      <w:start w:val="1"/>
      <w:numFmt w:val="decimal"/>
      <w:lvlText w:val="%7."/>
      <w:lvlJc w:val="left"/>
      <w:pPr>
        <w:ind w:hanging="360" w:left="5448"/>
      </w:pPr>
    </w:lvl>
    <w:lvl w:tentative="true" w:tplc="041A0019" w:ilvl="7">
      <w:start w:val="1"/>
      <w:numFmt w:val="lowerLetter"/>
      <w:lvlText w:val="%8."/>
      <w:lvlJc w:val="left"/>
      <w:pPr>
        <w:ind w:hanging="360" w:left="6168"/>
      </w:pPr>
    </w:lvl>
    <w:lvl w:tentative="true" w:tplc="041A001B" w:ilvl="8">
      <w:start w:val="1"/>
      <w:numFmt w:val="lowerRoman"/>
      <w:lvlText w:val="%9."/>
      <w:lvlJc w:val="right"/>
      <w:pPr>
        <w:ind w:hanging="180" w:left="6888"/>
      </w:pPr>
    </w:lvl>
  </w:abstractNum>
  <w:abstractNum w:abstractNumId="2">
    <w:nsid w:val="207D19BE"/>
    <w:multiLevelType w:val="hybridMultilevel"/>
    <w:tmpl w:val="6DA864C6"/>
    <w:lvl w:tplc="AE18401E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plc="8EACFD06" w:ilvl="1">
      <w:start w:val="1"/>
      <w:numFmt w:val="bullet"/>
      <w:lvlText w:val="-"/>
      <w:lvlJc w:val="left"/>
      <w:pPr>
        <w:tabs>
          <w:tab w:pos="1440" w:val="num"/>
        </w:tabs>
        <w:ind w:hanging="360" w:left="1440"/>
      </w:pPr>
      <w:rPr>
        <w:rFonts w:cs="Times New Roman" w:eastAsia="Times New Roman" w:hAnsi="Times New Roman" w:ascii="Times New Roman" w:hint="default"/>
      </w:r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38DB63DA"/>
    <w:multiLevelType w:val="hybridMultilevel"/>
    <w:tmpl w:val="3A6803A2"/>
    <w:lvl w:tplc="44FCFF0C" w:ilvl="0">
      <w:start w:val="58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abstractNum w:abstractNumId="4">
    <w:nsid w:val="3A6C7169"/>
    <w:multiLevelType w:val="hybridMultilevel"/>
    <w:tmpl w:val="0332E0E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attachedTemplate r:id="rId1"/>
  <w:stylePaneFormatFilter w:val="3F0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00561"/>
    <w:rsid w:val="000101D5"/>
    <w:rsid w:val="00013549"/>
    <w:rsid w:val="000221E5"/>
    <w:rsid w:val="00033020"/>
    <w:rsid w:val="00062FB8"/>
    <w:rsid w:val="00074A6C"/>
    <w:rsid w:val="000841F1"/>
    <w:rsid w:val="000915B9"/>
    <w:rsid w:val="0009690D"/>
    <w:rsid w:val="000A7C34"/>
    <w:rsid w:val="000B06DF"/>
    <w:rsid w:val="000B353F"/>
    <w:rsid w:val="000B371A"/>
    <w:rsid w:val="000D4A68"/>
    <w:rsid w:val="000E2D4A"/>
    <w:rsid w:val="00155A81"/>
    <w:rsid w:val="00160ACD"/>
    <w:rsid w:val="00161E4E"/>
    <w:rsid w:val="00175768"/>
    <w:rsid w:val="001862A4"/>
    <w:rsid w:val="00190484"/>
    <w:rsid w:val="0019132A"/>
    <w:rsid w:val="0019480E"/>
    <w:rsid w:val="001A46A5"/>
    <w:rsid w:val="001C40C7"/>
    <w:rsid w:val="001D6A3B"/>
    <w:rsid w:val="0024419B"/>
    <w:rsid w:val="0025390C"/>
    <w:rsid w:val="00253E92"/>
    <w:rsid w:val="002868D4"/>
    <w:rsid w:val="002C0221"/>
    <w:rsid w:val="00301645"/>
    <w:rsid w:val="00306FCF"/>
    <w:rsid w:val="00330F84"/>
    <w:rsid w:val="00356930"/>
    <w:rsid w:val="0039787A"/>
    <w:rsid w:val="003E20B7"/>
    <w:rsid w:val="003F1292"/>
    <w:rsid w:val="00441BEB"/>
    <w:rsid w:val="00445446"/>
    <w:rsid w:val="00451849"/>
    <w:rsid w:val="00491880"/>
    <w:rsid w:val="00497990"/>
    <w:rsid w:val="004A5B5C"/>
    <w:rsid w:val="004D2601"/>
    <w:rsid w:val="004E147A"/>
    <w:rsid w:val="004E3704"/>
    <w:rsid w:val="004E3876"/>
    <w:rsid w:val="004E5469"/>
    <w:rsid w:val="004F022B"/>
    <w:rsid w:val="0052521C"/>
    <w:rsid w:val="00541BC7"/>
    <w:rsid w:val="00590246"/>
    <w:rsid w:val="00595313"/>
    <w:rsid w:val="00595A2B"/>
    <w:rsid w:val="005A521E"/>
    <w:rsid w:val="005B4FAB"/>
    <w:rsid w:val="005C2C94"/>
    <w:rsid w:val="005D7A54"/>
    <w:rsid w:val="005E0082"/>
    <w:rsid w:val="00661F07"/>
    <w:rsid w:val="00682F22"/>
    <w:rsid w:val="00686CF1"/>
    <w:rsid w:val="006B07A1"/>
    <w:rsid w:val="006B760B"/>
    <w:rsid w:val="006D30B9"/>
    <w:rsid w:val="007167FA"/>
    <w:rsid w:val="00744B32"/>
    <w:rsid w:val="00750AE5"/>
    <w:rsid w:val="007A5661"/>
    <w:rsid w:val="007A6843"/>
    <w:rsid w:val="007A7FD9"/>
    <w:rsid w:val="007B3F07"/>
    <w:rsid w:val="007D5652"/>
    <w:rsid w:val="007E1191"/>
    <w:rsid w:val="007E71F6"/>
    <w:rsid w:val="00805569"/>
    <w:rsid w:val="008177B3"/>
    <w:rsid w:val="00820A40"/>
    <w:rsid w:val="0082147A"/>
    <w:rsid w:val="00827DD0"/>
    <w:rsid w:val="0083163D"/>
    <w:rsid w:val="00834D8F"/>
    <w:rsid w:val="00845A64"/>
    <w:rsid w:val="00873134"/>
    <w:rsid w:val="00876457"/>
    <w:rsid w:val="00893846"/>
    <w:rsid w:val="008C4D21"/>
    <w:rsid w:val="008E4170"/>
    <w:rsid w:val="00900561"/>
    <w:rsid w:val="009066FF"/>
    <w:rsid w:val="009214EB"/>
    <w:rsid w:val="009240BE"/>
    <w:rsid w:val="00927CEA"/>
    <w:rsid w:val="00950FAB"/>
    <w:rsid w:val="00996328"/>
    <w:rsid w:val="009B34F1"/>
    <w:rsid w:val="009F4247"/>
    <w:rsid w:val="00A033BE"/>
    <w:rsid w:val="00A11B02"/>
    <w:rsid w:val="00A11C33"/>
    <w:rsid w:val="00A25467"/>
    <w:rsid w:val="00A3482B"/>
    <w:rsid w:val="00A500E9"/>
    <w:rsid w:val="00A9058C"/>
    <w:rsid w:val="00A94094"/>
    <w:rsid w:val="00AA3771"/>
    <w:rsid w:val="00AB7DC3"/>
    <w:rsid w:val="00AE2EBB"/>
    <w:rsid w:val="00AE5E54"/>
    <w:rsid w:val="00B4536B"/>
    <w:rsid w:val="00B639DE"/>
    <w:rsid w:val="00B86538"/>
    <w:rsid w:val="00B87C78"/>
    <w:rsid w:val="00B93980"/>
    <w:rsid w:val="00BB3F28"/>
    <w:rsid w:val="00BC5EF0"/>
    <w:rsid w:val="00BE3959"/>
    <w:rsid w:val="00BE39EF"/>
    <w:rsid w:val="00BF1284"/>
    <w:rsid w:val="00BF630B"/>
    <w:rsid w:val="00BF6E62"/>
    <w:rsid w:val="00C067B5"/>
    <w:rsid w:val="00C15F31"/>
    <w:rsid w:val="00C179FA"/>
    <w:rsid w:val="00C550DA"/>
    <w:rsid w:val="00C70E09"/>
    <w:rsid w:val="00CB42C9"/>
    <w:rsid w:val="00CD0640"/>
    <w:rsid w:val="00CD15D4"/>
    <w:rsid w:val="00CD26AA"/>
    <w:rsid w:val="00CE6CFD"/>
    <w:rsid w:val="00D04601"/>
    <w:rsid w:val="00D172C5"/>
    <w:rsid w:val="00D243BF"/>
    <w:rsid w:val="00D909DA"/>
    <w:rsid w:val="00DA2130"/>
    <w:rsid w:val="00DD5CA6"/>
    <w:rsid w:val="00DD634D"/>
    <w:rsid w:val="00DE2DCB"/>
    <w:rsid w:val="00DE5D50"/>
    <w:rsid w:val="00E23533"/>
    <w:rsid w:val="00E41EB3"/>
    <w:rsid w:val="00EA20DA"/>
    <w:rsid w:val="00ED5AA4"/>
    <w:rsid w:val="00EE0214"/>
    <w:rsid w:val="00F3606E"/>
    <w:rsid w:val="00F4619B"/>
    <w:rsid w:val="00F461D4"/>
    <w:rsid w:val="00F81DFA"/>
    <w:rsid w:val="00F874BD"/>
    <w:rsid w:val="00FE1C0A"/>
    <w:rsid w:val="00FE7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uiPriority="99" w:name="header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00561"/>
    <w:rPr>
      <w:sz w:val="24"/>
      <w:szCs w:val="24"/>
      <w:lang w:eastAsia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true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hAnsi="Arial" w:ascii="Arial"/>
      <w:szCs w:val="20"/>
    </w:rPr>
  </w:style>
  <w:style w:customStyle="true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true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true" w:styleId="t-9-8" w:type="paragraph">
    <w:name w:val="t-9-8"/>
    <w:basedOn w:val="Normal"/>
    <w:rsid w:val="004E3704"/>
    <w:pPr>
      <w:spacing w:afterAutospacing="true" w:after="100" w:beforeAutospacing="true" w:before="100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CD15D4"/>
    <w:rPr>
      <w:rFonts w:cs="Tahoma" w:hAnsi="Tahoma" w:asci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0D4A68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0D4A68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0D4A68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0D4A68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0D4A68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00561"/>
    <w:rPr>
      <w:sz w:val="24"/>
      <w:szCs w:val="24"/>
      <w:lang w:eastAsia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link w:val="TijelotekstaChar"/>
    <w:rsid w:val="00900561"/>
    <w:pPr>
      <w:jc w:val="both"/>
    </w:pPr>
    <w:rPr>
      <w:lang w:eastAsia="hr-HR"/>
    </w:rPr>
  </w:style>
  <w:style w:customStyle="1" w:styleId="toa" w:type="paragraph">
    <w:name w:val="toa"/>
    <w:basedOn w:val="Normal"/>
    <w:rsid w:val="00DE2DCB"/>
    <w:pPr>
      <w:tabs>
        <w:tab w:pos="9000" w:val="left"/>
        <w:tab w:pos="9360" w:val="right"/>
      </w:tabs>
      <w:suppressAutoHyphens/>
      <w:jc w:val="both"/>
    </w:pPr>
    <w:rPr>
      <w:rFonts w:ascii="Arial" w:hAnsi="Arial"/>
      <w:szCs w:val="20"/>
    </w:rPr>
  </w:style>
  <w:style w:customStyle="1" w:styleId="TijelotekstaChar" w:type="character">
    <w:name w:val="Tijelo teksta Char"/>
    <w:link w:val="Tijeloteksta"/>
    <w:semiHidden/>
    <w:locked/>
    <w:rsid w:val="0039787A"/>
    <w:rPr>
      <w:sz w:val="24"/>
      <w:szCs w:val="24"/>
      <w:lang w:bidi="ar-SA" w:eastAsia="hr-HR" w:val="hr-HR"/>
    </w:rPr>
  </w:style>
  <w:style w:customStyle="1" w:styleId="CharChar1" w:type="character">
    <w:name w:val="Char Char1"/>
    <w:semiHidden/>
    <w:locked/>
    <w:rsid w:val="00B93980"/>
    <w:rPr>
      <w:sz w:val="24"/>
      <w:szCs w:val="24"/>
      <w:lang w:bidi="ar-SA" w:eastAsia="hr-HR" w:val="hr-HR"/>
    </w:rPr>
  </w:style>
  <w:style w:customStyle="1" w:styleId="t-9-8" w:type="paragraph">
    <w:name w:val="t-9-8"/>
    <w:basedOn w:val="Normal"/>
    <w:rsid w:val="004E3704"/>
    <w:pPr>
      <w:spacing w:after="100" w:afterAutospacing="1" w:before="100" w:beforeAutospacing="1"/>
    </w:pPr>
    <w:rPr>
      <w:lang w:eastAsia="hr-HR"/>
    </w:rPr>
  </w:style>
  <w:style w:styleId="Odlomakpopisa" w:type="paragraph">
    <w:name w:val="List Paragraph"/>
    <w:basedOn w:val="Normal"/>
    <w:uiPriority w:val="34"/>
    <w:qFormat/>
    <w:rsid w:val="00A11B02"/>
    <w:pPr>
      <w:ind w:left="720"/>
      <w:contextualSpacing/>
    </w:pPr>
  </w:style>
  <w:style w:styleId="Tekstbalonia" w:type="paragraph">
    <w:name w:val="Balloon Text"/>
    <w:basedOn w:val="Normal"/>
    <w:link w:val="TekstbaloniaChar"/>
    <w:rsid w:val="00CD15D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CD15D4"/>
    <w:rPr>
      <w:rFonts w:ascii="Tahoma" w:cs="Tahoma" w:hAnsi="Tahoma"/>
      <w:sz w:val="16"/>
      <w:szCs w:val="16"/>
      <w:lang w:eastAsia="en-US"/>
    </w:rPr>
  </w:style>
  <w:style w:styleId="Zaglavlje" w:type="paragraph">
    <w:name w:val="header"/>
    <w:basedOn w:val="Normal"/>
    <w:link w:val="ZaglavljeChar"/>
    <w:uiPriority w:val="99"/>
    <w:rsid w:val="00CD15D4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CD15D4"/>
    <w:rPr>
      <w:sz w:val="24"/>
      <w:szCs w:val="24"/>
      <w:lang w:eastAsia="en-US"/>
    </w:rPr>
  </w:style>
  <w:style w:styleId="Podnoje" w:type="paragraph">
    <w:name w:val="footer"/>
    <w:basedOn w:val="Normal"/>
    <w:link w:val="PodnojeChar"/>
    <w:rsid w:val="00CD15D4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CD15D4"/>
    <w:rPr>
      <w:sz w:val="24"/>
      <w:szCs w:val="24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0D4A68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0D4A68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0D4A68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0D4A68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0D4A68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33230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344209957">
          <w:marLeft w:val="0"/>
          <w:marRight w:val="0"/>
          <w:marTop w:val="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68813206">
              <w:marLeft w:val="0"/>
              <w:marRight w:val="0"/>
              <w:marTop w:val="250"/>
              <w:marBottom w:val="376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</w:div>
          </w:divsChild>
        </w:div>
      </w:divsChild>
    </w:div>
    <w:div w:id="165094617">
      <w:bodyDiv w:val="true"/>
      <w:marLeft w:val="100"/>
      <w:marRight w:val="100"/>
      <w:marTop w:val="100"/>
      <w:marBottom w:val="10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285745768">
          <w:marLeft w:val="0"/>
          <w:marRight w:val="0"/>
          <w:marTop w:val="5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1084496074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510528631">
                  <w:marLeft w:val="3130"/>
                  <w:marRight w:val="0"/>
                  <w:marTop w:val="0"/>
                  <w:marBottom w:val="25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742604435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76133813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111964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50996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39173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12554821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  <w:divsChild>
                                            <w:div w:id="741028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space="0" w:sz="0" w:color="auto" w:val="none"/>
                                                <w:left w:space="0" w:sz="0" w:color="auto" w:val="none"/>
                                                <w:bottom w:space="0" w:sz="0" w:color="auto" w:val="none"/>
                                                <w:right w:space="0" w:sz="0" w:color="auto" w:val="non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ožujka 2019.</izvorni_sadrzaj>
    <derivirana_varijabla naziv="DomainObject.DatumDonosenjaOdluke_1">11. ožujka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St-2551/2017-10</izvorni_sadrzaj>
    <derivirana_varijabla naziv="DomainObject.Oznaka_1">St-2551/2017-10</derivirana_varijabla>
  </DomainObject.Oznaka>
  <DomainObject.DonositeljOdluke.Ime>
    <izvorni_sadrzaj>Maja</izvorni_sadrzaj>
    <derivirana_varijabla naziv="DomainObject.DonositeljOdluke.Ime_1">Maja</derivirana_varijabla>
  </DomainObject.DonositeljOdluke.Ime>
  <DomainObject.DonositeljOdluke.Prezime>
    <izvorni_sadrzaj>Praljak</izvorni_sadrzaj>
    <derivirana_varijabla naziv="DomainObject.DonositeljOdluke.Prezime_1">Praljak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2</izvorni_sadrzaj>
    <derivirana_varijabla naziv="DomainObject.BrojStranica_1">2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2551</izvorni_sadrzaj>
    <derivirana_varijabla naziv="DomainObject.Predmet.Broj_1">2551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19. rujna 2017.</izvorni_sadrzaj>
    <derivirana_varijabla naziv="DomainObject.Predmet.DatumOsnivanja_1">19.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11. ožujka 2019.</izvorni_sadrzaj>
    <derivirana_varijabla naziv="DomainObject.Predmet.DatumRjesavanja_1">11. ožujka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St-2551/2017</izvorni_sadrzaj>
    <derivirana_varijabla naziv="DomainObject.Predmet.OznakaBroj_1">St-2551/2017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Maja</izvorni_sadrzaj>
    <derivirana_varijabla naziv="DomainObject.Predmet.PredmetRijesio.Ime_1">Maja</derivirana_varijabla>
  </DomainObject.Predmet.PredmetRijesio.Ime>
  <DomainObject.Predmet.PredmetRijesio.Oib>
    <izvorni_sadrzaj>77936184846</izvorni_sadrzaj>
    <derivirana_varijabla naziv="DomainObject.Predmet.PredmetRijesio.Oib_1">77936184846</derivirana_varijabla>
  </DomainObject.Predmet.PredmetRijesio.Oib>
  <DomainObject.Predmet.PredmetRijesio.Prezime>
    <izvorni_sadrzaj>Praljak</izvorni_sadrzaj>
    <derivirana_varijabla naziv="DomainObject.Predmet.PredmetRijesio.Prezime_1">Praljak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STOŽAC d.o.o.</izvorni_sadrzaj>
    <derivirana_varijabla naziv="DomainObject.Predmet.ProtustrankaFormated_1">  STOŽAC d.o.o.</derivirana_varijabla>
  </DomainObject.Predmet.ProtustrankaFormated>
  <DomainObject.Predmet.ProtustrankaFormatedOIB>
    <izvorni_sadrzaj>  STOŽAC d.o.o., OIB 58652346836</izvorni_sadrzaj>
    <derivirana_varijabla naziv="DomainObject.Predmet.ProtustrankaFormatedOIB_1">  STOŽAC d.o.o., OIB 58652346836</derivirana_varijabla>
  </DomainObject.Predmet.ProtustrankaFormatedOIB>
  <DomainObject.Predmet.ProtustrankaFormatedWithAdress>
    <izvorni_sadrzaj> STOŽAC d.o.o., Park Bartola Kašića 8, 10000 Zagreb</izvorni_sadrzaj>
    <derivirana_varijabla naziv="DomainObject.Predmet.ProtustrankaFormatedWithAdress_1"> STOŽAC d.o.o., Park Bartola Kašića 8, 10000 Zagreb</derivirana_varijabla>
  </DomainObject.Predmet.ProtustrankaFormatedWithAdress>
  <DomainObject.Predmet.ProtustrankaFormatedWithAdressOIB>
    <izvorni_sadrzaj> STOŽAC d.o.o., OIB 58652346836, Park Bartola Kašića 8, 10000 Zagreb</izvorni_sadrzaj>
    <derivirana_varijabla naziv="DomainObject.Predmet.ProtustrankaFormatedWithAdressOIB_1"> STOŽAC d.o.o., OIB 58652346836, Park Bartola Kašića 8, 10000 Zagreb</derivirana_varijabla>
  </DomainObject.Predmet.ProtustrankaFormatedWithAdressOIB>
  <DomainObject.Predmet.ProtustrankaWithAdress>
    <izvorni_sadrzaj>STOŽAC d.o.o. Park Bartola Kašića 8, 10000 Zagreb</izvorni_sadrzaj>
    <derivirana_varijabla naziv="DomainObject.Predmet.ProtustrankaWithAdress_1">STOŽAC d.o.o. Park Bartola Kašića 8, 10000 Zagreb</derivirana_varijabla>
  </DomainObject.Predmet.ProtustrankaWithAdress>
  <DomainObject.Predmet.ProtustrankaWithAdressOIB>
    <izvorni_sadrzaj>STOŽAC d.o.o., OIB 58652346836, Park Bartola Kašića 8, 10000 Zagreb</izvorni_sadrzaj>
    <derivirana_varijabla naziv="DomainObject.Predmet.ProtustrankaWithAdressOIB_1">STOŽAC d.o.o., OIB 58652346836, Park Bartola Kašića 8, 10000 Zagreb</derivirana_varijabla>
  </DomainObject.Predmet.ProtustrankaWithAdressOIB>
  <DomainObject.Predmet.ProtustrankaNazivFormated>
    <izvorni_sadrzaj>STOŽAC d.o.o.</izvorni_sadrzaj>
    <derivirana_varijabla naziv="DomainObject.Predmet.ProtustrankaNazivFormated_1">STOŽAC d.o.o.</derivirana_varijabla>
  </DomainObject.Predmet.ProtustrankaNazivFormated>
  <DomainObject.Predmet.ProtustrankaNazivFormatedOIB>
    <izvorni_sadrzaj>STOŽAC d.o.o., OIB 58652346836</izvorni_sadrzaj>
    <derivirana_varijabla naziv="DomainObject.Predmet.ProtustrankaNazivFormatedOIB_1">STOŽAC d.o.o., OIB 58652346836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46. - M. Praljak </izvorni_sadrzaj>
    <derivirana_varijabla naziv="DomainObject.Predmet.Referada.Naziv_1">46. - M. Praljak </derivirana_varijabla>
  </DomainObject.Predmet.Referada.Naziv>
  <DomainObject.Predmet.Referada.Oznaka>
    <izvorni_sadrzaj>46.</izvorni_sadrzaj>
    <derivirana_varijabla naziv="DomainObject.Predmet.Referada.Oznaka_1">46.</derivirana_varijabla>
  </DomainObject.Predmet.Referada.Oznaka>
  <DomainObject.Predmet.Referada.Prostorija.Naziv>
    <izvorni_sadrzaj>Soba DZ III 68</izvorni_sadrzaj>
    <derivirana_varijabla naziv="DomainObject.Predmet.Referada.Prostorija.Naziv_1">Soba DZ III 68</derivirana_varijabla>
  </DomainObject.Predmet.Referada.Prostorija.Naziv>
  <DomainObject.Predmet.Referada.Prostorija.Oznaka>
    <izvorni_sadrzaj>DZ III 68</izvorni_sadrzaj>
    <derivirana_varijabla naziv="DomainObject.Predmet.Referada.Prostorija.Oznaka_1">DZ III 68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Maja Praljak</izvorni_sadrzaj>
    <derivirana_varijabla naziv="DomainObject.Predmet.Referada.Sudac_1">Maja Praljak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46. - M. Praljak </izvorni_sadrzaj>
    <derivirana_varijabla naziv="DomainObject.Predmet.TrenutnaLokacijaSpisa.Naziv_1">46. - M. Praljak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Nikolina Krunić</izvorni_sadrzaj>
    <derivirana_varijabla naziv="DomainObject.Predmet.Zapisnicar_1">Nikolina Krunić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STOŽAC d.o.o.</item>
    </izvorni_sadrzaj>
    <derivirana_varijabla naziv="DomainObject.Predmet.ProtuStrankaListFormated_1">
      <item>STOŽAC d.o.o.</item>
    </derivirana_varijabla>
  </DomainObject.Predmet.ProtuStrankaListFormated>
  <DomainObject.Predmet.ProtuStrankaListFormatedOIB>
    <izvorni_sadrzaj>
      <item>STOŽAC d.o.o., OIB 58652346836</item>
    </izvorni_sadrzaj>
    <derivirana_varijabla naziv="DomainObject.Predmet.ProtuStrankaListFormatedOIB_1">
      <item>STOŽAC d.o.o., OIB 58652346836</item>
    </derivirana_varijabla>
  </DomainObject.Predmet.ProtuStrankaListFormatedOIB>
  <DomainObject.Predmet.ProtuStrankaListFormatedWithAdress>
    <izvorni_sadrzaj>
      <item>STOŽAC d.o.o., Park Bartola Kašića 8, 10000 Zagreb</item>
    </izvorni_sadrzaj>
    <derivirana_varijabla naziv="DomainObject.Predmet.ProtuStrankaListFormatedWithAdress_1">
      <item>STOŽAC d.o.o., Park Bartola Kašića 8, 10000 Zagreb</item>
    </derivirana_varijabla>
  </DomainObject.Predmet.ProtuStrankaListFormatedWithAdress>
  <DomainObject.Predmet.ProtuStrankaListFormatedWithAdressOIB>
    <izvorni_sadrzaj>
      <item>STOŽAC d.o.o., OIB 58652346836, Park Bartola Kašića 8, 10000 Zagreb</item>
    </izvorni_sadrzaj>
    <derivirana_varijabla naziv="DomainObject.Predmet.ProtuStrankaListFormatedWithAdressOIB_1">
      <item>STOŽAC d.o.o., OIB 58652346836, Park Bartola Kašića 8, 10000 Zagreb</item>
    </derivirana_varijabla>
  </DomainObject.Predmet.ProtuStrankaListFormatedWithAdressOIB>
  <DomainObject.Predmet.ProtuStrankaListNazivFormated>
    <izvorni_sadrzaj>
      <item>STOŽAC d.o.o.</item>
    </izvorni_sadrzaj>
    <derivirana_varijabla naziv="DomainObject.Predmet.ProtuStrankaListNazivFormated_1">
      <item>STOŽAC d.o.o.</item>
    </derivirana_varijabla>
  </DomainObject.Predmet.ProtuStrankaListNazivFormated>
  <DomainObject.Predmet.ProtuStrankaListNazivFormatedOIB>
    <izvorni_sadrzaj>
      <item>STOŽAC d.o.o., OIB 58652346836</item>
    </izvorni_sadrzaj>
    <derivirana_varijabla naziv="DomainObject.Predmet.ProtuStrankaListNazivFormatedOIB_1">
      <item>STOŽAC d.o.o., OIB 58652346836</item>
    </derivirana_varijabla>
  </DomainObject.Predmet.ProtuStrankaListNazivFormatedOIB>
  <DomainObject.Predmet.OstaliListFormated>
    <izvorni_sadrzaj>
      <item>Goran Delić</item>
      <item>PODRAVSKA BANKA dioničko društvo</item>
      <item>ERSTE&amp;STEIERMÄRKISCHE BANKA dioničko društvo</item>
    </izvorni_sadrzaj>
    <derivirana_varijabla naziv="DomainObject.Predmet.OstaliListFormated_1">
      <item>Goran Delić</item>
      <item>PODRAVSKA BANKA dioničko društvo</item>
      <item>ERSTE&amp;STEIERMÄRKISCHE BANKA dioničko društvo</item>
    </derivirana_varijabla>
  </DomainObject.Predmet.OstaliListFormated>
  <DomainObject.Predmet.OstaliListFormatedOIB>
    <izvorni_sadrzaj>
      <item>Goran Delić</item>
      <item>PODRAVSKA BANKA dioničko društvo, OIB 97326283154</item>
      <item>ERSTE&amp;STEIERMÄRKISCHE BANKA dioničko društvo, OIB 23057039320</item>
    </izvorni_sadrzaj>
    <derivirana_varijabla naziv="DomainObject.Predmet.OstaliListFormatedOIB_1">
      <item>Goran Delić</item>
      <item>PODRAVSKA BANKA dioničko društvo, OIB 97326283154</item>
      <item>ERSTE&amp;STEIERMÄRKISCHE BANKA dioničko društvo, OIB 23057039320</item>
    </derivirana_varijabla>
  </DomainObject.Predmet.OstaliListFormatedOIB>
  <DomainObject.Predmet.OstaliListFormatedWithAdress>
    <izvorni_sadrzaj>
      <item>Goran Delić, Paška ulica 7, 48260 Križevci</item>
      <item>PODRAVSKA BANKA dioničko društvo, Opatička 3, 48000 Koprivnica</item>
      <item>ERSTE&amp;STEIERMÄRKISCHE BANKA dioničko društvo, Jadranski Trg 3/a, 51000 Rijeka</item>
    </izvorni_sadrzaj>
    <derivirana_varijabla naziv="DomainObject.Predmet.OstaliListFormatedWithAdress_1">
      <item>Goran Delić, Paška ulica 7, 48260 Križevci</item>
      <item>PODRAVSKA BANKA dioničko društvo, Opatička 3, 48000 Koprivnica</item>
      <item>ERSTE&amp;STEIERMÄRKISCHE BANKA dioničko društvo, Jadranski Trg 3/a, 51000 Rijeka</item>
    </derivirana_varijabla>
  </DomainObject.Predmet.OstaliListFormatedWithAdress>
  <DomainObject.Predmet.OstaliListFormatedWithAdressOIB>
    <izvorni_sadrzaj>
      <item>Goran Delić, Paška ulica 7, 48260 Križevci</item>
      <item>PODRAVSKA BANKA dioničko društvo, OIB 97326283154, Opatička 3, 48000 Koprivnica</item>
      <item>ERSTE&amp;STEIERMÄRKISCHE BANKA dioničko društvo, OIB 23057039320, Jadranski Trg 3/a, 51000 Rijeka</item>
    </izvorni_sadrzaj>
    <derivirana_varijabla naziv="DomainObject.Predmet.OstaliListFormatedWithAdressOIB_1">
      <item>Goran Delić, Paška ulica 7, 48260 Križevci</item>
      <item>PODRAVSKA BANKA dioničko društvo, OIB 97326283154, Opatička 3, 48000 Koprivnica</item>
      <item>ERSTE&amp;STEIERMÄRKISCHE BANKA dioničko društvo, OIB 23057039320, Jadranski Trg 3/a, 51000 Rijeka</item>
    </derivirana_varijabla>
  </DomainObject.Predmet.OstaliListFormatedWithAdressOIB>
  <DomainObject.Predmet.OstaliListNazivFormated>
    <izvorni_sadrzaj>
      <item>Goran Delić</item>
      <item>PODRAVSKA BANKA dioničko društvo</item>
      <item>ERSTE&amp;STEIERMÄRKISCHE BANKA dioničko društvo</item>
    </izvorni_sadrzaj>
    <derivirana_varijabla naziv="DomainObject.Predmet.OstaliListNazivFormated_1">
      <item>Goran Delić</item>
      <item>PODRAVSKA BANKA dioničko društvo</item>
      <item>ERSTE&amp;STEIERMÄRKISCHE BANKA dioničko društvo</item>
    </derivirana_varijabla>
  </DomainObject.Predmet.OstaliListNazivFormated>
  <DomainObject.Predmet.OstaliListNazivFormatedOIB>
    <izvorni_sadrzaj>
      <item>Goran Delić</item>
      <item>PODRAVSKA BANKA dioničko društvo, OIB 97326283154</item>
      <item>ERSTE&amp;STEIERMÄRKISCHE BANKA dioničko društvo, OIB 23057039320</item>
    </izvorni_sadrzaj>
    <derivirana_varijabla naziv="DomainObject.Predmet.OstaliListNazivFormatedOIB_1">
      <item>Goran Delić</item>
      <item>PODRAVSKA BANKA dioničko društvo, OIB 97326283154</item>
      <item>ERSTE&amp;STEIERMÄRKISCHE BANKA dioničko društvo, OIB 23057039320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ožujka 2019.</izvorni_sadrzaj>
    <derivirana_varijabla naziv="DomainObject.Datum_1">11. ožujka 2019.</derivirana_varijabla>
  </DomainObject.Datum>
  <DomainObject.PoslovniBrojDokumenta>
    <izvorni_sadrzaj>St-2551/2017-10</izvorni_sadrzaj>
    <derivirana_varijabla naziv="DomainObject.PoslovniBrojDokumenta_1">St-2551/2017-10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STOŽAC d.o.o.</izvorni_sadrzaj>
    <derivirana_varijabla naziv="DomainObject.Predmet.ProtustrankaIDrugi_1">STOŽAC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STOŽAC d.o.o., OIB 58652346836, Park Bartola Kašića 8, 10000 Zagreb</izvorni_sadrzaj>
    <derivirana_varijabla naziv="DomainObject.Predmet.ProtustrankaIDrugiAdressOIB_1">STOŽAC d.o.o., OIB 58652346836, Park Bartola Kašića 8,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11. ožujka 2019.</izvorni_sadrzaj>
    <derivirana_varijabla naziv="DomainObject.Predmet.OdlukaRjesenje.DatumDonosenjaOdluke_1">11. ožujka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St-2551/2017-10</izvorni_sadrzaj>
    <derivirana_varijabla naziv="DomainObject.Predmet.OdlukaRjesenje.Oznaka_1">St-2551/2017-10</derivirana_varijabla>
  </DomainObject.Predmet.OdlukaRjesenje.Oznaka>
  <DomainObject.Predmet.SudioniciListNaziv>
    <izvorni_sadrzaj>
      <item>FINA Regionalni centar Zagreb</item>
      <item>STOŽAC d.o.o.</item>
      <item>Goran Delić</item>
      <item>PODRAVSKA BANKA dioničko društvo</item>
      <item>ERSTE&amp;STEIERMÄRKISCHE BANKA dioničko društvo</item>
    </izvorni_sadrzaj>
    <derivirana_varijabla naziv="DomainObject.Predmet.SudioniciListNaziv_1">
      <item>FINA Regionalni centar Zagreb</item>
      <item>STOŽAC d.o.o.</item>
      <item>Goran Delić</item>
      <item>PODRAVSKA BANKA dioničko društvo</item>
      <item>ERSTE&amp;STEIERMÄRKISCHE BANKA dioničko društvo</item>
    </derivirana_varijabla>
  </DomainObject.Predmet.SudioniciListNaziv>
  <DomainObject.Predmet.SudioniciListAdressOIB>
    <izvorni_sadrzaj>
      <item>FINA Regionalni centar Zagreb, OIB 85821130368, Trg svibanjskih žrtava 1995. 1,10000 Zagreb</item>
      <item>STOŽAC d.o.o., OIB 58652346836, Park Bartola Kašića 8,10000 Zagreb</item>
      <item>Goran Delić, Paška ulica 7,48260 Križevci</item>
      <item>PODRAVSKA BANKA dioničko društvo, OIB 97326283154, Opatička 3,48000 Koprivnica</item>
      <item>ERSTE&amp;STEIERMÄRKISCHE BANKA dioničko društvo, OIB 23057039320, Jadranski Trg 3/a,51000 Rijeka</item>
    </izvorni_sadrzaj>
    <derivirana_varijabla naziv="DomainObject.Predmet.SudioniciListAdressOIB_1">
      <item>FINA Regionalni centar Zagreb, OIB 85821130368, Trg svibanjskih žrtava 1995. 1,10000 Zagreb</item>
      <item>STOŽAC d.o.o., OIB 58652346836, Park Bartola Kašića 8,10000 Zagreb</item>
      <item>Goran Delić, Paška ulica 7,48260 Križevci</item>
      <item>PODRAVSKA BANKA dioničko društvo, OIB 97326283154, Opatička 3,48000 Koprivnica</item>
      <item>ERSTE&amp;STEIERMÄRKISCHE BANKA dioničko društvo, OIB 23057039320, Jadranski Trg 3/a,51000 Rijeka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58652346836</item>
      <item>, OIB null</item>
      <item>, OIB 97326283154</item>
      <item>, OIB 23057039320</item>
    </izvorni_sadrzaj>
    <derivirana_varijabla naziv="DomainObject.Predmet.SudioniciListNazivOIB_1">
      <item>, OIB 85821130368</item>
      <item>, OIB 58652346836</item>
      <item>, OIB null</item>
      <item>, OIB 97326283154</item>
      <item>, OIB 23057039320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11. ožujka 2019.</izvorni_sadrzaj>
    <derivirana_varijabla naziv="DomainObject.Predmet.DatumZadnjeOdrzaneSudskeRadnje_1">11. ožujka 2019.</derivirana_varijabla>
  </DomainObject.Predmet.DatumZadnjeOdrzaneSudskeRadnje>
  <DomainObject.PredzadnjaOdlukaIzPredmeta.DatumDonosenjaOdluke>
    <izvorni_sadrzaj>26. studenog 2018.</izvorni_sadrzaj>
    <derivirana_varijabla naziv="DomainObject.PredzadnjaOdlukaIzPredmeta.DatumDonosenjaOdluke_1">26. studenog 2018.</derivirana_varijabla>
  </DomainObject.PredzadnjaOdlukaIzPredmeta.DatumDonosenjaOdluke>
  <DomainObject.PredzadnjaOdlukaIzPredmeta.Oznaka>
    <izvorni_sadrzaj>St-2551/2017-6</izvorni_sadrzaj>
    <derivirana_varijabla naziv="DomainObject.PredzadnjaOdlukaIzPredmeta.Oznaka_1">St-2551/2017-6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419</properties:Words>
  <properties:Characters>2157</properties:Characters>
  <properties:Lines>65</properties:Lines>
  <properties:Paragraphs>21</properties:Paragraphs>
  <properties:TotalTime>5</properties:TotalTime>
  <properties:ScaleCrop>false</properties:ScaleCrop>
  <properties: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size="2" baseType="lpstr">
      <vt:lpstr>REPUBLIKA HRVATSKA</vt:lpstr>
      <vt:lpstr>REPUBLIKA HRVATSKA</vt:lpstr>
    </vt:vector>
  </properties:TitlesOfParts>
  <properties:LinksUpToDate>false</properties:LinksUpToDate>
  <properties:CharactersWithSpaces>2675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2019-03-11T10:50:00Z</dcterms:created>
  <dc:creator>nmarkovic</dc:creator>
  <cp:lastModifiedBy>Nikolina Krunić</cp:lastModifiedBy>
  <cp:lastPrinted>2019-03-11T12:01:00Z</cp:lastPrinted>
  <dcterms:modified xmlns:xsi="http://www.w3.org/2001/XMLSchema-instance" xsi:type="dcterms:W3CDTF">2019-03-11T12:01:00Z</dcterms:modified>
  <cp:revision>6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St-2551/2017-10 / Odluka - Rješenje - obustava postupka (3._Obustava+oslobađanje_zaplijenjenih_sredstava._obustava+oslobađanje_zaplijenjenih_sredstava)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