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550c23" w14:paraId="0550c23" w:rsidRDefault="009223D0" w:rsidP="009223D0" w:rsidR="009223D0">
      <w:pPr>
        <w:pStyle w:val="Naslov1"/>
        <w:jc w:val="both"/>
        <w15:collapsed w:val="false"/>
      </w:pPr>
      <w:bookmarkStart w:name="_GoBack" w:id="0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1.Stpn-84/2016</w:t>
      </w:r>
    </w:p>
    <w:p w:rsidRDefault="009223D0" w:rsidP="009223D0" w:rsidR="009223D0" w:rsidRPr="009223D0">
      <w:pPr>
        <w:rPr>
          <w:lang w:eastAsia="hr-HR" w:val="hr-HR"/>
        </w:rPr>
      </w:pPr>
      <w:r>
        <w:rPr>
          <w:noProof/>
          <w:lang w:eastAsia="hr-HR" w:val="hr-HR"/>
        </w:rPr>
        <w:drawing>
          <wp:inline distR="0" distL="0" distB="0" distT="0">
            <wp:extent cy="960203" cx="719390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9223D0" w:rsidP="009223D0" w:rsidR="009223D0">
      <w:pPr>
        <w:pStyle w:val="Naslov1"/>
        <w:jc w:val="both"/>
      </w:pPr>
    </w:p>
    <w:p w:rsidRDefault="009223D0" w:rsidP="009223D0" w:rsidR="009223D0">
      <w:pPr>
        <w:pStyle w:val="Naslov1"/>
        <w:jc w:val="both"/>
      </w:pPr>
      <w:r>
        <w:t>REPUBLIKA HRVATSKA</w:t>
      </w:r>
    </w:p>
    <w:p w:rsidRDefault="009223D0" w:rsidP="009223D0" w:rsidR="009223D0">
      <w:pPr>
        <w:jc w:val="both"/>
        <w:rPr>
          <w:lang w:val="hr-HR"/>
        </w:rPr>
      </w:pPr>
      <w:r>
        <w:rPr>
          <w:b/>
          <w:lang w:val="hr-HR"/>
        </w:rPr>
        <w:t xml:space="preserve">TRGOVAČKI SUD U SPLITU </w:t>
      </w:r>
      <w:r>
        <w:rPr>
          <w:lang w:val="hr-HR"/>
        </w:rPr>
        <w:t xml:space="preserve">            </w:t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  <w:t xml:space="preserve">      </w:t>
      </w:r>
    </w:p>
    <w:p w:rsidRDefault="009223D0" w:rsidP="009223D0" w:rsidR="009223D0">
      <w:pPr>
        <w:rPr>
          <w:b/>
          <w:lang w:val="hr-HR"/>
        </w:rPr>
      </w:pPr>
      <w:r>
        <w:rPr>
          <w:b/>
          <w:lang w:val="hr-HR"/>
        </w:rPr>
        <w:t>Split, Sukoišanska br. 6</w:t>
      </w:r>
    </w:p>
    <w:p w:rsidRDefault="009223D0" w:rsidP="009223D0" w:rsidR="009223D0">
      <w:pPr>
        <w:rPr>
          <w:lang w:val="hr-HR"/>
        </w:rPr>
      </w:pPr>
    </w:p>
    <w:p w:rsidRDefault="009223D0" w:rsidP="009223D0" w:rsidR="009223D0">
      <w:pPr>
        <w:rPr>
          <w:lang w:val="hr-HR"/>
        </w:rPr>
      </w:pPr>
    </w:p>
    <w:p w:rsidRDefault="009223D0" w:rsidP="009223D0" w:rsidR="009223D0">
      <w:pPr>
        <w:pStyle w:val="Naslov1"/>
      </w:pPr>
      <w:r>
        <w:t>U  I M E  R E P U B L I K E  H R V A T S K E</w:t>
      </w:r>
    </w:p>
    <w:p w:rsidRDefault="009223D0" w:rsidP="009223D0" w:rsidR="009223D0">
      <w:pPr>
        <w:rPr>
          <w:lang w:eastAsia="hr-HR" w:val="hr-HR"/>
        </w:rPr>
      </w:pPr>
    </w:p>
    <w:p w:rsidRDefault="009223D0" w:rsidP="009223D0" w:rsidR="009223D0">
      <w:pPr>
        <w:pStyle w:val="Naslov2"/>
        <w:rPr>
          <w:b/>
          <w:bCs/>
          <w:szCs w:val="24"/>
        </w:rPr>
      </w:pPr>
      <w:r>
        <w:rPr>
          <w:b/>
          <w:bCs/>
          <w:szCs w:val="24"/>
        </w:rPr>
        <w:t xml:space="preserve">R J E Š E NJ E </w:t>
      </w:r>
    </w:p>
    <w:p w:rsidRDefault="009223D0" w:rsidP="009223D0" w:rsidR="009223D0">
      <w:pPr>
        <w:rPr>
          <w:lang w:val="hr-HR"/>
        </w:rPr>
      </w:pPr>
    </w:p>
    <w:p w:rsidRDefault="009223D0" w:rsidP="009223D0" w:rsidR="009223D0">
      <w:pPr>
        <w:jc w:val="both"/>
        <w:rPr>
          <w:lang w:val="hr-HR"/>
        </w:rPr>
      </w:pPr>
      <w:r>
        <w:rPr>
          <w:lang w:val="hr-HR"/>
        </w:rPr>
        <w:tab/>
        <w:t xml:space="preserve">Trgovački sud u Splitu, po sucu tog suda Velimiru Vukoviću, kao sucu pojedincu, u postupku povodom prijedloga predlagatelja – dužnika </w:t>
      </w:r>
      <w:r>
        <w:t xml:space="preserve"> IVICA ČOPAC, vl. obrta "PUTZ-ESTIH, Dugi  Rat, Put kruga 19, OIB: 62845505863 </w:t>
      </w:r>
      <w:r>
        <w:rPr>
          <w:lang w:val="hr-HR"/>
        </w:rPr>
        <w:t>za sklapanje predstečajne nagodbe, na ročištu radi sklapanja predstečajne nagodbe održanim kod ovog suda 31. siječnja  2017. godine</w:t>
      </w:r>
    </w:p>
    <w:p w:rsidRDefault="009223D0" w:rsidP="009223D0" w:rsidR="009223D0">
      <w:pPr>
        <w:jc w:val="center"/>
        <w:rPr>
          <w:lang w:val="hr-HR"/>
        </w:rPr>
      </w:pPr>
      <w:r>
        <w:rPr>
          <w:lang w:val="hr-HR"/>
        </w:rPr>
        <w:t xml:space="preserve">r i j e š i o   j e                                               </w:t>
      </w:r>
    </w:p>
    <w:p w:rsidRDefault="009223D0" w:rsidP="009223D0" w:rsidR="009223D0">
      <w:pPr>
        <w:jc w:val="both"/>
        <w:rPr>
          <w:lang w:val="hr-HR"/>
        </w:rPr>
      </w:pPr>
    </w:p>
    <w:p w:rsidRDefault="009223D0" w:rsidP="009223D0" w:rsidR="009223D0">
      <w:pPr>
        <w:jc w:val="center"/>
        <w:rPr>
          <w:lang w:val="hr-HR"/>
        </w:rPr>
      </w:pPr>
      <w:r>
        <w:rPr>
          <w:lang w:val="hr-HR"/>
        </w:rPr>
        <w:t>Odobrava se sklapanje predstečajne nagodbe koja glasi:</w:t>
      </w:r>
    </w:p>
    <w:p w:rsidRDefault="009223D0" w:rsidP="009223D0" w:rsidR="009223D0">
      <w:pPr>
        <w:jc w:val="both"/>
        <w:rPr>
          <w:lang w:val="hr-HR"/>
        </w:rPr>
      </w:pPr>
    </w:p>
    <w:p w:rsidRDefault="009223D0" w:rsidP="009223D0" w:rsidR="009223D0">
      <w:pPr>
        <w:jc w:val="center"/>
        <w:rPr>
          <w:lang w:val="hr-HR"/>
        </w:rPr>
      </w:pPr>
      <w:r>
        <w:rPr>
          <w:lang w:val="hr-HR"/>
        </w:rPr>
        <w:t xml:space="preserve">PREDSTEČAJNA  NAGODBA </w:t>
      </w:r>
    </w:p>
    <w:p w:rsidRDefault="009223D0" w:rsidP="009223D0" w:rsidR="009223D0">
      <w:pPr>
        <w:rPr>
          <w:lang w:val="hr-HR"/>
        </w:rPr>
      </w:pPr>
    </w:p>
    <w:p w:rsidRDefault="009223D0" w:rsidP="009223D0" w:rsidR="009223D0">
      <w:pPr>
        <w:jc w:val="both"/>
        <w:rPr>
          <w:lang w:eastAsia="hr-HR"/>
        </w:rPr>
      </w:pPr>
      <w:r>
        <w:t>I. Utvrđuje se da je nad dužnikom IVICA ČOPAC, vl. obrta "PUTZ-ESTIH, Dugi  Rat, Put kruga 19, OIB: 62845505863 (u daljnjem tekstu predstečajne nagodbe: dužnik), proveden postupak predstečajne nagodbe kod Financijske agencije, Regionalni centar Split pod klasom: UP-I/110/07/14-01/7438 te da su u tom postupku vjerovnici dužnika, s potrebnom većinom glasova, prihvatili Plan financijskog i operativnog restrukturiranja dužnika od 09. ožujka 2015. god., koji je objavljen na web-stranicama Financijske agencije dana 10. ožujka 2015. god. pod ur.br. 04-06-15-7438-37.</w:t>
      </w:r>
    </w:p>
    <w:p w:rsidRDefault="009223D0" w:rsidP="009223D0" w:rsidR="009223D0">
      <w:pPr>
        <w:jc w:val="both"/>
        <w:rPr>
          <w:sz w:val="28"/>
          <w:szCs w:val="28"/>
        </w:rPr>
      </w:pPr>
    </w:p>
    <w:p w:rsidRDefault="009223D0" w:rsidP="009223D0" w:rsidR="009223D0">
      <w:pPr>
        <w:jc w:val="both"/>
      </w:pPr>
      <w:r>
        <w:t>II. Sukladno prihvaćenom Planu financijskog i operativnog restrukturiranja dužnika, a s obzirom na način namirenja tražbina, vjerovnici su u ovoj predstečajnoj nagodbi podijeljeni u tri grupe vjerovnika i to: Grupa A, u koju su svrstani  vjerovnici Javne uprave i trgovačkih društava u većinskom vlasništvu RH, Grupa B u koju su svrstane financijske institucije te Grupa C, u koju je svrstani svi ostali vjerovnici predstečajnog dužnika.</w:t>
      </w:r>
    </w:p>
    <w:p w:rsidRDefault="009223D0" w:rsidP="009223D0" w:rsidR="009223D0">
      <w:pPr>
        <w:jc w:val="both"/>
        <w:rPr>
          <w:sz w:val="28"/>
          <w:szCs w:val="28"/>
        </w:rPr>
      </w:pPr>
      <w:r>
        <w:t xml:space="preserve"> </w:t>
      </w:r>
    </w:p>
    <w:p w:rsidRDefault="009223D0" w:rsidP="009223D0" w:rsidR="009223D0">
      <w:pPr>
        <w:jc w:val="both"/>
      </w:pPr>
      <w:r>
        <w:t xml:space="preserve">III. </w:t>
      </w:r>
      <w:r w:rsidR="00955CAD">
        <w:t>V</w:t>
      </w:r>
      <w:r>
        <w:t>jerovn</w:t>
      </w:r>
      <w:r w:rsidR="003E68C4">
        <w:t>iku</w:t>
      </w:r>
      <w:r>
        <w:t xml:space="preserve"> Grupe A</w:t>
      </w:r>
      <w:r w:rsidR="003E68C4">
        <w:t xml:space="preserve"> Općini Dugi Rat te vjerovniku grupe B Splitska banka d.d.</w:t>
      </w:r>
      <w:r w:rsidR="00A977BE">
        <w:t>dužnik se temeljem ove predstečajne nagodbe obvezuje namiriti utvrđenu tražbinu jednokratno</w:t>
      </w:r>
      <w:r w:rsidR="00955CAD">
        <w:t xml:space="preserve"> </w:t>
      </w:r>
      <w:r>
        <w:t>,</w:t>
      </w:r>
      <w:r w:rsidR="00A977BE">
        <w:t xml:space="preserve">dok vjerovnik Grupe </w:t>
      </w:r>
      <w:r w:rsidR="00227867">
        <w:t>A</w:t>
      </w:r>
      <w:r w:rsidR="00A977BE">
        <w:t xml:space="preserve"> i to</w:t>
      </w:r>
      <w:r>
        <w:t xml:space="preserve"> Ministarstva financija-Porezne uprave, </w:t>
      </w:r>
      <w:r w:rsidR="00A977BE">
        <w:t>te vjerovnici Grupe C</w:t>
      </w:r>
      <w:r>
        <w:t xml:space="preserve"> otpuštaju dug dužniku</w:t>
      </w:r>
      <w:r w:rsidR="00A977BE">
        <w:t xml:space="preserve"> za kamate te</w:t>
      </w:r>
      <w:r>
        <w:t xml:space="preserve"> u dijelu od 30% od iznosa njihovih utvrđenih tražbina</w:t>
      </w:r>
      <w:r w:rsidR="00A977BE">
        <w:t xml:space="preserve"> za glavnicu</w:t>
      </w:r>
      <w:r>
        <w:t>, a dužnik na sve otpuste duga pristaje, tako da  vjerovni</w:t>
      </w:r>
      <w:r w:rsidR="00A977BE">
        <w:t>k</w:t>
      </w:r>
      <w:r>
        <w:t xml:space="preserve"> Grupe A  i  </w:t>
      </w:r>
      <w:r w:rsidR="00A977BE">
        <w:t xml:space="preserve">vjerovnici </w:t>
      </w:r>
      <w:r>
        <w:t xml:space="preserve">Grupe C otpuštaju dug dužniku, a dužnik se nakon otpusta dijela duga temeljem ove predstečajne nagodbe obvezuje namiriti vjerovnicima Grupe A  Grupe B i Grupe C preostali dug, sve u iznosima kako slijedi: </w:t>
      </w:r>
    </w:p>
    <w:p w:rsidRDefault="009223D0" w:rsidP="009223D0" w:rsidR="009223D0">
      <w:pPr>
        <w:jc w:val="both"/>
        <w:rPr>
          <w:b/>
        </w:rPr>
      </w:pPr>
      <w:r>
        <w:rPr>
          <w:b/>
        </w:rPr>
        <w:lastRenderedPageBreak/>
        <w:t xml:space="preserve"> </w:t>
      </w:r>
    </w:p>
    <w:p w:rsidRDefault="009223D0" w:rsidP="009223D0" w:rsidR="009223D0">
      <w:r>
        <w:t>GRUPA  A</w:t>
      </w:r>
    </w:p>
    <w:p w:rsidRDefault="009223D0" w:rsidP="009223D0" w:rsidR="009223D0"/>
    <w:tbl>
      <w:tblPr>
        <w:tblW w:type="dxa" w:w="9075"/>
        <w:tblInd w:type="dxa" w:w="108"/>
        <w:tblLayout w:type="fixed"/>
        <w:tblLook w:val="04A0" w:noVBand="1" w:noHBand="0" w:lastColumn="0" w:firstColumn="1" w:lastRow="0" w:firstRow="1"/>
      </w:tblPr>
      <w:tblGrid>
        <w:gridCol w:w="681"/>
        <w:gridCol w:w="3233"/>
        <w:gridCol w:w="1673"/>
        <w:gridCol w:w="1673"/>
        <w:gridCol w:w="1815"/>
      </w:tblGrid>
      <w:tr w:rsidTr="009223D0" w:rsidR="009223D0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223D0" w:rsidR="009223D0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Red.</w:t>
            </w:r>
          </w:p>
          <w:p w:rsidRDefault="009223D0" w:rsidR="009223D0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broj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223D0" w:rsidR="009223D0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VJEROVNIK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223D0" w:rsidR="009223D0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>
              <w:rPr>
                <w:rFonts w:eastAsia="Times New Roman" w:hAnsi="Times New Roman" w:ascii="Times New Roman"/>
                <w:color w:val="000000"/>
                <w:lang w:eastAsia="hr-HR"/>
              </w:rPr>
              <w:t>IZNOS UTVRĐENE</w:t>
            </w:r>
          </w:p>
          <w:p w:rsidRDefault="009223D0" w:rsidR="009223D0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szCs w:val="24"/>
                <w:lang w:eastAsia="hr-HR"/>
              </w:rPr>
            </w:pPr>
            <w:r>
              <w:rPr>
                <w:rFonts w:eastAsia="Times New Roman" w:hAnsi="Times New Roman" w:ascii="Times New Roman"/>
                <w:color w:val="000000"/>
                <w:lang w:eastAsia="hr-HR"/>
              </w:rPr>
              <w:t xml:space="preserve">TRAŽBINE </w:t>
            </w:r>
          </w:p>
          <w:p w:rsidRDefault="009223D0" w:rsidR="009223D0">
            <w:pPr>
              <w:pStyle w:val="Bezproreda"/>
              <w:jc w:val="center"/>
              <w:rPr>
                <w:rFonts w:eastAsia="Times New Roman" w:hAnsi="Times New Roman" w:ascii="Times New Roman"/>
                <w:color w:val="000000"/>
                <w:lang w:eastAsia="hr-HR"/>
              </w:rPr>
            </w:pPr>
            <w:r>
              <w:rPr>
                <w:rFonts w:eastAsia="Times New Roman" w:hAnsi="Times New Roman" w:ascii="Times New Roman"/>
                <w:color w:val="000000"/>
                <w:lang w:eastAsia="hr-HR"/>
              </w:rPr>
              <w:t>U KN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223D0" w:rsidR="009223D0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IZNOS OTPUŠTENOG DUGA U KN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223D0" w:rsidR="009223D0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>PREOSTALI IZNOS DUGA ZA NAMIRENJE</w:t>
            </w:r>
          </w:p>
          <w:p w:rsidRDefault="009223D0" w:rsidR="009223D0">
            <w:pPr>
              <w:pStyle w:val="Bezproreda"/>
              <w:jc w:val="center"/>
              <w:rPr>
                <w:rFonts w:hAnsi="Times New Roman" w:ascii="Times New Roman"/>
                <w:color w:val="000000"/>
              </w:rPr>
            </w:pPr>
            <w:r>
              <w:rPr>
                <w:rFonts w:hAnsi="Times New Roman" w:ascii="Times New Roman"/>
                <w:color w:val="000000"/>
              </w:rPr>
              <w:t xml:space="preserve"> U KN </w:t>
            </w:r>
          </w:p>
        </w:tc>
      </w:tr>
      <w:tr w:rsidTr="009223D0" w:rsidR="009223D0">
        <w:trPr>
          <w:trHeight w:val="964"/>
        </w:trPr>
        <w:tc>
          <w:tcPr>
            <w:tcW w:type="dxa" w:w="681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223D0" w:rsidR="009223D0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223D0" w:rsidR="009223D0">
            <w:pPr>
              <w:rPr>
                <w:sz w:val="22"/>
              </w:rPr>
            </w:pPr>
            <w:r>
              <w:rPr>
                <w:sz w:val="22"/>
              </w:rPr>
              <w:t>MINISTARSTVO FINANCIJA RH, Zagreb,Katančićeva 5</w:t>
            </w:r>
          </w:p>
          <w:p w:rsidRDefault="009223D0" w:rsidR="009223D0">
            <w:pPr>
              <w:rPr>
                <w:bCs/>
                <w:sz w:val="22"/>
                <w:szCs w:val="22"/>
              </w:rPr>
            </w:pPr>
            <w:r>
              <w:rPr>
                <w:sz w:val="22"/>
              </w:rPr>
              <w:t>OIB: 18683136487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CC242B" w:rsidR="009223D0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144.496,25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CC242B" w:rsidR="009223D0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16.860,05-kamate</w:t>
            </w:r>
          </w:p>
          <w:p w:rsidRDefault="00CC242B" w:rsidR="00CC242B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38.290,86-</w:t>
            </w:r>
          </w:p>
          <w:p w:rsidRDefault="00CC242B" w:rsidR="00CC242B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glavnica</w:t>
            </w:r>
          </w:p>
          <w:p w:rsidRDefault="00CC242B" w:rsidR="00CC242B">
            <w:pPr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CC242B" w:rsidR="009223D0">
            <w:pPr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89.345,33</w:t>
            </w:r>
          </w:p>
        </w:tc>
      </w:tr>
      <w:tr w:rsidTr="009223D0" w:rsidR="009223D0">
        <w:trPr>
          <w:trHeight w:val="110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223D0" w:rsidR="009223D0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2.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CC242B" w:rsidP="00CC242B" w:rsidR="009223D0">
            <w:pPr>
              <w:pStyle w:val="Bezproreda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OPĆINA DUGI RAT, Poljička cesta 33, OIB:70748151333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CC242B" w:rsidR="009223D0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500,00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CC242B" w:rsidR="009223D0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-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CC242B" w:rsidP="00CC242B" w:rsidR="009223D0">
            <w:pPr>
              <w:pStyle w:val="Bezproreda"/>
              <w:jc w:val="center"/>
              <w:rPr>
                <w:rFonts w:hAnsi="Times New Roman" w:ascii="Times New Roman"/>
              </w:rPr>
            </w:pPr>
            <w:r>
              <w:rPr>
                <w:rFonts w:hAnsi="Times New Roman" w:ascii="Times New Roman"/>
              </w:rPr>
              <w:t>500,00</w:t>
            </w:r>
          </w:p>
        </w:tc>
      </w:tr>
    </w:tbl>
    <w:p w:rsidRDefault="009223D0" w:rsidP="009223D0" w:rsidR="009223D0">
      <w:pPr>
        <w:rPr>
          <w:b/>
          <w:u w:val="single"/>
        </w:rPr>
      </w:pPr>
    </w:p>
    <w:p w:rsidRDefault="009223D0" w:rsidP="009223D0" w:rsidR="009223D0">
      <w:pPr>
        <w:rPr>
          <w:b/>
          <w:u w:val="single"/>
        </w:rPr>
      </w:pPr>
    </w:p>
    <w:p w:rsidRDefault="009223D0" w:rsidP="009223D0" w:rsidR="009223D0">
      <w:r>
        <w:t>GRUPA B</w:t>
      </w:r>
    </w:p>
    <w:p w:rsidRDefault="009223D0" w:rsidP="009223D0" w:rsidR="009223D0"/>
    <w:tbl>
      <w:tblPr>
        <w:tblW w:type="dxa" w:w="9075"/>
        <w:tblInd w:type="dxa" w:w="108"/>
        <w:tblLayout w:type="fixed"/>
        <w:tblLook w:val="04A0" w:noVBand="1" w:noHBand="0" w:lastColumn="0" w:firstColumn="1" w:lastRow="0" w:firstRow="1"/>
      </w:tblPr>
      <w:tblGrid>
        <w:gridCol w:w="681"/>
        <w:gridCol w:w="3233"/>
        <w:gridCol w:w="1673"/>
        <w:gridCol w:w="1673"/>
        <w:gridCol w:w="1815"/>
      </w:tblGrid>
      <w:tr w:rsidTr="009223D0" w:rsidR="009223D0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223D0" w:rsidR="009223D0">
            <w:r>
              <w:t>Red.</w:t>
            </w:r>
          </w:p>
          <w:p w:rsidRDefault="009223D0" w:rsidR="009223D0">
            <w:r>
              <w:t>broj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223D0" w:rsidR="009223D0">
            <w:r>
              <w:t>VJEROVNIK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223D0" w:rsidR="009223D0">
            <w:r>
              <w:t>IZNOS UTVRĐENE</w:t>
            </w:r>
          </w:p>
          <w:p w:rsidRDefault="009223D0" w:rsidR="009223D0">
            <w:r>
              <w:t xml:space="preserve">TRAŽBINE </w:t>
            </w:r>
          </w:p>
          <w:p w:rsidRDefault="009223D0" w:rsidR="009223D0">
            <w:r>
              <w:t>U KN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223D0" w:rsidR="009223D0">
            <w:r>
              <w:t>IZNOS OTPUŠTENOG DUGA U KN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223D0" w:rsidR="009223D0">
            <w:r>
              <w:t>PREOSTALI IZNOS DUGA ZA NAMIRENJE</w:t>
            </w:r>
          </w:p>
          <w:p w:rsidRDefault="009223D0" w:rsidR="009223D0">
            <w:r>
              <w:t xml:space="preserve"> U KN </w:t>
            </w:r>
          </w:p>
        </w:tc>
      </w:tr>
      <w:tr w:rsidTr="009223D0" w:rsidR="009223D0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223D0" w:rsidR="009223D0">
            <w:r>
              <w:t>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CC242B" w:rsidP="00CC242B" w:rsidR="009223D0">
            <w:r>
              <w:t>SPLITSKA BANKA d.d. Split, R.Boškovića 16, OIB:693263</w:t>
            </w:r>
            <w:r w:rsidR="004C6876">
              <w:t>97242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4C6876" w:rsidP="004C6876" w:rsidR="009223D0">
            <w:pPr>
              <w:jc w:val="center"/>
            </w:pPr>
            <w:r>
              <w:t>421,40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223D0" w:rsidR="009223D0">
            <w:pPr>
              <w:jc w:val="center"/>
            </w:pPr>
            <w:r>
              <w:t>-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4C6876" w:rsidR="009223D0">
            <w:pPr>
              <w:jc w:val="center"/>
            </w:pPr>
            <w:r>
              <w:t>421,40</w:t>
            </w:r>
          </w:p>
        </w:tc>
      </w:tr>
    </w:tbl>
    <w:p w:rsidRDefault="009223D0" w:rsidP="009223D0" w:rsidR="009223D0">
      <w:pPr>
        <w:rPr>
          <w:b/>
          <w:u w:val="single"/>
        </w:rPr>
      </w:pPr>
    </w:p>
    <w:p w:rsidRDefault="009223D0" w:rsidP="009223D0" w:rsidR="009223D0">
      <w:pPr>
        <w:rPr>
          <w:b/>
          <w:u w:val="single"/>
        </w:rPr>
      </w:pPr>
    </w:p>
    <w:p w:rsidRDefault="009223D0" w:rsidP="009223D0" w:rsidR="009223D0">
      <w:r>
        <w:t>GRUPA C</w:t>
      </w:r>
    </w:p>
    <w:p w:rsidRDefault="009223D0" w:rsidP="009223D0" w:rsidR="009223D0">
      <w:pPr>
        <w:rPr>
          <w:b/>
          <w:u w:val="single"/>
        </w:rPr>
      </w:pPr>
    </w:p>
    <w:tbl>
      <w:tblPr>
        <w:tblW w:type="dxa" w:w="9075"/>
        <w:tblInd w:type="dxa" w:w="108"/>
        <w:tblLayout w:type="fixed"/>
        <w:tblLook w:val="04A0" w:noVBand="1" w:noHBand="0" w:lastColumn="0" w:firstColumn="1" w:lastRow="0" w:firstRow="1"/>
      </w:tblPr>
      <w:tblGrid>
        <w:gridCol w:w="681"/>
        <w:gridCol w:w="3233"/>
        <w:gridCol w:w="1673"/>
        <w:gridCol w:w="1673"/>
        <w:gridCol w:w="1815"/>
      </w:tblGrid>
      <w:tr w:rsidTr="009223D0" w:rsidR="009223D0">
        <w:trPr>
          <w:trHeight w:val="107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223D0" w:rsidR="009223D0">
            <w:r>
              <w:t>Red.</w:t>
            </w:r>
          </w:p>
          <w:p w:rsidRDefault="009223D0" w:rsidR="009223D0">
            <w:r>
              <w:t>broj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223D0" w:rsidR="009223D0">
            <w:r>
              <w:t>VJEROVNIK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223D0" w:rsidR="009223D0">
            <w:r>
              <w:t>IZNOS UTVRĐENE</w:t>
            </w:r>
          </w:p>
          <w:p w:rsidRDefault="009223D0" w:rsidR="009223D0">
            <w:r>
              <w:t xml:space="preserve">TRAŽBINE </w:t>
            </w:r>
          </w:p>
          <w:p w:rsidRDefault="009223D0" w:rsidR="009223D0">
            <w:r>
              <w:t>U KN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223D0" w:rsidR="009223D0">
            <w:r>
              <w:t>IZNOS OTPUŠTENOG DUGA U KN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223D0" w:rsidR="009223D0">
            <w:r>
              <w:t>PREOSTALI IZNOS DUGA ZA NAMIRENJE</w:t>
            </w:r>
          </w:p>
          <w:p w:rsidRDefault="009223D0" w:rsidR="009223D0">
            <w:r>
              <w:t xml:space="preserve"> U KN </w:t>
            </w:r>
          </w:p>
        </w:tc>
      </w:tr>
      <w:tr w:rsidTr="004C6876" w:rsidR="009223D0">
        <w:trPr>
          <w:trHeight w:val="964"/>
        </w:trPr>
        <w:tc>
          <w:tcPr>
            <w:tcW w:type="dxa" w:w="681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9223D0" w:rsidR="009223D0">
            <w:r>
              <w:t>1.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4C6876" w:rsidP="004C6876" w:rsidR="009223D0">
            <w:pPr>
              <w:rPr>
                <w:bCs/>
              </w:rPr>
            </w:pPr>
            <w:r>
              <w:rPr>
                <w:bCs/>
              </w:rPr>
              <w:t>LORENČIĆ CROATIA d.o.o. Zagreb, Buzin, Bani 95, OIB:97308715020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4C6876" w:rsidR="009223D0">
            <w:pPr>
              <w:jc w:val="center"/>
            </w:pPr>
            <w:r>
              <w:t>123.223,91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4C6876" w:rsidR="009223D0">
            <w:pPr>
              <w:jc w:val="center"/>
              <w:rPr>
                <w:iCs/>
              </w:rPr>
            </w:pPr>
            <w:r>
              <w:rPr>
                <w:iCs/>
              </w:rPr>
              <w:t>39.308,90-kamate</w:t>
            </w:r>
          </w:p>
          <w:p w:rsidRDefault="004C6876" w:rsidR="004C6876">
            <w:pPr>
              <w:jc w:val="center"/>
              <w:rPr>
                <w:iCs/>
              </w:rPr>
            </w:pPr>
            <w:r>
              <w:rPr>
                <w:iCs/>
              </w:rPr>
              <w:t>25.174,50-glavnica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4C6876" w:rsidR="009223D0">
            <w:pPr>
              <w:jc w:val="center"/>
              <w:rPr>
                <w:iCs/>
              </w:rPr>
            </w:pPr>
            <w:r>
              <w:rPr>
                <w:iCs/>
              </w:rPr>
              <w:t>58.740,51</w:t>
            </w:r>
          </w:p>
        </w:tc>
      </w:tr>
      <w:tr w:rsidTr="004C6876" w:rsidR="004C6876">
        <w:trPr>
          <w:trHeight w:val="964"/>
        </w:trPr>
        <w:tc>
          <w:tcPr>
            <w:tcW w:type="dxa" w:w="681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4C6876" w:rsidR="004C6876">
            <w:r>
              <w:t>2.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4C6876" w:rsidP="004C6876" w:rsidR="004C6876">
            <w:pPr>
              <w:rPr>
                <w:bCs/>
              </w:rPr>
            </w:pPr>
            <w:r>
              <w:rPr>
                <w:bCs/>
              </w:rPr>
              <w:t>ROFIX d.o.o. Donja Pušća, Lusci ulica 3, OIB:18346522436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4C6876" w:rsidR="004C6876">
            <w:pPr>
              <w:jc w:val="center"/>
            </w:pPr>
            <w:r>
              <w:t>143.316,86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4C6876" w:rsidP="004C6876" w:rsidR="004C6876">
            <w:pPr>
              <w:jc w:val="center"/>
              <w:rPr>
                <w:iCs/>
              </w:rPr>
            </w:pPr>
            <w:r>
              <w:rPr>
                <w:iCs/>
              </w:rPr>
              <w:t>42.995,06-glavnica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4C6876" w:rsidR="004C6876">
            <w:pPr>
              <w:jc w:val="center"/>
              <w:rPr>
                <w:iCs/>
              </w:rPr>
            </w:pPr>
            <w:r>
              <w:rPr>
                <w:iCs/>
              </w:rPr>
              <w:t>100.321,80</w:t>
            </w:r>
          </w:p>
        </w:tc>
      </w:tr>
      <w:tr w:rsidTr="004C6876" w:rsidR="004C6876">
        <w:trPr>
          <w:trHeight w:val="964"/>
        </w:trPr>
        <w:tc>
          <w:tcPr>
            <w:tcW w:type="dxa" w:w="681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4C6876" w:rsidR="004C6876">
            <w:r>
              <w:t>3.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4C6876" w:rsidR="004C6876">
            <w:pPr>
              <w:rPr>
                <w:bCs/>
              </w:rPr>
            </w:pPr>
            <w:r>
              <w:rPr>
                <w:bCs/>
              </w:rPr>
              <w:t>ČOLINA PRIPREMNI RADOVI d.o.o. Zadar, M.</w:t>
            </w:r>
            <w:r w:rsidR="007C7B5A">
              <w:rPr>
                <w:bCs/>
              </w:rPr>
              <w:t>C.Nehaja 26, OIB:1009993863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7C7B5A" w:rsidR="004C6876">
            <w:pPr>
              <w:jc w:val="center"/>
            </w:pPr>
            <w:r>
              <w:t>16.414,01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7C7B5A" w:rsidP="007C7B5A" w:rsidR="004C6876">
            <w:pPr>
              <w:jc w:val="center"/>
              <w:rPr>
                <w:iCs/>
              </w:rPr>
            </w:pPr>
            <w:r>
              <w:rPr>
                <w:iCs/>
              </w:rPr>
              <w:t>4.924,20-glavnica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7C7B5A" w:rsidR="004C6876">
            <w:pPr>
              <w:jc w:val="center"/>
              <w:rPr>
                <w:iCs/>
              </w:rPr>
            </w:pPr>
            <w:r>
              <w:rPr>
                <w:iCs/>
              </w:rPr>
              <w:t>11.489,81</w:t>
            </w:r>
          </w:p>
        </w:tc>
      </w:tr>
      <w:tr w:rsidTr="004C6876" w:rsidR="004C6876">
        <w:trPr>
          <w:trHeight w:val="964"/>
        </w:trPr>
        <w:tc>
          <w:tcPr>
            <w:tcW w:type="dxa" w:w="681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7C7B5A" w:rsidR="004C6876">
            <w:r>
              <w:t>4.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7C7B5A" w:rsidR="004C6876">
            <w:pPr>
              <w:rPr>
                <w:bCs/>
              </w:rPr>
            </w:pPr>
            <w:r>
              <w:rPr>
                <w:bCs/>
              </w:rPr>
              <w:t>TERMO ING d.o.o. Split, Jadranska 3, OIB:62005854569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7C7B5A" w:rsidR="004C6876">
            <w:pPr>
              <w:jc w:val="center"/>
            </w:pPr>
            <w:r>
              <w:t>122.896,48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7C7B5A" w:rsidP="007C7B5A" w:rsidR="004C6876">
            <w:pPr>
              <w:jc w:val="center"/>
              <w:rPr>
                <w:iCs/>
              </w:rPr>
            </w:pPr>
            <w:r>
              <w:rPr>
                <w:iCs/>
              </w:rPr>
              <w:t>49.596,12-kamate</w:t>
            </w:r>
          </w:p>
          <w:p w:rsidRDefault="007C7B5A" w:rsidP="007C7B5A" w:rsidR="007C7B5A">
            <w:pPr>
              <w:jc w:val="center"/>
              <w:rPr>
                <w:iCs/>
              </w:rPr>
            </w:pPr>
            <w:r>
              <w:rPr>
                <w:iCs/>
              </w:rPr>
              <w:t>21.990,11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7C7B5A" w:rsidR="004C6876">
            <w:pPr>
              <w:jc w:val="center"/>
              <w:rPr>
                <w:iCs/>
              </w:rPr>
            </w:pPr>
            <w:r>
              <w:rPr>
                <w:iCs/>
              </w:rPr>
              <w:t>51.310,25</w:t>
            </w:r>
          </w:p>
        </w:tc>
      </w:tr>
      <w:tr w:rsidTr="004C6876" w:rsidR="004C6876">
        <w:trPr>
          <w:trHeight w:val="964"/>
        </w:trPr>
        <w:tc>
          <w:tcPr>
            <w:tcW w:type="dxa" w:w="681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7C7B5A" w:rsidR="004C6876">
            <w:r>
              <w:t>5.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7C7B5A" w:rsidR="004C6876">
            <w:pPr>
              <w:rPr>
                <w:bCs/>
              </w:rPr>
            </w:pPr>
            <w:r>
              <w:rPr>
                <w:bCs/>
              </w:rPr>
              <w:t>IVICA ČOPAC, Dugi Rat, Put kruga 19,  OIB:62845505863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7C7B5A" w:rsidR="004C6876">
            <w:pPr>
              <w:jc w:val="center"/>
            </w:pPr>
            <w:r>
              <w:t>2.104.767,95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7C7B5A" w:rsidP="007C7B5A" w:rsidR="004C6876">
            <w:pPr>
              <w:jc w:val="center"/>
              <w:rPr>
                <w:iCs/>
              </w:rPr>
            </w:pPr>
            <w:r>
              <w:rPr>
                <w:iCs/>
              </w:rPr>
              <w:t>631.430,39-glavnica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7C7B5A" w:rsidR="004C6876">
            <w:pPr>
              <w:jc w:val="center"/>
              <w:rPr>
                <w:iCs/>
              </w:rPr>
            </w:pPr>
            <w:r>
              <w:rPr>
                <w:iCs/>
              </w:rPr>
              <w:t>1.473,337,57</w:t>
            </w:r>
          </w:p>
        </w:tc>
      </w:tr>
      <w:tr w:rsidTr="004C6876" w:rsidR="004C6876">
        <w:trPr>
          <w:trHeight w:val="964"/>
        </w:trPr>
        <w:tc>
          <w:tcPr>
            <w:tcW w:type="dxa" w:w="681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7C7B5A" w:rsidR="004C6876">
            <w:r>
              <w:t>6.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7C7B5A" w:rsidP="007C7B5A" w:rsidR="004C6876">
            <w:pPr>
              <w:rPr>
                <w:bCs/>
              </w:rPr>
            </w:pPr>
            <w:r>
              <w:rPr>
                <w:bCs/>
              </w:rPr>
              <w:t>ČOPAC GRADNJA j.d.o.o. Dugi Rat, Put kruga 19, OIB:</w:t>
            </w:r>
            <w:r w:rsidR="000D40CD">
              <w:rPr>
                <w:bCs/>
              </w:rPr>
              <w:t>795446875907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0D40CD" w:rsidP="000D40CD" w:rsidR="004C6876">
            <w:pPr>
              <w:jc w:val="center"/>
            </w:pPr>
            <w:r>
              <w:t>30.000,00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0D40CD" w:rsidP="000D40CD" w:rsidR="004C6876">
            <w:pPr>
              <w:jc w:val="center"/>
              <w:rPr>
                <w:iCs/>
              </w:rPr>
            </w:pPr>
            <w:r>
              <w:rPr>
                <w:iCs/>
              </w:rPr>
              <w:t>9.000,00-glavnica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0D40CD" w:rsidR="004C6876">
            <w:pPr>
              <w:jc w:val="center"/>
              <w:rPr>
                <w:iCs/>
              </w:rPr>
            </w:pPr>
            <w:r>
              <w:rPr>
                <w:iCs/>
              </w:rPr>
              <w:t>21.000,00</w:t>
            </w:r>
          </w:p>
        </w:tc>
      </w:tr>
      <w:tr w:rsidTr="004C6876" w:rsidR="004C6876">
        <w:trPr>
          <w:trHeight w:val="964"/>
        </w:trPr>
        <w:tc>
          <w:tcPr>
            <w:tcW w:type="dxa" w:w="681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0D40CD" w:rsidR="004C6876">
            <w:r>
              <w:t>7.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0D40CD" w:rsidR="004C6876">
            <w:pPr>
              <w:rPr>
                <w:bCs/>
              </w:rPr>
            </w:pPr>
            <w:r>
              <w:rPr>
                <w:bCs/>
              </w:rPr>
              <w:t>MB AUTO d.o.o. Zagreb, Koledovčina 8, OIB:89027343720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0D40CD" w:rsidR="004C6876">
            <w:pPr>
              <w:jc w:val="center"/>
            </w:pPr>
            <w:r>
              <w:t>6.027,97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0D40CD" w:rsidP="000D40CD" w:rsidR="004C6876">
            <w:pPr>
              <w:jc w:val="center"/>
              <w:rPr>
                <w:iCs/>
              </w:rPr>
            </w:pPr>
            <w:r>
              <w:rPr>
                <w:iCs/>
              </w:rPr>
              <w:t>2.200,44-kamate</w:t>
            </w:r>
          </w:p>
          <w:p w:rsidRDefault="000D40CD" w:rsidP="000D40CD" w:rsidR="000D40CD">
            <w:pPr>
              <w:jc w:val="center"/>
              <w:rPr>
                <w:iCs/>
              </w:rPr>
            </w:pPr>
            <w:r>
              <w:rPr>
                <w:iCs/>
              </w:rPr>
              <w:t>1.148,26-glavnica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0D40CD" w:rsidR="004C6876">
            <w:pPr>
              <w:jc w:val="center"/>
              <w:rPr>
                <w:iCs/>
              </w:rPr>
            </w:pPr>
            <w:r>
              <w:rPr>
                <w:iCs/>
              </w:rPr>
              <w:t>2.679,27</w:t>
            </w:r>
          </w:p>
        </w:tc>
      </w:tr>
      <w:tr w:rsidTr="004C6876" w:rsidR="004C6876">
        <w:trPr>
          <w:trHeight w:val="964"/>
        </w:trPr>
        <w:tc>
          <w:tcPr>
            <w:tcW w:type="dxa" w:w="681"/>
            <w:tcBorders>
              <w:top w:val="nil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0D40CD" w:rsidR="004C6876">
            <w:r>
              <w:t>8.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0D40CD" w:rsidR="004C6876">
            <w:pPr>
              <w:rPr>
                <w:bCs/>
              </w:rPr>
            </w:pPr>
            <w:r>
              <w:rPr>
                <w:bCs/>
              </w:rPr>
              <w:t>JADRANSKO OSIGURANJE d.d. Split, Varaždinska 54,  OIB: 944724454976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0D40CD" w:rsidR="004C6876">
            <w:pPr>
              <w:jc w:val="center"/>
            </w:pPr>
            <w:r>
              <w:t>21.999,20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0D40CD" w:rsidR="004C6876">
            <w:pPr>
              <w:jc w:val="center"/>
              <w:rPr>
                <w:iCs/>
              </w:rPr>
            </w:pPr>
            <w:r>
              <w:rPr>
                <w:iCs/>
              </w:rPr>
              <w:t>6.599,76-glavnica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0D40CD" w:rsidR="004C6876">
            <w:pPr>
              <w:jc w:val="center"/>
              <w:rPr>
                <w:iCs/>
              </w:rPr>
            </w:pPr>
            <w:r>
              <w:rPr>
                <w:iCs/>
              </w:rPr>
              <w:t>15.399,44</w:t>
            </w:r>
          </w:p>
        </w:tc>
      </w:tr>
      <w:tr w:rsidTr="004C6876" w:rsidR="009223D0">
        <w:trPr>
          <w:trHeight w:val="1107"/>
        </w:trPr>
        <w:tc>
          <w:tcPr>
            <w:tcW w:type="dxa" w:w="681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  <w:hideMark/>
          </w:tcPr>
          <w:p w:rsidRDefault="000D40CD" w:rsidR="009223D0">
            <w:r>
              <w:t>9.</w:t>
            </w:r>
          </w:p>
        </w:tc>
        <w:tc>
          <w:tcPr>
            <w:tcW w:type="dxa" w:w="3233"/>
            <w:tcBorders>
              <w:top w:space="0" w:sz="4" w:color="auto" w:val="single"/>
              <w:left w:val="nil"/>
              <w:bottom w:space="0" w:sz="4" w:color="auto" w:val="single"/>
              <w:right w:space="0" w:sz="4" w:color="auto" w:val="single"/>
            </w:tcBorders>
            <w:vAlign w:val="center"/>
          </w:tcPr>
          <w:p w:rsidRDefault="000D40CD" w:rsidP="000D40CD" w:rsidR="009223D0">
            <w:r>
              <w:t>CROATIA SIGURANJE d.d. Zagreb, Miramarska 22, OIB:26187994862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0D40CD" w:rsidR="009223D0">
            <w:pPr>
              <w:jc w:val="center"/>
            </w:pPr>
            <w:r>
              <w:t>11.850,91</w:t>
            </w:r>
          </w:p>
        </w:tc>
        <w:tc>
          <w:tcPr>
            <w:tcW w:type="dxa" w:w="1673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0D40CD" w:rsidP="000D40CD" w:rsidR="009223D0">
            <w:pPr>
              <w:jc w:val="center"/>
            </w:pPr>
            <w:r>
              <w:t>1.973,53-kamate</w:t>
            </w:r>
          </w:p>
          <w:p w:rsidRDefault="000D40CD" w:rsidP="000D40CD" w:rsidR="000D40CD">
            <w:pPr>
              <w:jc w:val="center"/>
            </w:pPr>
            <w:r>
              <w:t>2.963,21-glavnica</w:t>
            </w:r>
          </w:p>
        </w:tc>
        <w:tc>
          <w:tcPr>
            <w:tcW w:type="dxa" w:w="1815"/>
            <w:tcBorders>
              <w:top w:space="0" w:sz="4" w:color="auto" w:val="single"/>
              <w:left w:space="0" w:sz="4" w:color="auto" w:val="single"/>
              <w:bottom w:space="0" w:sz="4" w:color="auto" w:val="single"/>
              <w:right w:space="0" w:sz="4" w:color="auto" w:val="single"/>
            </w:tcBorders>
            <w:vAlign w:val="center"/>
          </w:tcPr>
          <w:p w:rsidRDefault="000D40CD" w:rsidR="009223D0">
            <w:pPr>
              <w:jc w:val="center"/>
            </w:pPr>
            <w:r>
              <w:t>6.914,17</w:t>
            </w:r>
          </w:p>
        </w:tc>
      </w:tr>
    </w:tbl>
    <w:p w:rsidRDefault="009223D0" w:rsidP="009223D0" w:rsidR="009223D0">
      <w:pPr>
        <w:jc w:val="both"/>
      </w:pPr>
    </w:p>
    <w:p w:rsidRDefault="009223D0" w:rsidP="009223D0" w:rsidR="009223D0">
      <w:pPr>
        <w:jc w:val="both"/>
      </w:pPr>
      <w:r>
        <w:t>IV.1.</w:t>
      </w:r>
      <w:r>
        <w:rPr>
          <w:b/>
        </w:rPr>
        <w:t xml:space="preserve"> </w:t>
      </w:r>
      <w:r>
        <w:t>Dužnik se obvezuje  vjerovni</w:t>
      </w:r>
      <w:r w:rsidR="0041621B">
        <w:t>ku</w:t>
      </w:r>
      <w:r>
        <w:t xml:space="preserve"> Grupe </w:t>
      </w:r>
      <w:r w:rsidR="005A5B64">
        <w:t xml:space="preserve">A Općini Dugi Rat te vjerovniku grupe B Splitska banka d.d. temeljem ove predstečajne nagodbe  namiriti utvrđenu tražbinu jednokratno </w:t>
      </w:r>
      <w:r>
        <w:t xml:space="preserve">u roku od </w:t>
      </w:r>
      <w:r w:rsidR="005A5B64">
        <w:t>30 dana od pravomoćnosti rješenja o odobravanju predstečajne nagodbe</w:t>
      </w:r>
      <w:r>
        <w:t>.</w:t>
      </w:r>
    </w:p>
    <w:p w:rsidRDefault="009223D0" w:rsidP="009223D0" w:rsidR="009223D0">
      <w:pPr>
        <w:jc w:val="both"/>
      </w:pPr>
      <w:r>
        <w:t xml:space="preserve"> </w:t>
      </w:r>
    </w:p>
    <w:p w:rsidRDefault="009223D0" w:rsidP="009223D0" w:rsidR="009223D0">
      <w:pPr>
        <w:jc w:val="both"/>
      </w:pPr>
      <w:r>
        <w:t>IV.2.</w:t>
      </w:r>
      <w:r>
        <w:rPr>
          <w:b/>
        </w:rPr>
        <w:t xml:space="preserve"> </w:t>
      </w:r>
      <w:r>
        <w:t>Dužnik se obvezuje vjerovniku Grupe A i to  Ministarstvo financija-Porezne uprave , OIB: 18683136487</w:t>
      </w:r>
      <w:r w:rsidR="005A5B64">
        <w:t xml:space="preserve"> te vjerovnicima Grupe C</w:t>
      </w:r>
      <w:r>
        <w:t xml:space="preserve"> </w:t>
      </w:r>
      <w:r w:rsidR="005A5B64">
        <w:t>n</w:t>
      </w:r>
      <w:r w:rsidR="002A5F58">
        <w:t>amiriti</w:t>
      </w:r>
      <w:r w:rsidR="005A5B64">
        <w:t xml:space="preserve"> preostale iznose duga (70% od iznosa njihovih utvrđenih tražbina</w:t>
      </w:r>
      <w:r w:rsidR="002A5F58">
        <w:t xml:space="preserve"> </w:t>
      </w:r>
      <w:r w:rsidR="005A5B64">
        <w:t>)</w:t>
      </w:r>
      <w:r w:rsidR="005A5B64">
        <w:rPr>
          <w:sz w:val="22"/>
        </w:rPr>
        <w:t xml:space="preserve">, </w:t>
      </w:r>
      <w:r w:rsidR="005A5B64">
        <w:t>zajedno s kamatama po stopi od 4,5% godišnje</w:t>
      </w:r>
      <w:r w:rsidR="005A5B64">
        <w:rPr>
          <w:sz w:val="22"/>
        </w:rPr>
        <w:t xml:space="preserve"> sve kako je  </w:t>
      </w:r>
      <w:r w:rsidR="005A5B64">
        <w:t>navedeno u tablici vjerovnika Grupe A i Grupe C iz točke III. ove predstečajne nagodbe u stupcu „Preostali iznos duga za namirenje u kn“, i to u roku od 5 (pet) godine odnosno  u 60 (šezdeset) jednakih mjesečnih anuiteta, s tim da prvi anuitet dospijeva na naplatu u roku od 15 dana  u mjesecu  koji slijedi nakon mjeseca u kojem je rješenje suda kojim se odobrava sklapanje ove predstečajne nagodbe postalo pravomoćno, dok svaki slijedeći anuitet dospijeva na naplatu  svakog 15 u mjesecu za  naredni mjesec sve do konačne isplate</w:t>
      </w:r>
      <w:r w:rsidR="002A5F58">
        <w:t xml:space="preserve">, </w:t>
      </w:r>
      <w:r>
        <w:t xml:space="preserve">, time da će vjerovnik Ministarstvo financija, Porezna uprava za svoju utvrđenu tražbinu sastaviti anuitetni plan i dostaviti ga dužniku radi plaćanja. </w:t>
      </w:r>
    </w:p>
    <w:p w:rsidRDefault="009223D0" w:rsidP="009223D0" w:rsidR="009223D0">
      <w:pPr>
        <w:jc w:val="both"/>
      </w:pPr>
    </w:p>
    <w:p w:rsidRDefault="009223D0" w:rsidP="009223D0" w:rsidR="009223D0">
      <w:pPr>
        <w:jc w:val="both"/>
      </w:pPr>
      <w:r>
        <w:t>V. Vjerovnici pristaju  na namirenje tih tražbina u iznosima i na način kako je to navedeno u točkama III., IV.1.</w:t>
      </w:r>
      <w:r w:rsidR="002A5F58">
        <w:t xml:space="preserve"> i</w:t>
      </w:r>
      <w:r>
        <w:t xml:space="preserve"> IV.2</w:t>
      </w:r>
      <w:r w:rsidR="002A5F58">
        <w:t xml:space="preserve"> </w:t>
      </w:r>
      <w:r>
        <w:t>ove predstečajne nagodbe. Ukoliko bilo koji iznos anuiteta iz ove predstečajne nagodbe dospijeva na naplatu na neradni dan, dužnik je u obvezi taj isti iznos isplatiti vjerovniku prvi slijedeći radni dan.</w:t>
      </w:r>
    </w:p>
    <w:p w:rsidRDefault="009223D0" w:rsidP="009223D0" w:rsidR="009223D0">
      <w:pPr>
        <w:jc w:val="both"/>
      </w:pPr>
    </w:p>
    <w:p w:rsidRDefault="009223D0" w:rsidP="009223D0" w:rsidR="009223D0">
      <w:pPr>
        <w:jc w:val="both"/>
      </w:pPr>
      <w:r>
        <w:t>VI. Ova predstečajna nagodba ima snagu ovršne isprave za sve vjerovnike čije su tražbine utvrđene.</w:t>
      </w:r>
    </w:p>
    <w:p w:rsidRDefault="009223D0" w:rsidP="009223D0" w:rsidR="009223D0">
      <w:pPr>
        <w:jc w:val="both"/>
        <w:rPr>
          <w:sz w:val="28"/>
          <w:szCs w:val="28"/>
        </w:rPr>
      </w:pPr>
    </w:p>
    <w:p w:rsidRDefault="009223D0" w:rsidP="009223D0" w:rsidR="009223D0">
      <w:pPr>
        <w:jc w:val="both"/>
      </w:pPr>
      <w:r>
        <w:t>VIII. Nakon što je ova predstečajna nagodba pročitana i protumačena strankama, prisutni vjerovnici i dužnik u znak pristanka na predstečajnu nagodbu istu potpisuju pred ovim sudom, a čime se smatra da je predstečajna nagodba sklopljena.</w:t>
      </w:r>
    </w:p>
    <w:p w:rsidRDefault="009223D0" w:rsidP="009223D0" w:rsidR="009223D0">
      <w:pPr>
        <w:jc w:val="both"/>
      </w:pPr>
    </w:p>
    <w:p w:rsidRDefault="009223D0" w:rsidP="009223D0" w:rsidR="009223D0">
      <w:pPr>
        <w:jc w:val="center"/>
        <w:rPr>
          <w:lang w:val="hr-HR"/>
        </w:rPr>
      </w:pPr>
    </w:p>
    <w:p w:rsidRDefault="009223D0" w:rsidP="009223D0" w:rsidR="009223D0">
      <w:pPr>
        <w:jc w:val="center"/>
        <w:rPr>
          <w:lang w:val="hr-HR"/>
        </w:rPr>
      </w:pPr>
      <w:r>
        <w:rPr>
          <w:lang w:val="hr-HR"/>
        </w:rPr>
        <w:t>Obrazloženje</w:t>
      </w:r>
    </w:p>
    <w:p w:rsidRDefault="009223D0" w:rsidP="009223D0" w:rsidR="009223D0">
      <w:pPr>
        <w:jc w:val="both"/>
        <w:rPr>
          <w:lang w:val="hr-HR"/>
        </w:rPr>
      </w:pPr>
    </w:p>
    <w:p w:rsidRDefault="009223D0" w:rsidP="009223D0" w:rsidR="009223D0">
      <w:pPr>
        <w:jc w:val="both"/>
        <w:rPr>
          <w:lang w:val="hr-HR"/>
        </w:rPr>
      </w:pPr>
      <w:r>
        <w:rPr>
          <w:lang w:val="hr-HR"/>
        </w:rPr>
        <w:tab/>
        <w:t xml:space="preserve">Predlagatelj – dužnik </w:t>
      </w:r>
      <w:r w:rsidR="002A5F58">
        <w:t xml:space="preserve">IVICA ČOPAC, vl. obrta "PUTZ-ESTIH, Dugi  Rat, Put kruga 19, OIB: 62845505863, </w:t>
      </w:r>
      <w:r>
        <w:rPr>
          <w:lang w:val="hr-HR"/>
        </w:rPr>
        <w:t xml:space="preserve">nakon provedenog postupka kod Financijske agencije, podnio je ovom sudu </w:t>
      </w:r>
      <w:r w:rsidR="002A5F58">
        <w:rPr>
          <w:lang w:val="hr-HR"/>
        </w:rPr>
        <w:t>08</w:t>
      </w:r>
      <w:r>
        <w:rPr>
          <w:lang w:val="hr-HR"/>
        </w:rPr>
        <w:t>.0</w:t>
      </w:r>
      <w:r w:rsidR="002A5F58">
        <w:rPr>
          <w:lang w:val="hr-HR"/>
        </w:rPr>
        <w:t>4</w:t>
      </w:r>
      <w:r>
        <w:rPr>
          <w:lang w:val="hr-HR"/>
        </w:rPr>
        <w:t>.2015. god. prijedlog za sklapanje predstečajne nagodbe.</w:t>
      </w:r>
    </w:p>
    <w:p w:rsidRDefault="009223D0" w:rsidP="009223D0" w:rsidR="009223D0">
      <w:pPr>
        <w:jc w:val="both"/>
        <w:rPr>
          <w:lang w:val="hr-HR"/>
        </w:rPr>
      </w:pPr>
    </w:p>
    <w:p w:rsidRDefault="009223D0" w:rsidP="009223D0" w:rsidR="009223D0">
      <w:pPr>
        <w:ind w:firstLine="708"/>
        <w:jc w:val="both"/>
        <w:rPr>
          <w:lang w:val="hr-HR"/>
        </w:rPr>
      </w:pPr>
      <w:r>
        <w:rPr>
          <w:lang w:val="hr-HR"/>
        </w:rPr>
        <w:t>Dužnik je, uz podneseni prijedlog, dostavio sudu i cjelokupni spis Financijske agencije, Regionalni centar Split</w:t>
      </w:r>
      <w:r w:rsidR="002A5F58">
        <w:rPr>
          <w:lang w:val="hr-HR"/>
        </w:rPr>
        <w:t xml:space="preserve">, </w:t>
      </w:r>
      <w:r w:rsidR="002A5F58">
        <w:t>klasa: UP-I/110/07/14-01/7438</w:t>
      </w:r>
      <w:r>
        <w:rPr>
          <w:lang w:val="hr-HR"/>
        </w:rPr>
        <w:t xml:space="preserve">, a pod kojim brojem odnosno klasom se kod Financijske agencije vodio postupak predstečajne nagodbe za dužnika. </w:t>
      </w:r>
    </w:p>
    <w:p w:rsidRDefault="009223D0" w:rsidP="009223D0" w:rsidR="009223D0">
      <w:pPr>
        <w:jc w:val="both"/>
        <w:rPr>
          <w:lang w:val="hr-HR"/>
        </w:rPr>
      </w:pPr>
    </w:p>
    <w:p w:rsidRDefault="002A5F58" w:rsidP="009223D0" w:rsidR="002A5F58">
      <w:pPr>
        <w:jc w:val="both"/>
        <w:rPr>
          <w:lang w:val="hr-HR"/>
        </w:rPr>
      </w:pPr>
      <w:r>
        <w:rPr>
          <w:lang w:val="hr-HR"/>
        </w:rPr>
        <w:tab/>
        <w:t>Na temelju rješenja ovog suda broj 1.Stpn-35/2016 od 30.kolovoza 2016.godine</w:t>
      </w:r>
      <w:r w:rsidR="00002C52">
        <w:rPr>
          <w:lang w:val="hr-HR"/>
        </w:rPr>
        <w:t>, radi neurednosti odbačen je prijedlog predlagatelja-dužnika za sklapanje predstečajne nagodbe u ovom postupku.</w:t>
      </w:r>
    </w:p>
    <w:p w:rsidRDefault="00002C52" w:rsidP="009223D0" w:rsidR="00002C52">
      <w:pPr>
        <w:jc w:val="both"/>
        <w:rPr>
          <w:lang w:val="hr-HR"/>
        </w:rPr>
      </w:pPr>
    </w:p>
    <w:p w:rsidRDefault="00002C52" w:rsidP="009223D0" w:rsidR="00002C52">
      <w:pPr>
        <w:jc w:val="both"/>
        <w:rPr>
          <w:lang w:val="hr-HR"/>
        </w:rPr>
      </w:pPr>
      <w:r>
        <w:rPr>
          <w:lang w:val="hr-HR"/>
        </w:rPr>
        <w:tab/>
        <w:t xml:space="preserve">Predlagatelj – dužnik </w:t>
      </w:r>
      <w:r>
        <w:t xml:space="preserve">IVICA ČOPAC, vl. obrta "PUTZ-ESTIH, Dugi  Rat je protiv navedenog rješenja suda pravodobno </w:t>
      </w:r>
      <w:r w:rsidR="00033D6B">
        <w:t xml:space="preserve">izjavio žalbu </w:t>
      </w:r>
      <w:r>
        <w:t xml:space="preserve">dana 06.rujna 2016.godine, u kojoj je između ostalog uredio prijedlog za </w:t>
      </w:r>
      <w:r>
        <w:rPr>
          <w:lang w:val="hr-HR"/>
        </w:rPr>
        <w:t>sklapanje predstečajne nagodbe, sukladno odredbi čl. 66.st.3 ZFPPN.</w:t>
      </w:r>
    </w:p>
    <w:p w:rsidRDefault="00002C52" w:rsidP="009223D0" w:rsidR="00002C52">
      <w:pPr>
        <w:jc w:val="both"/>
        <w:rPr>
          <w:lang w:val="hr-HR"/>
        </w:rPr>
      </w:pPr>
    </w:p>
    <w:p w:rsidRDefault="00002C52" w:rsidP="009223D0" w:rsidR="00DF585B">
      <w:pPr>
        <w:jc w:val="both"/>
        <w:rPr>
          <w:lang w:val="hr-HR"/>
        </w:rPr>
      </w:pPr>
      <w:r>
        <w:rPr>
          <w:lang w:val="hr-HR"/>
        </w:rPr>
        <w:tab/>
        <w:t>Visoki trgovački sud  RH Zagreb je u rješenju posl.br.Pž-6466/2016-4 od 30.studenoga 2016.godine uvažio dužnikovu žalbu, ukinuo rješenja ovog suda broj 1.Stpn-35/2016 od 30.kolovoza 2016.godine</w:t>
      </w:r>
      <w:r w:rsidR="00DF585B">
        <w:rPr>
          <w:lang w:val="hr-HR"/>
        </w:rPr>
        <w:t xml:space="preserve"> i</w:t>
      </w:r>
      <w:r>
        <w:rPr>
          <w:lang w:val="hr-HR"/>
        </w:rPr>
        <w:t xml:space="preserve">  </w:t>
      </w:r>
      <w:r w:rsidR="00DF585B">
        <w:rPr>
          <w:lang w:val="hr-HR"/>
        </w:rPr>
        <w:t>predmet vratio sudu prvog stupnja na ponovni postupak.</w:t>
      </w:r>
    </w:p>
    <w:p w:rsidRDefault="00DF585B" w:rsidP="009223D0" w:rsidR="00DF585B">
      <w:pPr>
        <w:jc w:val="both"/>
        <w:rPr>
          <w:lang w:val="hr-HR"/>
        </w:rPr>
      </w:pPr>
    </w:p>
    <w:p w:rsidRDefault="00DF585B" w:rsidP="009223D0" w:rsidR="00002C52">
      <w:pPr>
        <w:jc w:val="both"/>
        <w:rPr>
          <w:lang w:val="hr-HR"/>
        </w:rPr>
      </w:pPr>
      <w:r>
        <w:rPr>
          <w:lang w:val="hr-HR"/>
        </w:rPr>
        <w:tab/>
        <w:t>U ponovljenom postupku predmet se vodio pod posl.br. Stpn-84/2016.</w:t>
      </w:r>
      <w:r w:rsidR="00002C52">
        <w:rPr>
          <w:lang w:val="hr-HR"/>
        </w:rPr>
        <w:t xml:space="preserve">  </w:t>
      </w:r>
    </w:p>
    <w:p w:rsidRDefault="00002C52" w:rsidP="00002C52" w:rsidR="00002C52">
      <w:pPr>
        <w:pStyle w:val="Naslov2"/>
      </w:pPr>
      <w:r>
        <w:tab/>
      </w:r>
    </w:p>
    <w:p w:rsidRDefault="009223D0" w:rsidP="009223D0" w:rsidR="009223D0">
      <w:pPr>
        <w:ind w:firstLine="708"/>
        <w:jc w:val="both"/>
        <w:rPr>
          <w:lang w:val="hr-HR"/>
        </w:rPr>
      </w:pPr>
      <w:r>
        <w:rPr>
          <w:lang w:val="hr-HR"/>
        </w:rPr>
        <w:t xml:space="preserve">Iz  spisa Financijske agencije razvidno je: </w:t>
      </w:r>
    </w:p>
    <w:p w:rsidRDefault="009223D0" w:rsidP="009223D0" w:rsidR="009223D0">
      <w:pPr>
        <w:jc w:val="both"/>
        <w:rPr>
          <w:lang w:val="hr-HR"/>
        </w:rPr>
      </w:pPr>
    </w:p>
    <w:p w:rsidRDefault="009223D0" w:rsidP="009223D0" w:rsidR="009223D0">
      <w:pPr>
        <w:ind w:firstLine="708"/>
        <w:jc w:val="both"/>
      </w:pPr>
      <w:r>
        <w:t>- da je rješenjem Financijske agencije, Regionalni centar Split, klasa: UP-I/110/07/14-01/</w:t>
      </w:r>
      <w:r w:rsidR="00033D6B">
        <w:t>7438</w:t>
      </w:r>
      <w:r>
        <w:t>, ur. broj 04-06-1</w:t>
      </w:r>
      <w:r w:rsidR="00033D6B">
        <w:t>4</w:t>
      </w:r>
      <w:r>
        <w:t>-</w:t>
      </w:r>
      <w:r w:rsidR="00033D6B">
        <w:t>7438</w:t>
      </w:r>
      <w:r>
        <w:t>-</w:t>
      </w:r>
      <w:r w:rsidR="00033D6B">
        <w:t>11</w:t>
      </w:r>
      <w:r>
        <w:t xml:space="preserve"> od </w:t>
      </w:r>
      <w:r w:rsidR="00033D6B">
        <w:t>25</w:t>
      </w:r>
      <w:r>
        <w:t>.</w:t>
      </w:r>
      <w:r w:rsidR="00033D6B">
        <w:t>11</w:t>
      </w:r>
      <w:r>
        <w:t>.201</w:t>
      </w:r>
      <w:r w:rsidR="00033D6B">
        <w:t>4</w:t>
      </w:r>
      <w:r>
        <w:t>. god. otvoren postupak predstečajne nagodbe nad dužnikom;</w:t>
      </w:r>
    </w:p>
    <w:p w:rsidRDefault="009223D0" w:rsidP="009223D0" w:rsidR="009223D0">
      <w:pPr>
        <w:jc w:val="both"/>
      </w:pPr>
    </w:p>
    <w:p w:rsidRDefault="009223D0" w:rsidP="009223D0" w:rsidR="009223D0">
      <w:pPr>
        <w:ind w:firstLine="708"/>
        <w:jc w:val="both"/>
      </w:pPr>
      <w:r>
        <w:t xml:space="preserve">- da je rješenjem Financijske agencije, Regionalni centar Split, klasa: </w:t>
      </w:r>
      <w:r w:rsidR="00033D6B">
        <w:t>UP-I/110/07/14-01/7438, ur. broj 04-06-14-7438-29 od 12.01.2015.</w:t>
      </w:r>
      <w:r>
        <w:t xml:space="preserve">, utvrđene tražbine vjerovnika prema dužniku u ukupnom iznosu od </w:t>
      </w:r>
      <w:r w:rsidR="00033D6B">
        <w:t>2.727.136,89</w:t>
      </w:r>
      <w:r>
        <w:t xml:space="preserve"> kn, od ukupno prijavljenih u iznosu od </w:t>
      </w:r>
      <w:r w:rsidR="00033D6B">
        <w:t>511.432,49</w:t>
      </w:r>
      <w:r>
        <w:t xml:space="preserve"> kn, osporene tražbine iznose </w:t>
      </w:r>
      <w:r w:rsidR="00033D6B">
        <w:t>80.721,92</w:t>
      </w:r>
      <w:r>
        <w:t xml:space="preserve"> kn,  i nije vršen prijeboj tražbina ; te</w:t>
      </w:r>
    </w:p>
    <w:p w:rsidRDefault="009223D0" w:rsidP="009223D0" w:rsidR="009223D0">
      <w:pPr>
        <w:jc w:val="both"/>
      </w:pPr>
    </w:p>
    <w:p w:rsidRDefault="009223D0" w:rsidP="009223D0" w:rsidR="009223D0">
      <w:pPr>
        <w:ind w:firstLine="708"/>
        <w:jc w:val="both"/>
      </w:pPr>
      <w:r>
        <w:t>- da je izvršnim rješenjem Financijske agencije</w:t>
      </w:r>
      <w:r w:rsidR="00A34DF1">
        <w:t xml:space="preserve"> klasa: UP-I/110/07/14-01/7438, ur. broj 04-06-14-7438-37 od 09.03.2015. </w:t>
      </w:r>
      <w:r>
        <w:t>, utvrđeno da su za plan financijskog restrukturiranja dužnika glasovali vjerovnici čije tražbine prelaze 2/3 vrijednosti svih utvrđenih tražbina, kao i da je postupak nad dužnikom proveden u skladu s odredbama ZFPPN-a.</w:t>
      </w:r>
    </w:p>
    <w:p w:rsidRDefault="009223D0" w:rsidP="009223D0" w:rsidR="009223D0">
      <w:pPr>
        <w:jc w:val="both"/>
        <w:rPr>
          <w:lang w:val="hr-HR"/>
        </w:rPr>
      </w:pPr>
    </w:p>
    <w:p w:rsidRDefault="009223D0" w:rsidP="009223D0" w:rsidR="009223D0">
      <w:pPr>
        <w:jc w:val="both"/>
        <w:rPr>
          <w:lang w:val="hr-HR"/>
        </w:rPr>
      </w:pPr>
      <w:r>
        <w:rPr>
          <w:lang w:val="hr-HR"/>
        </w:rPr>
        <w:tab/>
        <w:t xml:space="preserve">Povodom podnesenog prijedloga dužnika za sklapanje predstečajne nagodbe, ovaj sud je radi sklapanja te nagodbe zakazao ročište za dan </w:t>
      </w:r>
      <w:r w:rsidR="00033D6B">
        <w:rPr>
          <w:lang w:val="hr-HR"/>
        </w:rPr>
        <w:t>31</w:t>
      </w:r>
      <w:r>
        <w:rPr>
          <w:lang w:val="hr-HR"/>
        </w:rPr>
        <w:t>.</w:t>
      </w:r>
      <w:r w:rsidR="00033D6B">
        <w:rPr>
          <w:lang w:val="hr-HR"/>
        </w:rPr>
        <w:t>siječnja</w:t>
      </w:r>
      <w:r>
        <w:rPr>
          <w:lang w:val="hr-HR"/>
        </w:rPr>
        <w:t xml:space="preserve"> 201</w:t>
      </w:r>
      <w:r w:rsidR="00033D6B">
        <w:rPr>
          <w:lang w:val="hr-HR"/>
        </w:rPr>
        <w:t>7</w:t>
      </w:r>
      <w:r>
        <w:rPr>
          <w:lang w:val="hr-HR"/>
        </w:rPr>
        <w:t xml:space="preserve">. god., jer je pregledom naprijed navedenih rješenja, kao i ostale dokumentacije iz spisa Financijske agencije, Regionalni centar Split i to prije svega tablica utvrđenih tražbina vjerovnika, zatim zapisnika s ročišta za glasovanje o planu financijskog restrukturiranja dužnika s priloženim tablicama o načinu glasovanja vjerovnika te formatiziranim obrascima za glasovanje, kao i pregledom prihvaćenog plana financijskog i operativnog restrukturiranja dužnika te nacrta predstečajne nagodbe, utvrđeno da su u konkretnom slučaju ispunjene pretpostavke za sklapanje predstečajne nagodbe. </w:t>
      </w:r>
    </w:p>
    <w:p w:rsidRDefault="009223D0" w:rsidP="009223D0" w:rsidR="009223D0">
      <w:pPr>
        <w:jc w:val="both"/>
        <w:rPr>
          <w:lang w:val="hr-HR"/>
        </w:rPr>
      </w:pPr>
    </w:p>
    <w:p w:rsidRDefault="009223D0" w:rsidP="009223D0" w:rsidR="009223D0">
      <w:pPr>
        <w:jc w:val="both"/>
        <w:rPr>
          <w:lang w:val="hr-HR"/>
        </w:rPr>
      </w:pPr>
      <w:r>
        <w:rPr>
          <w:lang w:val="hr-HR"/>
        </w:rPr>
        <w:tab/>
        <w:t>U vezi s ispunjenjem pretpostavki za sklapanje predstečajne nagodbe valja navesti da je plan financijskog restrukturiranja dužnika prihvaćen kod Financijske agencije s potrebnom većinom glasova iz čl. 63. ZFPPN-a, da je dužnik podnio sudu prijedlog za sklapanje predstečajne nagodbe u skladu s rokom iz čl. 66. st. 1. ZFPPN-a te dostavio sve potrebne isprave, kao i da je sadržaj prijedloga dužnika za sklapanje predstečajne nagodbe u skladu sa sadržajem prihvaćenog plana financijskog restrukturiranja dužnika.</w:t>
      </w:r>
    </w:p>
    <w:p w:rsidRDefault="009223D0" w:rsidP="009223D0" w:rsidR="009223D0">
      <w:pPr>
        <w:jc w:val="both"/>
        <w:rPr>
          <w:lang w:val="hr-HR"/>
        </w:rPr>
      </w:pPr>
    </w:p>
    <w:p w:rsidRDefault="009223D0" w:rsidP="00134241" w:rsidR="009223D0">
      <w:pPr>
        <w:jc w:val="both"/>
        <w:rPr>
          <w:lang w:val="hr-HR"/>
        </w:rPr>
      </w:pPr>
      <w:r>
        <w:rPr>
          <w:lang w:val="hr-HR"/>
        </w:rPr>
        <w:tab/>
        <w:t xml:space="preserve">U prijedlogu za sklapanje predstečajne nagodbe, dužnik je predložio sklopiti predstečajnu nagodbu na način da </w:t>
      </w:r>
      <w:r w:rsidR="00134241">
        <w:t>vjerovniku Grupe A Općini Dugi Rat te vjerovniku grupe B Splitska banka d.d. temeljem ove predstečajne nagodbe  namiriti utvrđenu tražbinu jednokratno u roku od 30 dana od pravomoćnosti rješenja o odobravanju predstečajne nagodbe, a vjerovniku Grupe A i to  Ministarstvo financija-Porezne uprave , OIB: 18683136487 te vjerovnicima Grupe C namiriti preostale iznose duga (70% od iznosa njihovih utvrđenih tražbina</w:t>
      </w:r>
      <w:r w:rsidR="00A34DF1">
        <w:t xml:space="preserve"> bez kamata</w:t>
      </w:r>
      <w:r w:rsidR="00134241">
        <w:t xml:space="preserve"> )</w:t>
      </w:r>
      <w:r w:rsidR="00134241">
        <w:rPr>
          <w:sz w:val="22"/>
        </w:rPr>
        <w:t xml:space="preserve">, </w:t>
      </w:r>
      <w:r w:rsidR="00134241">
        <w:t>zajedno s kamatama po stopi od 4,5% godišnje</w:t>
      </w:r>
      <w:r w:rsidR="00134241">
        <w:rPr>
          <w:sz w:val="22"/>
        </w:rPr>
        <w:t xml:space="preserve"> </w:t>
      </w:r>
      <w:r w:rsidR="00134241">
        <w:t xml:space="preserve"> u roku od 5 (pet) godine odnosno  u 60 (šezdeset) jednakih mjesečnih anuiteta, s tim da prvi anuitet dospijeva na naplatu u roku od 15 dana  u mjesecu  koji slijedi nakon mjeseca u kojem je rješenje suda kojim se odobrava sklapanje ove predstečajne nagodbe postalo pravomoćno, dok svaki slijedeći anuitet dospijeva na naplatu  svakog 15 u mjesecu za  naredni mjesec sve do konačne isplate. </w:t>
      </w:r>
    </w:p>
    <w:p w:rsidRDefault="009223D0" w:rsidP="009223D0" w:rsidR="009223D0">
      <w:pPr>
        <w:jc w:val="both"/>
        <w:rPr>
          <w:lang w:val="hr-HR"/>
        </w:rPr>
      </w:pPr>
    </w:p>
    <w:p w:rsidRDefault="009223D0" w:rsidP="009223D0" w:rsidR="009223D0">
      <w:pPr>
        <w:jc w:val="both"/>
        <w:rPr>
          <w:lang w:val="hr-HR"/>
        </w:rPr>
      </w:pPr>
      <w:r>
        <w:rPr>
          <w:lang w:val="hr-HR"/>
        </w:rPr>
        <w:tab/>
        <w:t xml:space="preserve">Naprijed navedeni i predloženi način, iznosi te rokovi namirenja tražbina vjerovnika u skladu su s načinom, iznosima i rokovima namirenja koji su navedeni u planu financijskog restrukturiranja dužnika, a što znači da je podneseni prijedlog predstečajne nagodbe sukladan sadržaju prihvaćenog plana financijskog restrukturiranja dužnika. </w:t>
      </w:r>
    </w:p>
    <w:p w:rsidRDefault="009223D0" w:rsidP="009223D0" w:rsidR="009223D0">
      <w:pPr>
        <w:jc w:val="both"/>
        <w:rPr>
          <w:lang w:val="hr-HR"/>
        </w:rPr>
      </w:pPr>
    </w:p>
    <w:p w:rsidRDefault="009223D0" w:rsidP="009223D0" w:rsidR="009223D0">
      <w:pPr>
        <w:jc w:val="both"/>
        <w:rPr>
          <w:lang w:val="hr-HR"/>
        </w:rPr>
      </w:pPr>
      <w:r>
        <w:rPr>
          <w:lang w:val="hr-HR"/>
        </w:rPr>
        <w:tab/>
        <w:t>Na ročište radi sklapanja predstečajne nagodbe kod ovog suda pristupili su dužnik</w:t>
      </w:r>
      <w:r w:rsidR="00134241">
        <w:rPr>
          <w:lang w:val="hr-HR"/>
        </w:rPr>
        <w:t xml:space="preserve"> </w:t>
      </w:r>
      <w:r w:rsidR="00134241">
        <w:t>IVICA ČOPAC, vl. obrta "PUTZ-ESTIH, Dugi  Rat, Put kruga 19, OIB: 62845505863</w:t>
      </w:r>
      <w:r>
        <w:rPr>
          <w:lang w:val="hr-HR"/>
        </w:rPr>
        <w:t xml:space="preserve">, </w:t>
      </w:r>
      <w:r w:rsidR="00134241">
        <w:rPr>
          <w:lang w:val="hr-HR"/>
        </w:rPr>
        <w:t xml:space="preserve">koji je ujedno i vjerovnik ove predstečajne nagodbe </w:t>
      </w:r>
      <w:r>
        <w:rPr>
          <w:lang w:val="hr-HR"/>
        </w:rPr>
        <w:t>te vjerovnik Ministarstvo financija RH, zastupano po Slavici Jakelić, iz Porezne uprave, Područnog ureda za Dalmaciju</w:t>
      </w:r>
      <w:r w:rsidR="00134241">
        <w:rPr>
          <w:lang w:val="hr-HR"/>
        </w:rPr>
        <w:t xml:space="preserve"> i vjerovnik Jadransko osiguranje d.d. zastupano</w:t>
      </w:r>
      <w:r w:rsidR="00A34DF1">
        <w:rPr>
          <w:lang w:val="hr-HR"/>
        </w:rPr>
        <w:t xml:space="preserve"> </w:t>
      </w:r>
      <w:r w:rsidR="00134241">
        <w:rPr>
          <w:lang w:val="hr-HR"/>
        </w:rPr>
        <w:t>po punomoćniku   odvjetniku iz Odvjetničkog društva Grgić &amp; Partneri.</w:t>
      </w:r>
    </w:p>
    <w:p w:rsidRDefault="00134241" w:rsidP="009223D0" w:rsidR="00134241">
      <w:pPr>
        <w:jc w:val="both"/>
        <w:rPr>
          <w:lang w:val="hr-HR"/>
        </w:rPr>
      </w:pPr>
    </w:p>
    <w:p w:rsidRDefault="009223D0" w:rsidP="009223D0" w:rsidR="009223D0">
      <w:pPr>
        <w:ind w:firstLine="708"/>
        <w:jc w:val="both"/>
        <w:rPr>
          <w:lang w:val="hr-HR"/>
        </w:rPr>
      </w:pPr>
      <w:r>
        <w:rPr>
          <w:lang w:val="hr-HR"/>
        </w:rPr>
        <w:t>Naprijed navedeni vjerovnici su prihvatili plan financijskog i operativnog restrukturiranja dužnika,</w:t>
      </w:r>
      <w:r w:rsidR="000947E0">
        <w:rPr>
          <w:lang w:val="hr-HR"/>
        </w:rPr>
        <w:t xml:space="preserve"> osim vjerovnika  Ministarstvo financija RH</w:t>
      </w:r>
      <w:r>
        <w:rPr>
          <w:lang w:val="hr-HR"/>
        </w:rPr>
        <w:t xml:space="preserve"> a isto tako  utvrđena tražbina</w:t>
      </w:r>
      <w:r w:rsidR="000947E0">
        <w:rPr>
          <w:lang w:val="hr-HR"/>
        </w:rPr>
        <w:t xml:space="preserve"> vjerovnika koji su prihvatili plan financijskog i operativnog restrukturiranja dužnika </w:t>
      </w:r>
      <w:r>
        <w:rPr>
          <w:lang w:val="hr-HR"/>
        </w:rPr>
        <w:t xml:space="preserve"> čini potrebnu većinu iz čl. 63. ZFPPN-a.</w:t>
      </w:r>
    </w:p>
    <w:p w:rsidRDefault="009223D0" w:rsidP="009223D0" w:rsidR="009223D0">
      <w:pPr>
        <w:ind w:firstLine="708"/>
        <w:jc w:val="both"/>
        <w:rPr>
          <w:lang w:val="hr-HR"/>
        </w:rPr>
      </w:pPr>
    </w:p>
    <w:p w:rsidRDefault="009223D0" w:rsidP="00134241" w:rsidR="009223D0">
      <w:pPr>
        <w:ind w:firstLine="708"/>
        <w:jc w:val="both"/>
        <w:rPr>
          <w:lang w:val="hr-HR"/>
        </w:rPr>
      </w:pPr>
      <w:r>
        <w:rPr>
          <w:lang w:val="hr-HR"/>
        </w:rPr>
        <w:t xml:space="preserve">Naime, utvrđena tražbina vjerovnika </w:t>
      </w:r>
      <w:r w:rsidR="00134241">
        <w:t>Ivice Čopac iz  Dugog  Rata</w:t>
      </w:r>
      <w:r>
        <w:rPr>
          <w:lang w:val="hr-HR"/>
        </w:rPr>
        <w:t xml:space="preserve">, i </w:t>
      </w:r>
      <w:r w:rsidR="00134241">
        <w:rPr>
          <w:lang w:val="hr-HR"/>
        </w:rPr>
        <w:t xml:space="preserve">Jadranskog osiguranja d.d. </w:t>
      </w:r>
      <w:r>
        <w:rPr>
          <w:lang w:val="hr-HR"/>
        </w:rPr>
        <w:t xml:space="preserve">, koji su pristupili na ročište radi sklapanja predstečajne nagodbe, ukupno iznosi </w:t>
      </w:r>
      <w:r w:rsidR="00134241">
        <w:rPr>
          <w:lang w:val="hr-HR"/>
        </w:rPr>
        <w:t>2.126.767,15</w:t>
      </w:r>
      <w:r>
        <w:rPr>
          <w:lang w:val="hr-HR"/>
        </w:rPr>
        <w:t xml:space="preserve"> kn, a što čini </w:t>
      </w:r>
      <w:r w:rsidR="00134241">
        <w:rPr>
          <w:lang w:val="hr-HR"/>
        </w:rPr>
        <w:t>77</w:t>
      </w:r>
      <w:r>
        <w:rPr>
          <w:lang w:val="hr-HR"/>
        </w:rPr>
        <w:t>,</w:t>
      </w:r>
      <w:r w:rsidR="00134241">
        <w:rPr>
          <w:lang w:val="hr-HR"/>
        </w:rPr>
        <w:t>99</w:t>
      </w:r>
      <w:r>
        <w:rPr>
          <w:lang w:val="hr-HR"/>
        </w:rPr>
        <w:t xml:space="preserve">% </w:t>
      </w:r>
      <w:r>
        <w:rPr>
          <w:color w:val="000000"/>
          <w:lang w:eastAsia="hr-HR" w:val="hr-HR"/>
        </w:rPr>
        <w:t xml:space="preserve">od </w:t>
      </w:r>
      <w:r>
        <w:rPr>
          <w:lang w:val="hr-HR"/>
        </w:rPr>
        <w:t xml:space="preserve">ukupno utvrđenih tražbina svih vjerovnika koje iznose </w:t>
      </w:r>
      <w:r w:rsidR="000947E0">
        <w:rPr>
          <w:lang w:val="hr-HR"/>
        </w:rPr>
        <w:t>2.727.136,89</w:t>
      </w:r>
      <w:r>
        <w:rPr>
          <w:lang w:val="hr-HR"/>
        </w:rPr>
        <w:t xml:space="preserve"> kn. Dakle, utvrđena tražbina vjerovnika čini potrebnu većinu iz čl. 63. ZFPPN-a, budući da ista prelazi 2/3 vrijednosti svih utvrđenih tražbina vjerovnika.   </w:t>
      </w:r>
    </w:p>
    <w:p w:rsidRDefault="009223D0" w:rsidP="009223D0" w:rsidR="009223D0">
      <w:pPr>
        <w:jc w:val="both"/>
        <w:rPr>
          <w:lang w:val="hr-HR"/>
        </w:rPr>
      </w:pPr>
    </w:p>
    <w:p w:rsidRDefault="009223D0" w:rsidP="009223D0" w:rsidR="009223D0">
      <w:pPr>
        <w:jc w:val="both"/>
        <w:rPr>
          <w:lang w:val="hr-HR"/>
        </w:rPr>
      </w:pPr>
      <w:r>
        <w:rPr>
          <w:lang w:val="hr-HR"/>
        </w:rPr>
        <w:tab/>
        <w:t xml:space="preserve">Navedeni vjerovnici i dužnik, dali su svoj pristanak za sklapanje predstečajne nagodbe na ročištu kod ovog suda.  </w:t>
      </w:r>
    </w:p>
    <w:p w:rsidRDefault="009223D0" w:rsidP="009223D0" w:rsidR="009223D0">
      <w:pPr>
        <w:jc w:val="both"/>
        <w:rPr>
          <w:lang w:val="hr-HR"/>
        </w:rPr>
      </w:pPr>
    </w:p>
    <w:p w:rsidRDefault="009223D0" w:rsidP="009223D0" w:rsidR="009223D0">
      <w:pPr>
        <w:jc w:val="both"/>
        <w:rPr>
          <w:lang w:val="hr-HR"/>
        </w:rPr>
      </w:pPr>
      <w:r>
        <w:rPr>
          <w:lang w:val="hr-HR"/>
        </w:rPr>
        <w:tab/>
        <w:t xml:space="preserve">Kako su dakle na ročištu održanom kod ovog suda </w:t>
      </w:r>
      <w:r w:rsidR="000947E0">
        <w:rPr>
          <w:lang w:val="hr-HR"/>
        </w:rPr>
        <w:t>31</w:t>
      </w:r>
      <w:r>
        <w:rPr>
          <w:lang w:val="hr-HR"/>
        </w:rPr>
        <w:t>.</w:t>
      </w:r>
      <w:r w:rsidR="000947E0">
        <w:rPr>
          <w:lang w:val="hr-HR"/>
        </w:rPr>
        <w:t>siječnja</w:t>
      </w:r>
      <w:r>
        <w:rPr>
          <w:lang w:val="hr-HR"/>
        </w:rPr>
        <w:t xml:space="preserve"> 201</w:t>
      </w:r>
      <w:r w:rsidR="000947E0">
        <w:rPr>
          <w:lang w:val="hr-HR"/>
        </w:rPr>
        <w:t>7</w:t>
      </w:r>
      <w:r>
        <w:rPr>
          <w:lang w:val="hr-HR"/>
        </w:rPr>
        <w:t>. god. svoj pristanak za sklapanje predstečajne nagodbe dali dužnik i navedeni vjerovni</w:t>
      </w:r>
      <w:r w:rsidR="000947E0">
        <w:rPr>
          <w:lang w:val="hr-HR"/>
        </w:rPr>
        <w:t>ci</w:t>
      </w:r>
      <w:r>
        <w:rPr>
          <w:lang w:val="hr-HR"/>
        </w:rPr>
        <w:t xml:space="preserve"> dužnika, čija utvrđena tražbina čini potrebnu većinu iz čl. 63. ZFPPN-a, a isto tako je utvrđeno da je sadržaj predložene predstečajne nagodbe u skladu s prihvaćenim planom financijskog restrukturiranja dužnika te je isti sukladan općim pravilima o sudskoj nagodbi, to je stoga sud na održanom ročištu odobrio sklapanje predložene predstečajne nagodbe.</w:t>
      </w:r>
    </w:p>
    <w:p w:rsidRDefault="009223D0" w:rsidP="009223D0" w:rsidR="009223D0">
      <w:pPr>
        <w:jc w:val="both"/>
        <w:rPr>
          <w:lang w:val="hr-HR"/>
        </w:rPr>
      </w:pPr>
      <w:r>
        <w:rPr>
          <w:lang w:val="hr-HR"/>
        </w:rPr>
        <w:tab/>
      </w:r>
    </w:p>
    <w:p w:rsidRDefault="009223D0" w:rsidP="009223D0" w:rsidR="009223D0">
      <w:pPr>
        <w:ind w:firstLine="708"/>
        <w:jc w:val="both"/>
        <w:rPr>
          <w:lang w:val="hr-HR"/>
        </w:rPr>
      </w:pPr>
      <w:r>
        <w:rPr>
          <w:lang w:val="hr-HR"/>
        </w:rPr>
        <w:t xml:space="preserve">Radi navedenog, a sukladno odredbama čl. </w:t>
      </w:r>
      <w:smartTag w:element="metricconverter" w:uri="urn:schemas-microsoft-com:office:smarttags">
        <w:smartTagPr>
          <w:attr w:val="66. st" w:name="ProductID"/>
        </w:smartTagPr>
        <w:r>
          <w:rPr>
            <w:lang w:val="hr-HR"/>
          </w:rPr>
          <w:t>66. st</w:t>
        </w:r>
      </w:smartTag>
      <w:r>
        <w:rPr>
          <w:lang w:val="hr-HR"/>
        </w:rPr>
        <w:t xml:space="preserve">. 9. ZFPPN-a u vezi s čl. 442. st. 1. Stečajnog zakona (Narodne novine broj 71/15), odlučeno je kao u izreci ovog rješenja.  </w:t>
      </w:r>
    </w:p>
    <w:p w:rsidRDefault="009223D0" w:rsidP="009223D0" w:rsidR="009223D0">
      <w:pPr>
        <w:jc w:val="both"/>
        <w:rPr>
          <w:lang w:val="hr-HR"/>
        </w:rPr>
      </w:pPr>
    </w:p>
    <w:p w:rsidRDefault="009223D0" w:rsidP="009223D0" w:rsidR="009223D0">
      <w:pPr>
        <w:jc w:val="center"/>
        <w:rPr>
          <w:lang w:val="hr-HR"/>
        </w:rPr>
      </w:pPr>
      <w:r>
        <w:rPr>
          <w:lang w:val="hr-HR"/>
        </w:rPr>
        <w:t xml:space="preserve">U Splitu, </w:t>
      </w:r>
      <w:r w:rsidR="000947E0">
        <w:rPr>
          <w:lang w:val="hr-HR"/>
        </w:rPr>
        <w:t>31</w:t>
      </w:r>
      <w:r>
        <w:rPr>
          <w:lang w:val="hr-HR"/>
        </w:rPr>
        <w:t xml:space="preserve">. </w:t>
      </w:r>
      <w:r w:rsidR="000947E0">
        <w:rPr>
          <w:lang w:val="hr-HR"/>
        </w:rPr>
        <w:t>siječnja</w:t>
      </w:r>
      <w:r>
        <w:rPr>
          <w:lang w:val="hr-HR"/>
        </w:rPr>
        <w:t xml:space="preserve">  201</w:t>
      </w:r>
      <w:r w:rsidR="000947E0">
        <w:rPr>
          <w:lang w:val="hr-HR"/>
        </w:rPr>
        <w:t>7</w:t>
      </w:r>
      <w:r>
        <w:rPr>
          <w:lang w:val="hr-HR"/>
        </w:rPr>
        <w:t>. godine.</w:t>
      </w:r>
    </w:p>
    <w:p w:rsidRDefault="009223D0" w:rsidP="009223D0" w:rsidR="009223D0">
      <w:pPr>
        <w:jc w:val="both"/>
        <w:rPr>
          <w:lang w:val="hr-HR"/>
        </w:rPr>
      </w:pPr>
      <w:r>
        <w:rPr>
          <w:lang w:val="hr-HR"/>
        </w:rPr>
        <w:t xml:space="preserve"> </w:t>
      </w:r>
    </w:p>
    <w:p w:rsidRDefault="009223D0" w:rsidP="009223D0" w:rsidR="009223D0">
      <w:pPr>
        <w:ind w:firstLine="708" w:left="5664"/>
        <w:rPr>
          <w:lang w:val="hr-HR"/>
        </w:rPr>
      </w:pPr>
    </w:p>
    <w:p w:rsidRDefault="009223D0" w:rsidP="009223D0" w:rsidR="009223D0">
      <w:pPr>
        <w:ind w:firstLine="708" w:left="5664"/>
        <w:rPr>
          <w:lang w:val="hr-HR"/>
        </w:rPr>
      </w:pPr>
      <w:r>
        <w:rPr>
          <w:lang w:val="hr-HR"/>
        </w:rPr>
        <w:t xml:space="preserve">S U D A C </w:t>
      </w:r>
    </w:p>
    <w:p w:rsidRDefault="009223D0" w:rsidP="009223D0" w:rsidR="009223D0">
      <w:pPr>
        <w:ind w:firstLine="708" w:left="5664"/>
        <w:rPr>
          <w:lang w:val="hr-HR"/>
        </w:rPr>
      </w:pPr>
    </w:p>
    <w:p w:rsidRDefault="009223D0" w:rsidP="00F9367F" w:rsidR="00F9367F">
      <w:pPr>
        <w:ind w:firstLine="708" w:left="5664"/>
        <w:rPr>
          <w:lang w:val="hr-HR"/>
        </w:rPr>
      </w:pPr>
      <w:r>
        <w:rPr>
          <w:lang w:val="hr-HR"/>
        </w:rPr>
        <w:t>Velimir Vuković</w:t>
      </w:r>
      <w:r w:rsidR="00F9367F">
        <w:rPr>
          <w:lang w:val="hr-HR"/>
        </w:rPr>
        <w:t xml:space="preserve"> </w:t>
      </w:r>
    </w:p>
    <w:p w:rsidRDefault="009223D0" w:rsidP="009223D0" w:rsidR="009223D0">
      <w:pPr>
        <w:ind w:firstLine="708" w:left="5664"/>
        <w:rPr>
          <w:lang w:val="hr-HR"/>
        </w:rPr>
      </w:pPr>
    </w:p>
    <w:p w:rsidRDefault="009223D0" w:rsidP="009223D0" w:rsidR="009223D0">
      <w:pPr>
        <w:ind w:firstLine="708" w:left="5664"/>
        <w:rPr>
          <w:u w:val="single"/>
          <w:lang w:val="hr-HR"/>
        </w:rPr>
      </w:pPr>
    </w:p>
    <w:p w:rsidRDefault="009223D0" w:rsidP="009223D0" w:rsidR="009223D0">
      <w:pPr>
        <w:jc w:val="both"/>
        <w:rPr>
          <w:lang w:val="hr-HR"/>
        </w:rPr>
      </w:pPr>
    </w:p>
    <w:p w:rsidRDefault="009223D0" w:rsidP="009223D0" w:rsidR="009223D0">
      <w:pPr>
        <w:jc w:val="both"/>
        <w:rPr>
          <w:lang w:val="hr-HR"/>
        </w:rPr>
      </w:pPr>
      <w:r>
        <w:rPr>
          <w:lang w:val="hr-HR"/>
        </w:rPr>
        <w:t xml:space="preserve">POUKA O PRAVNOM LIJEKU: </w:t>
      </w:r>
    </w:p>
    <w:p w:rsidRDefault="009223D0" w:rsidP="009223D0" w:rsidR="009223D0">
      <w:pPr>
        <w:jc w:val="both"/>
        <w:rPr>
          <w:lang w:val="hr-HR"/>
        </w:rPr>
      </w:pPr>
      <w:r>
        <w:rPr>
          <w:lang w:val="hr-HR"/>
        </w:rPr>
        <w:t xml:space="preserve">Protiv ovog rješenja dopuštena je žalba Visokom trgovačkom sudu Republike Hrvatske u Zagrebu. Žalba se podnosi putem ovog suda, pismeno u tri primjerka, u roku od 8 dana, a koji rok počinje teći protekom osmog dana od objave ovog rješenja na web stranicama Financijske agencije. </w:t>
      </w:r>
    </w:p>
    <w:p w:rsidRDefault="009223D0" w:rsidP="009223D0" w:rsidR="009223D0">
      <w:pPr>
        <w:jc w:val="both"/>
        <w:rPr>
          <w:lang w:val="hr-HR"/>
        </w:rPr>
      </w:pPr>
    </w:p>
    <w:p w:rsidRDefault="009223D0" w:rsidP="009223D0" w:rsidR="009223D0">
      <w:pPr>
        <w:jc w:val="both"/>
        <w:rPr>
          <w:lang w:val="hr-HR"/>
        </w:rPr>
      </w:pPr>
    </w:p>
    <w:p w:rsidRDefault="009223D0" w:rsidP="009223D0" w:rsidR="009223D0">
      <w:pPr>
        <w:jc w:val="both"/>
        <w:rPr>
          <w:lang w:val="hr-HR"/>
        </w:rPr>
      </w:pPr>
    </w:p>
    <w:p w:rsidRDefault="009223D0" w:rsidP="009223D0" w:rsidR="009223D0">
      <w:pPr>
        <w:jc w:val="both"/>
        <w:rPr>
          <w:lang w:val="hr-HR"/>
        </w:rPr>
      </w:pPr>
    </w:p>
    <w:p w:rsidRDefault="009223D0" w:rsidP="009223D0" w:rsidR="009223D0">
      <w:pPr>
        <w:jc w:val="both"/>
        <w:rPr>
          <w:lang w:val="hr-HR"/>
        </w:rPr>
      </w:pPr>
    </w:p>
    <w:p w:rsidRDefault="009223D0" w:rsidP="009223D0" w:rsidR="009223D0">
      <w:pPr>
        <w:jc w:val="both"/>
        <w:rPr>
          <w:lang w:val="hr-HR"/>
        </w:rPr>
      </w:pPr>
      <w:r>
        <w:rPr>
          <w:lang w:val="hr-HR"/>
        </w:rPr>
        <w:t>DNA:</w:t>
      </w:r>
    </w:p>
    <w:p w:rsidRDefault="009223D0" w:rsidP="009223D0" w:rsidR="009223D0">
      <w:pPr>
        <w:jc w:val="both"/>
        <w:rPr>
          <w:lang w:val="hr-HR"/>
        </w:rPr>
      </w:pPr>
      <w:r>
        <w:rPr>
          <w:lang w:val="hr-HR"/>
        </w:rPr>
        <w:t>-   Fina, Regionalni centar Split, uz dopis i zapisnik</w:t>
      </w:r>
    </w:p>
    <w:p w:rsidRDefault="009223D0" w:rsidP="009223D0" w:rsidR="009223D0">
      <w:pPr>
        <w:jc w:val="both"/>
        <w:rPr>
          <w:lang w:val="hr-HR"/>
        </w:rPr>
      </w:pPr>
      <w:r>
        <w:rPr>
          <w:lang w:val="hr-HR"/>
        </w:rPr>
        <w:t xml:space="preserve">-   sudski registar ovog suda </w:t>
      </w:r>
    </w:p>
    <w:p w:rsidRDefault="009223D0" w:rsidP="009223D0" w:rsidR="000947E0">
      <w:pPr>
        <w:jc w:val="both"/>
      </w:pPr>
      <w:r>
        <w:rPr>
          <w:lang w:val="hr-HR"/>
        </w:rPr>
        <w:t xml:space="preserve">-   dužniku </w:t>
      </w:r>
      <w:r w:rsidR="000947E0">
        <w:t xml:space="preserve">IVICA ČOPAC, vl. obrta "PUTZ-ESTIH, Dugi  Rat, Put kruga 19, </w:t>
      </w:r>
    </w:p>
    <w:p w:rsidRDefault="009223D0" w:rsidP="009223D0" w:rsidR="009223D0">
      <w:pPr>
        <w:jc w:val="both"/>
        <w:rPr>
          <w:lang w:val="hr-HR"/>
        </w:rPr>
      </w:pPr>
      <w:r>
        <w:rPr>
          <w:lang w:val="hr-HR"/>
        </w:rPr>
        <w:t xml:space="preserve">-   vjerovniku </w:t>
      </w:r>
      <w:r w:rsidR="000947E0">
        <w:rPr>
          <w:lang w:val="hr-HR"/>
        </w:rPr>
        <w:t>Ministarstvo financija RH, zastupano po Poreznoj upravi, Područn</w:t>
      </w:r>
      <w:r w:rsidR="00A34DF1">
        <w:rPr>
          <w:lang w:val="hr-HR"/>
        </w:rPr>
        <w:t>i</w:t>
      </w:r>
      <w:r w:rsidR="000947E0">
        <w:rPr>
          <w:lang w:val="hr-HR"/>
        </w:rPr>
        <w:t xml:space="preserve"> ured za </w:t>
      </w:r>
      <w:r w:rsidR="00A34DF1">
        <w:rPr>
          <w:lang w:val="hr-HR"/>
        </w:rPr>
        <w:t>Dalmaciju</w:t>
      </w:r>
    </w:p>
    <w:p w:rsidRDefault="009223D0" w:rsidP="009223D0" w:rsidR="009223D0">
      <w:pPr>
        <w:jc w:val="both"/>
        <w:rPr>
          <w:lang w:val="hr-HR"/>
        </w:rPr>
      </w:pPr>
      <w:r>
        <w:rPr>
          <w:lang w:val="hr-HR"/>
        </w:rPr>
        <w:t xml:space="preserve">-   vjerovniku </w:t>
      </w:r>
      <w:r w:rsidR="000947E0">
        <w:rPr>
          <w:lang w:val="hr-HR"/>
        </w:rPr>
        <w:t>Jadranskog osiguranja d.d</w:t>
      </w:r>
      <w:r w:rsidR="00A34DF1">
        <w:rPr>
          <w:lang w:val="hr-HR"/>
        </w:rPr>
        <w:t>.</w:t>
      </w:r>
      <w:r w:rsidR="000947E0">
        <w:rPr>
          <w:lang w:val="hr-HR"/>
        </w:rPr>
        <w:t xml:space="preserve"> </w:t>
      </w:r>
      <w:r>
        <w:rPr>
          <w:lang w:val="hr-HR"/>
        </w:rPr>
        <w:t xml:space="preserve">po punomoćniku </w:t>
      </w:r>
    </w:p>
    <w:p w:rsidRDefault="00F9367F" w:rsidP="009223D0" w:rsidR="00F9367F">
      <w:pPr>
        <w:jc w:val="both"/>
        <w:rPr>
          <w:lang w:val="hr-HR"/>
        </w:rPr>
      </w:pPr>
      <w:r>
        <w:rPr>
          <w:lang w:val="hr-HR"/>
        </w:rPr>
        <w:t>-   vjerovniku LORENČIĆ CROATIA d.o.o. Zagreb , Buzin, Bani 95</w:t>
      </w:r>
    </w:p>
    <w:p w:rsidRDefault="009223D0" w:rsidP="009223D0" w:rsidR="009223D0">
      <w:pPr>
        <w:jc w:val="both"/>
        <w:rPr>
          <w:lang w:val="hr-HR"/>
        </w:rPr>
      </w:pPr>
      <w:r>
        <w:rPr>
          <w:lang w:val="hr-HR"/>
        </w:rPr>
        <w:t>-   e-oglasna ploča suda, rok 15 dana</w:t>
      </w:r>
    </w:p>
    <w:p w:rsidRDefault="009223D0" w:rsidP="009223D0" w:rsidR="009223D0">
      <w:pPr>
        <w:jc w:val="both"/>
        <w:rPr>
          <w:lang w:val="hr-HR"/>
        </w:rPr>
      </w:pPr>
      <w:r>
        <w:rPr>
          <w:lang w:val="hr-HR"/>
        </w:rPr>
        <w:t>-   u spis</w:t>
      </w:r>
    </w:p>
    <w:p w:rsidRDefault="009223D0" w:rsidP="009223D0" w:rsidR="009223D0"/>
    <w:p w:rsidRDefault="00F53219" w:rsidR="00F53219"/>
    <w:sectPr w:rsidSect="000947E0" w:rsidR="00F53219">
      <w:headerReference w:type="defaul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4790B" w:rsidP="000947E0" w:rsidR="00C4790B">
      <w:r>
        <w:separator/>
      </w:r>
    </w:p>
  </w:endnote>
  <w:endnote w:id="0" w:type="continuationSeparator">
    <w:p w:rsidRDefault="00C4790B" w:rsidP="000947E0" w:rsidR="00C479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4790B" w:rsidP="000947E0" w:rsidR="00C4790B">
      <w:r>
        <w:separator/>
      </w:r>
    </w:p>
  </w:footnote>
  <w:footnote w:id="0" w:type="continuationSeparator">
    <w:p w:rsidRDefault="00C4790B" w:rsidP="000947E0" w:rsidR="00C4790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947E0" w:rsidR="000947E0">
    <w:pPr>
      <w:pStyle w:val="Zaglavlje"/>
    </w:pPr>
    <w:r>
      <w:tab/>
    </w:r>
    <w:sdt>
      <w:sdtPr>
        <w:id w:val="1800793413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A141B1" w:rsidRPr="00A141B1">
          <w:rPr>
            <w:noProof/>
            <w:lang w:val="hr-HR"/>
          </w:rPr>
          <w:t>6</w:t>
        </w:r>
        <w:r>
          <w:fldChar w:fldCharType="end"/>
        </w:r>
      </w:sdtContent>
    </w:sdt>
  </w:p>
  <w:p w:rsidRDefault="000947E0" w:rsidR="000947E0" w:rsidRPr="000947E0">
    <w:pPr>
      <w:pStyle w:val="Zaglavlje"/>
      <w:rPr>
        <w:b/>
      </w:rPr>
    </w:pPr>
    <w:r>
      <w:rPr>
        <w:b/>
      </w:rPr>
      <w:tab/>
    </w:r>
    <w:r>
      <w:rPr>
        <w:b/>
      </w:rPr>
      <w:tab/>
      <w:t>1.St-84</w:t>
    </w:r>
    <w:r w:rsidR="00D5352E">
      <w:rPr>
        <w:b/>
      </w:rPr>
      <w:t>/2016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223D0"/>
    <w:rsid w:val="00002C52"/>
    <w:rsid w:val="00033D6B"/>
    <w:rsid w:val="000947E0"/>
    <w:rsid w:val="000D40CD"/>
    <w:rsid w:val="00116671"/>
    <w:rsid w:val="00134241"/>
    <w:rsid w:val="00227867"/>
    <w:rsid w:val="002A5F58"/>
    <w:rsid w:val="003E68C4"/>
    <w:rsid w:val="0041621B"/>
    <w:rsid w:val="00416F9A"/>
    <w:rsid w:val="004C6876"/>
    <w:rsid w:val="005A5B64"/>
    <w:rsid w:val="007A503E"/>
    <w:rsid w:val="007C2234"/>
    <w:rsid w:val="007C7B5A"/>
    <w:rsid w:val="009223D0"/>
    <w:rsid w:val="00955CAD"/>
    <w:rsid w:val="00983540"/>
    <w:rsid w:val="009D6EAA"/>
    <w:rsid w:val="00A141B1"/>
    <w:rsid w:val="00A24F80"/>
    <w:rsid w:val="00A34DF1"/>
    <w:rsid w:val="00A977BE"/>
    <w:rsid w:val="00C4790B"/>
    <w:rsid w:val="00CC242B"/>
    <w:rsid w:val="00D5352E"/>
    <w:rsid w:val="00DC0B99"/>
    <w:rsid w:val="00DF585B"/>
    <w:rsid w:val="00F53219"/>
    <w:rsid w:val="00F93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eastAsiaTheme="minorHAnsi" w:cs="Times New Roman" w:hAnsi="Times New Roman" w:ascii="Times New Roman"/>
        <w:sz w:val="24"/>
        <w:szCs w:val="24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0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9223D0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9223D0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unhideWhenUsed/>
    <w:qFormat/>
    <w:rsid w:val="009223D0"/>
    <w:pPr>
      <w:keepNext/>
      <w:jc w:val="center"/>
      <w:outlineLvl w:val="1"/>
    </w:pPr>
    <w:rPr>
      <w:rFonts w:eastAsia="Arial Unicode MS"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9223D0"/>
    <w:rPr>
      <w:rFonts w:eastAsia="Arial Unicode MS"/>
      <w:b/>
      <w:bCs/>
      <w:lang w:eastAsia="hr-HR"/>
    </w:rPr>
  </w:style>
  <w:style w:customStyle="true" w:styleId="Naslov2Char" w:type="character">
    <w:name w:val="Naslov 2 Char"/>
    <w:basedOn w:val="Zadanifontodlomka"/>
    <w:link w:val="Naslov2"/>
    <w:rsid w:val="009223D0"/>
    <w:rPr>
      <w:rFonts w:eastAsia="Arial Unicode MS"/>
      <w:szCs w:val="20"/>
    </w:rPr>
  </w:style>
  <w:style w:customStyle="true" w:styleId="BezproredaChar" w:type="character">
    <w:name w:val="Bez proreda Char"/>
    <w:link w:val="Bezproreda"/>
    <w:uiPriority w:val="1"/>
    <w:locked/>
    <w:rsid w:val="009223D0"/>
    <w:rPr>
      <w:rFonts w:hAnsi="Calibri" w:ascii="Calibri"/>
      <w:sz w:val="22"/>
      <w:szCs w:val="22"/>
    </w:rPr>
  </w:style>
  <w:style w:styleId="Bezproreda" w:type="paragraph">
    <w:name w:val="No Spacing"/>
    <w:link w:val="BezproredaChar"/>
    <w:uiPriority w:val="1"/>
    <w:qFormat/>
    <w:rsid w:val="009223D0"/>
    <w:rPr>
      <w:rFonts w:hAnsi="Calibri" w:asci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9223D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9223D0"/>
    <w:rPr>
      <w:rFonts w:cs="Tahoma" w:eastAsia="Times New Roman" w:hAnsi="Tahoma" w:ascii="Tahoma"/>
      <w:sz w:val="16"/>
      <w:szCs w:val="16"/>
      <w:lang w:val="en-US"/>
    </w:rPr>
  </w:style>
  <w:style w:styleId="Zaglavlje" w:type="paragraph">
    <w:name w:val="header"/>
    <w:basedOn w:val="Normal"/>
    <w:link w:val="ZaglavljeChar"/>
    <w:uiPriority w:val="99"/>
    <w:unhideWhenUsed/>
    <w:rsid w:val="000947E0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0947E0"/>
    <w:rPr>
      <w:rFonts w:eastAsia="Times New Roman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0947E0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0947E0"/>
    <w:rPr>
      <w:rFonts w:eastAsia="Times New Roman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A141B1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A141B1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A141B1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A141B1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A141B1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Theme="minorHAnsi" w:hAnsi="Times New Roman"/>
        <w:sz w:val="24"/>
        <w:szCs w:val="24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9223D0"/>
    <w:rPr>
      <w:rFonts w:eastAsia="Times New Roman"/>
      <w:lang w:val="en-US"/>
    </w:rPr>
  </w:style>
  <w:style w:styleId="Naslov1" w:type="paragraph">
    <w:name w:val="heading 1"/>
    <w:basedOn w:val="Normal"/>
    <w:next w:val="Normal"/>
    <w:link w:val="Naslov1Char"/>
    <w:qFormat/>
    <w:rsid w:val="009223D0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unhideWhenUsed/>
    <w:qFormat/>
    <w:rsid w:val="009223D0"/>
    <w:pPr>
      <w:keepNext/>
      <w:jc w:val="center"/>
      <w:outlineLvl w:val="1"/>
    </w:pPr>
    <w:rPr>
      <w:rFonts w:eastAsia="Arial Unicode MS"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9223D0"/>
    <w:rPr>
      <w:rFonts w:eastAsia="Arial Unicode MS"/>
      <w:b/>
      <w:bCs/>
      <w:lang w:eastAsia="hr-HR"/>
    </w:rPr>
  </w:style>
  <w:style w:customStyle="1" w:styleId="Naslov2Char" w:type="character">
    <w:name w:val="Naslov 2 Char"/>
    <w:basedOn w:val="Zadanifontodlomka"/>
    <w:link w:val="Naslov2"/>
    <w:rsid w:val="009223D0"/>
    <w:rPr>
      <w:rFonts w:eastAsia="Arial Unicode MS"/>
      <w:szCs w:val="20"/>
    </w:rPr>
  </w:style>
  <w:style w:customStyle="1" w:styleId="BezproredaChar" w:type="character">
    <w:name w:val="Bez proreda Char"/>
    <w:link w:val="Bezproreda"/>
    <w:uiPriority w:val="1"/>
    <w:locked/>
    <w:rsid w:val="009223D0"/>
    <w:rPr>
      <w:rFonts w:ascii="Calibri" w:hAnsi="Calibri"/>
      <w:sz w:val="22"/>
      <w:szCs w:val="22"/>
    </w:rPr>
  </w:style>
  <w:style w:styleId="Bezproreda" w:type="paragraph">
    <w:name w:val="No Spacing"/>
    <w:link w:val="BezproredaChar"/>
    <w:uiPriority w:val="1"/>
    <w:qFormat/>
    <w:rsid w:val="009223D0"/>
    <w:rPr>
      <w:rFonts w:ascii="Calibr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9223D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223D0"/>
    <w:rPr>
      <w:rFonts w:ascii="Tahoma" w:cs="Tahoma" w:eastAsia="Times New Roman" w:hAnsi="Tahoma"/>
      <w:sz w:val="16"/>
      <w:szCs w:val="16"/>
      <w:lang w:val="en-US"/>
    </w:rPr>
  </w:style>
  <w:style w:styleId="Zaglavlje" w:type="paragraph">
    <w:name w:val="header"/>
    <w:basedOn w:val="Normal"/>
    <w:link w:val="ZaglavljeChar"/>
    <w:uiPriority w:val="99"/>
    <w:unhideWhenUsed/>
    <w:rsid w:val="000947E0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0947E0"/>
    <w:rPr>
      <w:rFonts w:eastAsia="Times New Roman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0947E0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0947E0"/>
    <w:rPr>
      <w:rFonts w:eastAsia="Times New Roman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A141B1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A141B1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A141B1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A141B1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A141B1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8156113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31. siječnja 2017.</izvorni_sadrzaj>
    <derivirana_varijabla naziv="DomainObject.DatumDonosenjaOdluke_1">31.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Velimir</izvorni_sadrzaj>
    <derivirana_varijabla naziv="DomainObject.DonositeljOdluke.Ime_1">Velimir</derivirana_varijabla>
  </DomainObject.DonositeljOdluke.Ime>
  <DomainObject.DonositeljOdluke.Prezime>
    <izvorni_sadrzaj>Vuković</izvorni_sadrzaj>
    <derivirana_varijabla naziv="DomainObject.DonositeljOdluke.Prezime_1">Vuković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84</izvorni_sadrzaj>
    <derivirana_varijabla naziv="DomainObject.Predmet.Broj_1">84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prosinca 2016.</izvorni_sadrzaj>
    <derivirana_varijabla naziv="DomainObject.Predmet.DatumOsnivanja_1">13. prosinca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Stpn-84/2016</izvorni_sadrzaj>
    <derivirana_varijabla naziv="DomainObject.Predmet.OznakaBroj_1">Stpn-84/2016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</izvorni_sadrzaj>
    <derivirana_varijabla naziv="DomainObject.Predmet.Referada.Naziv_1">Referada 1</derivirana_varijabla>
  </DomainObject.Predmet.Referada.Naziv>
  <DomainObject.Predmet.Referada.Oznaka>
    <izvorni_sadrzaj>Ref 1</izvorni_sadrzaj>
    <derivirana_varijabla naziv="DomainObject.Predmet.Referada.Oznaka_1">Ref 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3,4</izvorni_sadrzaj>
    <derivirana_varijabla naziv="DomainObject.Predmet.Referada.Prostorija.Oznaka_1">3,4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Velimir Vuković</izvorni_sadrzaj>
    <derivirana_varijabla naziv="DomainObject.Predmet.Referada.Sudac_1">Velimir Vuković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Ivica Čopac</izvorni_sadrzaj>
    <derivirana_varijabla naziv="DomainObject.Predmet.StrankaFormated_1">  Ivica Čopac</derivirana_varijabla>
  </DomainObject.Predmet.StrankaFormated>
  <DomainObject.Predmet.StrankaFormatedOIB>
    <izvorni_sadrzaj>  Ivica Čopac, OIB 62845505863</izvorni_sadrzaj>
    <derivirana_varijabla naziv="DomainObject.Predmet.StrankaFormatedOIB_1">  Ivica Čopac, OIB 62845505863</derivirana_varijabla>
  </DomainObject.Predmet.StrankaFormatedOIB>
  <DomainObject.Predmet.StrankaFormatedWithAdress>
    <izvorni_sadrzaj> Ivica Čopac, Put Kruga 19, 21315 Dugi Rat</izvorni_sadrzaj>
    <derivirana_varijabla naziv="DomainObject.Predmet.StrankaFormatedWithAdress_1"> Ivica Čopac, Put Kruga 19, 21315 Dugi Rat</derivirana_varijabla>
  </DomainObject.Predmet.StrankaFormatedWithAdress>
  <DomainObject.Predmet.StrankaFormatedWithAdressOIB>
    <izvorni_sadrzaj> Ivica Čopac, OIB 62845505863, Put Kruga 19, 21315 Dugi Rat</izvorni_sadrzaj>
    <derivirana_varijabla naziv="DomainObject.Predmet.StrankaFormatedWithAdressOIB_1"> Ivica Čopac, OIB 62845505863, Put Kruga 19, 21315 Dugi Rat</derivirana_varijabla>
  </DomainObject.Predmet.StrankaFormatedWithAdressOIB>
  <DomainObject.Predmet.StrankaWithAdress>
    <izvorni_sadrzaj>Ivica Čopac Put Kruga 19,21315 Dugi Rat</izvorni_sadrzaj>
    <derivirana_varijabla naziv="DomainObject.Predmet.StrankaWithAdress_1">Ivica Čopac Put Kruga 19,21315 Dugi Rat</derivirana_varijabla>
  </DomainObject.Predmet.StrankaWithAdress>
  <DomainObject.Predmet.StrankaWithAdressOIB>
    <izvorni_sadrzaj>Ivica Čopac, OIB 62845505863, Put Kruga 19,21315 Dugi Rat</izvorni_sadrzaj>
    <derivirana_varijabla naziv="DomainObject.Predmet.StrankaWithAdressOIB_1">Ivica Čopac, OIB 62845505863, Put Kruga 19,21315 Dugi Rat</derivirana_varijabla>
  </DomainObject.Predmet.StrankaWithAdressOIB>
  <DomainObject.Predmet.StrankaNazivFormated>
    <izvorni_sadrzaj>Ivica Čopac</izvorni_sadrzaj>
    <derivirana_varijabla naziv="DomainObject.Predmet.StrankaNazivFormated_1">Ivica Čopac</derivirana_varijabla>
  </DomainObject.Predmet.StrankaNazivFormated>
  <DomainObject.Predmet.StrankaNazivFormatedOIB>
    <izvorni_sadrzaj>Ivica Čopac, OIB 62845505863</izvorni_sadrzaj>
    <derivirana_varijabla naziv="DomainObject.Predmet.StrankaNazivFormatedOIB_1">Ivica Čopac, OIB 62845505863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</izvorni_sadrzaj>
    <derivirana_varijabla naziv="DomainObject.Predmet.TrenutnaLokacijaSpisa.Naziv_1">Referada 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Marija Elez</izvorni_sadrzaj>
    <derivirana_varijabla naziv="DomainObject.Predmet.Zapisnicar_1">Marija Elez</derivirana_varijabla>
  </DomainObject.Predmet.Zapisnicar>
  <DomainObject.Predmet.StrankaListFormated>
    <izvorni_sadrzaj>
      <item>Ivica Čopac</item>
    </izvorni_sadrzaj>
    <derivirana_varijabla naziv="DomainObject.Predmet.StrankaListFormated_1">
      <item>Ivica Čopac</item>
    </derivirana_varijabla>
  </DomainObject.Predmet.StrankaListFormated>
  <DomainObject.Predmet.StrankaListFormatedOIB>
    <izvorni_sadrzaj>
      <item>Ivica Čopac, OIB 62845505863</item>
    </izvorni_sadrzaj>
    <derivirana_varijabla naziv="DomainObject.Predmet.StrankaListFormatedOIB_1">
      <item>Ivica Čopac, OIB 62845505863</item>
    </derivirana_varijabla>
  </DomainObject.Predmet.StrankaListFormatedOIB>
  <DomainObject.Predmet.StrankaListFormatedWithAdress>
    <izvorni_sadrzaj>
      <item>Ivica Čopac, Put Kruga 19, 21315 Dugi Rat</item>
    </izvorni_sadrzaj>
    <derivirana_varijabla naziv="DomainObject.Predmet.StrankaListFormatedWithAdress_1">
      <item>Ivica Čopac, Put Kruga 19, 21315 Dugi Rat</item>
    </derivirana_varijabla>
  </DomainObject.Predmet.StrankaListFormatedWithAdress>
  <DomainObject.Predmet.StrankaListFormatedWithAdressOIB>
    <izvorni_sadrzaj>
      <item>Ivica Čopac, OIB 62845505863, Put Kruga 19, 21315 Dugi Rat</item>
    </izvorni_sadrzaj>
    <derivirana_varijabla naziv="DomainObject.Predmet.StrankaListFormatedWithAdressOIB_1">
      <item>Ivica Čopac, OIB 62845505863, Put Kruga 19, 21315 Dugi Rat</item>
    </derivirana_varijabla>
  </DomainObject.Predmet.StrankaListFormatedWithAdressOIB>
  <DomainObject.Predmet.StrankaListNazivFormated>
    <izvorni_sadrzaj>
      <item>Ivica Čopac</item>
    </izvorni_sadrzaj>
    <derivirana_varijabla naziv="DomainObject.Predmet.StrankaListNazivFormated_1">
      <item>Ivica Čopac</item>
    </derivirana_varijabla>
  </DomainObject.Predmet.StrankaListNazivFormated>
  <DomainObject.Predmet.StrankaListNazivFormatedOIB>
    <izvorni_sadrzaj>
      <item>Ivica Čopac, OIB 62845505863</item>
    </izvorni_sadrzaj>
    <derivirana_varijabla naziv="DomainObject.Predmet.StrankaListNazivFormatedOIB_1">
      <item>Ivica Čopac, OIB 62845505863</item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31. siječnja 2017.</izvorni_sadrzaj>
    <derivirana_varijabla naziv="DomainObject.Datum_1">31.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Ivica Čopac</izvorni_sadrzaj>
    <derivirana_varijabla naziv="DomainObject.Predmet.StrankaIDrugi_1">Ivica Čopac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Ivica Čopac, OIB 62845505863, Put Kruga 19, 21315 Dugi Rat</izvorni_sadrzaj>
    <derivirana_varijabla naziv="DomainObject.Predmet.StrankaIDrugiAdressOIB_1">Ivica Čopac, OIB 62845505863, Put Kruga 19, 21315 Dugi Rat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Ivica Čopac</item>
    </izvorni_sadrzaj>
    <derivirana_varijabla naziv="DomainObject.Predmet.SudioniciListNaziv_1">
      <item>Ivica Čopac</item>
    </derivirana_varijabla>
  </DomainObject.Predmet.SudioniciListNaziv>
  <DomainObject.Predmet.SudioniciListAdressOIB>
    <izvorni_sadrzaj>
      <item>Ivica Čopac, OIB 62845505863, Put Kruga 19,21315 Dugi Rat</item>
    </izvorni_sadrzaj>
    <derivirana_varijabla naziv="DomainObject.Predmet.SudioniciListAdressOIB_1">
      <item>Ivica Čopac, OIB 62845505863, Put Kruga 19,21315 Dugi Rat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62845505863</item>
    </izvorni_sadrzaj>
    <derivirana_varijabla naziv="DomainObject.Predmet.SudioniciListNazivOIB_1">
      <item>, OIB 62845505863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47A5961-7E5B-49B6-9B6F-2AD6371091F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6</properties:Pages>
  <properties:Words>1917</properties:Words>
  <properties:Characters>11286</properties:Characters>
  <properties:Lines>375</properties:Lines>
  <properties:Paragraphs>150</properties:Paragraphs>
  <properties:TotalTime>9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6</vt:i4>
      </vt:variant>
    </vt:vector>
  </properties:HeadingPairs>
  <properties:TitlesOfParts>
    <vt:vector size="7" baseType="lpstr">
      <vt:lpstr/>
      <vt:lpstr>1.Stpn-84/2016</vt:lpstr>
      <vt:lpstr/>
      <vt:lpstr>REPUBLIKA HRVATSKA</vt:lpstr>
      <vt:lpstr>U  I M E  R E P U B L I K E  H R V A T S K E</vt:lpstr>
      <vt:lpstr>    R J E Š E NJ E </vt:lpstr>
      <vt:lpstr>    </vt:lpstr>
    </vt:vector>
  </properties:TitlesOfParts>
  <properties:LinksUpToDate>false</properties:LinksUpToDate>
  <properties:CharactersWithSpaces>13256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2017-01-31T08:10:00Z</dcterms:created>
  <dc:creator>Velimir Vuković</dc:creator>
  <cp:lastModifiedBy>Marija Elez</cp:lastModifiedBy>
  <cp:lastPrinted>2017-01-31T11:28:00Z</cp:lastPrinted>
  <dcterms:modified xmlns:xsi="http://www.w3.org/2001/XMLSchema-instance" xsi:type="dcterms:W3CDTF">2017-01-31T11:32:00Z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6</vt:i4>
  </prop:property>
</prop:Properties>
</file>