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core.xml" Type="http://schemas.openxmlformats.org/package/2006/relationships/metadata/core-properties" Id="rId3"/><Relationship Target="docProps/thumbnail.emf" Type="http://schemas.openxmlformats.org/package/2006/relationships/metadata/thumbnail" Id="rId2"/><Relationship Target="word/document.xml" Type="http://schemas.openxmlformats.org/officeDocument/2006/relationships/officeDocument" Id="rId1"/><Relationship Target="docProps/custom.xml" Type="http://schemas.openxmlformats.org/officeDocument/2006/relationships/custom-properties" Id="rId5"/><Relationship Target="docProps/app.xml" Type="http://schemas.openxmlformats.org/officeDocument/2006/relationships/extended-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E3594" w:rsidR="00D90C93" w:rsidP="00836350" w:rsidRDefault="00D90C93" w14:paraId="50112AE8" w14:textId="77777777">
      <w:pPr>
        <w:pStyle w:val="Naslov1"/>
        <w15:collapsed w:val="false"/>
        <w:rPr>
          <w:rFonts w:ascii="Arial" w:hAnsi="Arial" w:cs="Arial"/>
          <w:b w:val="false"/>
          <w:sz w:val="24"/>
          <w:szCs w:val="24"/>
        </w:rPr>
      </w:pPr>
      <w:bookmarkStart w:name="_GoBack" w:id="0"/>
      <w:bookmarkEnd w:id="0"/>
      <w:r w:rsidRPr="000E3594">
        <w:rPr>
          <w:rFonts w:ascii="Arial" w:hAnsi="Arial" w:cs="Arial"/>
          <w:b w:val="false"/>
          <w:sz w:val="24"/>
          <w:szCs w:val="24"/>
        </w:rPr>
        <w:t>Z A P I S N I K</w:t>
      </w:r>
    </w:p>
    <w:p w:rsidRPr="000E3594" w:rsidR="00D90C93" w:rsidP="00FD1EAF" w:rsidRDefault="00D90C93" w14:paraId="3DA7F493" w14:textId="7754BAD4">
      <w:pPr>
        <w:jc w:val="center"/>
        <w:rPr>
          <w:rFonts w:ascii="Arial" w:hAnsi="Arial" w:cs="Arial"/>
          <w:sz w:val="24"/>
          <w:szCs w:val="24"/>
        </w:rPr>
      </w:pPr>
      <w:r w:rsidRPr="000E3594">
        <w:rPr>
          <w:rFonts w:ascii="Arial" w:hAnsi="Arial" w:cs="Arial"/>
          <w:sz w:val="24"/>
          <w:szCs w:val="24"/>
        </w:rPr>
        <w:t xml:space="preserve">od </w:t>
      </w:r>
      <w:r w:rsidR="00875C47">
        <w:rPr>
          <w:rFonts w:ascii="Arial" w:hAnsi="Arial" w:cs="Arial"/>
          <w:sz w:val="24"/>
          <w:szCs w:val="24"/>
        </w:rPr>
        <w:t>30. listopada 2026.</w:t>
      </w:r>
    </w:p>
    <w:p w:rsidRPr="000E3594" w:rsidR="00D90C93" w:rsidRDefault="005F6B7C" w14:paraId="6F5E93A0" w14:textId="75803320">
      <w:pPr>
        <w:jc w:val="center"/>
        <w:rPr>
          <w:rFonts w:ascii="Arial" w:hAnsi="Arial" w:cs="Arial"/>
          <w:sz w:val="24"/>
          <w:szCs w:val="24"/>
        </w:rPr>
      </w:pPr>
      <w:r w:rsidRPr="000E3594">
        <w:rPr>
          <w:rFonts w:ascii="Arial" w:hAnsi="Arial" w:cs="Arial"/>
          <w:sz w:val="24"/>
          <w:szCs w:val="24"/>
        </w:rPr>
        <w:t>o održan</w:t>
      </w:r>
      <w:r w:rsidR="00875C47">
        <w:rPr>
          <w:rFonts w:ascii="Arial" w:hAnsi="Arial" w:cs="Arial"/>
          <w:sz w:val="24"/>
          <w:szCs w:val="24"/>
        </w:rPr>
        <w:t xml:space="preserve">om ročištu za objavu odluke </w:t>
      </w:r>
      <w:r w:rsidRPr="000E3594" w:rsidR="00D90C93">
        <w:rPr>
          <w:rFonts w:ascii="Arial" w:hAnsi="Arial" w:cs="Arial"/>
          <w:sz w:val="24"/>
          <w:szCs w:val="24"/>
        </w:rPr>
        <w:t>kod Općinskog suda u Rijeci</w:t>
      </w:r>
    </w:p>
    <w:p w:rsidRPr="000E3594" w:rsidR="009253C4" w:rsidRDefault="009253C4" w14:paraId="1A52545E" w14:textId="77777777">
      <w:pPr>
        <w:rPr>
          <w:rFonts w:ascii="Arial" w:hAnsi="Arial" w:cs="Arial"/>
          <w:sz w:val="24"/>
          <w:szCs w:val="24"/>
        </w:rPr>
      </w:pPr>
    </w:p>
    <w:p w:rsidR="00875C47" w:rsidP="00875C47" w:rsidRDefault="00875C47" w14:paraId="0B97627B" w14:textId="77777777">
      <w:pPr>
        <w:rPr>
          <w:rFonts w:ascii="Arial" w:hAnsi="Arial" w:cs="Arial"/>
          <w:sz w:val="24"/>
          <w:szCs w:val="24"/>
        </w:rPr>
      </w:pPr>
    </w:p>
    <w:p w:rsidR="00875C47" w:rsidP="00875C47" w:rsidRDefault="00875C47" w14:paraId="0E6810CC" w14:textId="77777777">
      <w:pPr>
        <w:rPr>
          <w:rFonts w:ascii="Arial" w:hAnsi="Arial" w:cs="Arial"/>
          <w:sz w:val="24"/>
          <w:szCs w:val="24"/>
        </w:rPr>
      </w:pPr>
    </w:p>
    <w:p w:rsidRPr="000E3594" w:rsidR="00D90C93" w:rsidP="00875C47" w:rsidRDefault="00D90C93" w14:paraId="637B5BB5" w14:textId="49A9B3EB">
      <w:pPr>
        <w:rPr>
          <w:rFonts w:ascii="Arial" w:hAnsi="Arial" w:cs="Arial"/>
          <w:sz w:val="24"/>
          <w:szCs w:val="24"/>
        </w:rPr>
      </w:pPr>
      <w:r w:rsidRPr="000E3594">
        <w:rPr>
          <w:rFonts w:ascii="Arial" w:hAnsi="Arial" w:cs="Arial"/>
          <w:sz w:val="24"/>
          <w:szCs w:val="24"/>
        </w:rPr>
        <w:t xml:space="preserve">Prisutni od suda: </w:t>
      </w:r>
      <w:r w:rsidRPr="000E3594" w:rsidR="003A0A76">
        <w:rPr>
          <w:rFonts w:ascii="Arial" w:hAnsi="Arial" w:cs="Arial"/>
          <w:sz w:val="24"/>
          <w:szCs w:val="24"/>
        </w:rPr>
        <w:tab/>
      </w:r>
      <w:r w:rsidRPr="000E3594" w:rsidR="003A0A76">
        <w:rPr>
          <w:rFonts w:ascii="Arial" w:hAnsi="Arial" w:cs="Arial"/>
          <w:sz w:val="24"/>
          <w:szCs w:val="24"/>
        </w:rPr>
        <w:tab/>
      </w:r>
      <w:r w:rsidRPr="000E3594" w:rsidR="003A0A76">
        <w:rPr>
          <w:rFonts w:ascii="Arial" w:hAnsi="Arial" w:cs="Arial"/>
          <w:sz w:val="24"/>
          <w:szCs w:val="24"/>
        </w:rPr>
        <w:tab/>
      </w:r>
      <w:r w:rsidRPr="000E3594" w:rsidR="003A0A76">
        <w:rPr>
          <w:rFonts w:ascii="Arial" w:hAnsi="Arial" w:cs="Arial"/>
          <w:sz w:val="24"/>
          <w:szCs w:val="24"/>
        </w:rPr>
        <w:tab/>
      </w:r>
      <w:r w:rsidRPr="000E3594" w:rsidR="003A0A76">
        <w:rPr>
          <w:rFonts w:ascii="Arial" w:hAnsi="Arial" w:cs="Arial"/>
          <w:sz w:val="24"/>
          <w:szCs w:val="24"/>
        </w:rPr>
        <w:tab/>
      </w:r>
      <w:r w:rsidRPr="000E3594">
        <w:rPr>
          <w:rFonts w:ascii="Arial" w:hAnsi="Arial" w:cs="Arial"/>
          <w:sz w:val="24"/>
          <w:szCs w:val="24"/>
        </w:rPr>
        <w:t>Pravna stvar:</w:t>
      </w:r>
    </w:p>
    <w:p w:rsidRPr="000E3594" w:rsidR="009253C4" w:rsidRDefault="009253C4" w14:paraId="0E7A2C7D" w14:textId="77777777">
      <w:pPr>
        <w:rPr>
          <w:rFonts w:ascii="Arial" w:hAnsi="Arial" w:cs="Arial"/>
          <w:sz w:val="24"/>
          <w:szCs w:val="24"/>
        </w:rPr>
      </w:pPr>
    </w:p>
    <w:p w:rsidRPr="000E3594" w:rsidR="00D90C93" w:rsidRDefault="00D72674" w14:paraId="000962F3" w14:textId="77777777">
      <w:pPr>
        <w:rPr>
          <w:rFonts w:ascii="Arial" w:hAnsi="Arial" w:cs="Arial"/>
          <w:sz w:val="24"/>
          <w:szCs w:val="24"/>
        </w:rPr>
      </w:pPr>
      <w:r w:rsidRPr="000E3594">
        <w:rPr>
          <w:rFonts w:ascii="Arial" w:hAnsi="Arial" w:cs="Arial"/>
          <w:sz w:val="24"/>
          <w:szCs w:val="24"/>
        </w:rPr>
        <w:t>Larisa Smiljan Pervan</w:t>
      </w:r>
      <w:r w:rsidRPr="000E3594" w:rsidR="00D90C93">
        <w:rPr>
          <w:rFonts w:ascii="Arial" w:hAnsi="Arial" w:cs="Arial"/>
          <w:sz w:val="24"/>
          <w:szCs w:val="24"/>
        </w:rPr>
        <w:t xml:space="preserve"> </w:t>
      </w:r>
    </w:p>
    <w:p w:rsidRPr="000E3594" w:rsidR="00D90C93" w:rsidRDefault="00D90C93" w14:paraId="0325A5D9" w14:textId="640D97F4">
      <w:pPr>
        <w:rPr>
          <w:rFonts w:ascii="Arial" w:hAnsi="Arial" w:cs="Arial"/>
          <w:sz w:val="24"/>
          <w:szCs w:val="24"/>
        </w:rPr>
      </w:pPr>
      <w:r w:rsidRPr="000E3594">
        <w:rPr>
          <w:rFonts w:ascii="Arial" w:hAnsi="Arial" w:cs="Arial"/>
          <w:sz w:val="24"/>
          <w:szCs w:val="24"/>
        </w:rPr>
        <w:t>----------------------------------</w:t>
      </w:r>
      <w:r w:rsidRPr="000E3594" w:rsidR="003A0A76">
        <w:rPr>
          <w:rFonts w:ascii="Arial" w:hAnsi="Arial" w:cs="Arial"/>
          <w:sz w:val="24"/>
          <w:szCs w:val="24"/>
        </w:rPr>
        <w:tab/>
      </w:r>
      <w:r w:rsidRPr="000E3594" w:rsidR="004E51AE">
        <w:rPr>
          <w:rFonts w:ascii="Arial" w:hAnsi="Arial" w:cs="Arial"/>
          <w:sz w:val="24"/>
          <w:szCs w:val="24"/>
        </w:rPr>
        <w:tab/>
      </w:r>
      <w:r w:rsidRPr="000E3594" w:rsidR="00F455D5">
        <w:rPr>
          <w:rFonts w:ascii="Arial" w:hAnsi="Arial" w:cs="Arial"/>
          <w:sz w:val="24"/>
          <w:szCs w:val="24"/>
        </w:rPr>
        <w:tab/>
      </w:r>
      <w:r w:rsidRPr="000E3594" w:rsidR="00F455D5">
        <w:rPr>
          <w:rFonts w:ascii="Arial" w:hAnsi="Arial" w:cs="Arial"/>
          <w:sz w:val="24"/>
          <w:szCs w:val="24"/>
        </w:rPr>
        <w:tab/>
      </w:r>
      <w:r w:rsidRPr="000E3594">
        <w:rPr>
          <w:rFonts w:ascii="Arial" w:hAnsi="Arial" w:cs="Arial"/>
          <w:sz w:val="24"/>
          <w:szCs w:val="24"/>
        </w:rPr>
        <w:t>Tužitelj:</w:t>
      </w:r>
      <w:r w:rsidR="00875C47">
        <w:rPr>
          <w:rFonts w:ascii="Arial" w:hAnsi="Arial" w:cs="Arial"/>
          <w:sz w:val="24"/>
          <w:szCs w:val="24"/>
        </w:rPr>
        <w:t xml:space="preserve"> Dario Ogrizović</w:t>
      </w:r>
      <w:r w:rsidRPr="000E3594" w:rsidR="009C5DFF">
        <w:rPr>
          <w:rFonts w:ascii="Arial" w:hAnsi="Arial" w:cs="Arial"/>
          <w:sz w:val="24"/>
          <w:szCs w:val="24"/>
        </w:rPr>
        <w:t xml:space="preserve"> </w:t>
      </w:r>
    </w:p>
    <w:p w:rsidRPr="000E3594" w:rsidR="00D90C93" w:rsidRDefault="00D90C93" w14:paraId="565837B2" w14:textId="13E26BC9">
      <w:pPr>
        <w:rPr>
          <w:rFonts w:ascii="Arial" w:hAnsi="Arial" w:cs="Arial"/>
          <w:sz w:val="24"/>
          <w:szCs w:val="24"/>
        </w:rPr>
      </w:pPr>
      <w:r w:rsidRPr="000E3594">
        <w:rPr>
          <w:rFonts w:ascii="Arial" w:hAnsi="Arial" w:cs="Arial"/>
          <w:sz w:val="24"/>
          <w:szCs w:val="24"/>
        </w:rPr>
        <w:t>(su</w:t>
      </w:r>
      <w:r w:rsidR="00875C47">
        <w:rPr>
          <w:rFonts w:ascii="Arial" w:hAnsi="Arial" w:cs="Arial"/>
          <w:sz w:val="24"/>
          <w:szCs w:val="24"/>
        </w:rPr>
        <w:t>tkinja</w:t>
      </w:r>
      <w:r w:rsidRPr="000E3594">
        <w:rPr>
          <w:rFonts w:ascii="Arial" w:hAnsi="Arial" w:cs="Arial"/>
          <w:sz w:val="24"/>
          <w:szCs w:val="24"/>
        </w:rPr>
        <w:t>)</w:t>
      </w:r>
    </w:p>
    <w:p w:rsidRPr="000E3594" w:rsidR="00D90C93" w:rsidP="003A0A76" w:rsidRDefault="00D06411" w14:paraId="115D8233" w14:textId="77777777">
      <w:pPr>
        <w:ind w:left="4320" w:firstLine="720"/>
        <w:rPr>
          <w:rFonts w:ascii="Arial" w:hAnsi="Arial" w:cs="Arial"/>
          <w:sz w:val="24"/>
          <w:szCs w:val="24"/>
        </w:rPr>
      </w:pPr>
      <w:r w:rsidRPr="000E3594">
        <w:rPr>
          <w:rFonts w:ascii="Arial" w:hAnsi="Arial" w:cs="Arial"/>
          <w:sz w:val="24"/>
          <w:szCs w:val="24"/>
        </w:rPr>
        <w:t>Tuženik</w:t>
      </w:r>
      <w:r w:rsidRPr="000E3594" w:rsidR="00D90C93">
        <w:rPr>
          <w:rFonts w:ascii="Arial" w:hAnsi="Arial" w:cs="Arial"/>
          <w:sz w:val="24"/>
          <w:szCs w:val="24"/>
        </w:rPr>
        <w:t>:</w:t>
      </w:r>
      <w:r w:rsidRPr="000E3594" w:rsidR="009C5DFF">
        <w:rPr>
          <w:rFonts w:ascii="Arial" w:hAnsi="Arial" w:cs="Arial"/>
          <w:sz w:val="24"/>
          <w:szCs w:val="24"/>
        </w:rPr>
        <w:t xml:space="preserve"> </w:t>
      </w:r>
      <w:r w:rsidR="00367603">
        <w:rPr>
          <w:rFonts w:ascii="Arial" w:hAnsi="Arial" w:cs="Arial"/>
          <w:sz w:val="24"/>
          <w:szCs w:val="24"/>
        </w:rPr>
        <w:t>PBZ</w:t>
      </w:r>
      <w:r w:rsidRPr="000E3594" w:rsidR="009C5DFF">
        <w:rPr>
          <w:rFonts w:ascii="Arial" w:hAnsi="Arial" w:cs="Arial"/>
          <w:sz w:val="24"/>
          <w:szCs w:val="24"/>
        </w:rPr>
        <w:t xml:space="preserve"> d.d.</w:t>
      </w:r>
      <w:r w:rsidRPr="000E3594" w:rsidR="003A0A76">
        <w:rPr>
          <w:rFonts w:ascii="Arial" w:hAnsi="Arial" w:cs="Arial"/>
          <w:sz w:val="24"/>
          <w:szCs w:val="24"/>
        </w:rPr>
        <w:tab/>
      </w:r>
    </w:p>
    <w:p w:rsidRPr="000E3594" w:rsidR="00B67D7F" w:rsidP="00B67D7F" w:rsidRDefault="00B67D7F" w14:paraId="4B589A52" w14:textId="77777777">
      <w:pPr>
        <w:rPr>
          <w:rFonts w:ascii="Arial" w:hAnsi="Arial" w:cs="Arial"/>
          <w:sz w:val="24"/>
          <w:szCs w:val="24"/>
        </w:rPr>
      </w:pPr>
    </w:p>
    <w:p w:rsidRPr="000E3594" w:rsidR="00D90C93" w:rsidRDefault="00875C47" w14:paraId="212513AF" w14:textId="3DAF3785">
      <w:pPr>
        <w:rPr>
          <w:rFonts w:ascii="Arial" w:hAnsi="Arial" w:cs="Arial"/>
          <w:sz w:val="24"/>
          <w:szCs w:val="24"/>
        </w:rPr>
      </w:pPr>
      <w:r>
        <w:rPr>
          <w:rFonts w:ascii="Arial" w:hAnsi="Arial" w:cs="Arial"/>
          <w:sz w:val="24"/>
          <w:szCs w:val="24"/>
        </w:rPr>
        <w:t>Snježana Rumac</w:t>
      </w:r>
      <w:r w:rsidRPr="000E3594" w:rsidR="009C5DFF">
        <w:rPr>
          <w:rFonts w:ascii="Arial" w:hAnsi="Arial" w:cs="Arial"/>
          <w:sz w:val="24"/>
          <w:szCs w:val="24"/>
        </w:rPr>
        <w:tab/>
      </w:r>
      <w:r w:rsidRPr="000E3594" w:rsidR="009C5DFF">
        <w:rPr>
          <w:rFonts w:ascii="Arial" w:hAnsi="Arial" w:cs="Arial"/>
          <w:sz w:val="24"/>
          <w:szCs w:val="24"/>
        </w:rPr>
        <w:tab/>
      </w:r>
      <w:r w:rsidRPr="000E3594" w:rsidR="009C5DFF">
        <w:rPr>
          <w:rFonts w:ascii="Arial" w:hAnsi="Arial" w:cs="Arial"/>
          <w:sz w:val="24"/>
          <w:szCs w:val="24"/>
        </w:rPr>
        <w:tab/>
      </w:r>
      <w:r w:rsidRPr="000E3594" w:rsidR="009C5DFF">
        <w:rPr>
          <w:rFonts w:ascii="Arial" w:hAnsi="Arial" w:cs="Arial"/>
          <w:sz w:val="24"/>
          <w:szCs w:val="24"/>
        </w:rPr>
        <w:tab/>
      </w:r>
      <w:r w:rsidRPr="000E3594" w:rsidR="009C5DFF">
        <w:rPr>
          <w:rFonts w:ascii="Arial" w:hAnsi="Arial" w:cs="Arial"/>
          <w:sz w:val="24"/>
          <w:szCs w:val="24"/>
        </w:rPr>
        <w:tab/>
        <w:t xml:space="preserve">Radi: </w:t>
      </w:r>
      <w:r>
        <w:rPr>
          <w:rFonts w:ascii="Arial" w:hAnsi="Arial" w:cs="Arial"/>
          <w:sz w:val="24"/>
          <w:szCs w:val="24"/>
        </w:rPr>
        <w:t>ništetnosti i dr.</w:t>
      </w:r>
    </w:p>
    <w:p w:rsidRPr="000E3594" w:rsidR="00D90C93" w:rsidRDefault="00D90C93" w14:paraId="2670D686" w14:textId="77777777">
      <w:pPr>
        <w:rPr>
          <w:rFonts w:ascii="Arial" w:hAnsi="Arial" w:cs="Arial"/>
          <w:sz w:val="24"/>
          <w:szCs w:val="24"/>
        </w:rPr>
      </w:pPr>
      <w:r w:rsidRPr="000E3594">
        <w:rPr>
          <w:rFonts w:ascii="Arial" w:hAnsi="Arial" w:cs="Arial"/>
          <w:sz w:val="24"/>
          <w:szCs w:val="24"/>
        </w:rPr>
        <w:t>--------------------</w:t>
      </w:r>
      <w:r w:rsidRPr="000E3594" w:rsidR="00524F55">
        <w:rPr>
          <w:rFonts w:ascii="Arial" w:hAnsi="Arial" w:cs="Arial"/>
          <w:sz w:val="24"/>
          <w:szCs w:val="24"/>
        </w:rPr>
        <w:t>--------------</w:t>
      </w:r>
    </w:p>
    <w:p w:rsidRPr="000E3594" w:rsidR="00D90C93" w:rsidP="002E7746" w:rsidRDefault="00D90C93" w14:paraId="51E2A420" w14:textId="77777777">
      <w:pPr>
        <w:rPr>
          <w:rFonts w:ascii="Arial" w:hAnsi="Arial" w:cs="Arial"/>
          <w:sz w:val="24"/>
          <w:szCs w:val="24"/>
        </w:rPr>
      </w:pPr>
      <w:r w:rsidRPr="000E3594">
        <w:rPr>
          <w:rFonts w:ascii="Arial" w:hAnsi="Arial" w:cs="Arial"/>
          <w:sz w:val="24"/>
          <w:szCs w:val="24"/>
        </w:rPr>
        <w:t>(zapisničar)</w:t>
      </w:r>
    </w:p>
    <w:p w:rsidRPr="000E3594" w:rsidR="00D90C93" w:rsidRDefault="00D90C93" w14:paraId="7EBF4A78" w14:textId="77777777">
      <w:pPr>
        <w:rPr>
          <w:rFonts w:ascii="Arial" w:hAnsi="Arial" w:cs="Arial"/>
          <w:sz w:val="24"/>
          <w:szCs w:val="24"/>
        </w:rPr>
      </w:pPr>
    </w:p>
    <w:p w:rsidRPr="000E3594" w:rsidR="00D90C93" w:rsidRDefault="00D90C93" w14:paraId="0B98DE8D" w14:textId="192357F2">
      <w:pPr>
        <w:pStyle w:val="Tijeloteksta"/>
        <w:rPr>
          <w:rFonts w:ascii="Arial" w:hAnsi="Arial" w:cs="Arial"/>
          <w:szCs w:val="24"/>
        </w:rPr>
      </w:pPr>
      <w:r w:rsidRPr="000E3594">
        <w:rPr>
          <w:rFonts w:ascii="Arial" w:hAnsi="Arial" w:cs="Arial"/>
          <w:szCs w:val="24"/>
        </w:rPr>
        <w:t xml:space="preserve">Predsjednik vijeća / sudac otvara </w:t>
      </w:r>
      <w:r w:rsidRPr="000E3594" w:rsidR="009253C4">
        <w:rPr>
          <w:rFonts w:ascii="Arial" w:hAnsi="Arial" w:cs="Arial"/>
          <w:szCs w:val="24"/>
        </w:rPr>
        <w:t>ročište</w:t>
      </w:r>
      <w:r w:rsidRPr="000E3594" w:rsidR="007F2E90">
        <w:rPr>
          <w:rFonts w:ascii="Arial" w:hAnsi="Arial" w:cs="Arial"/>
          <w:szCs w:val="24"/>
        </w:rPr>
        <w:t xml:space="preserve"> </w:t>
      </w:r>
      <w:r w:rsidRPr="000E3594">
        <w:rPr>
          <w:rFonts w:ascii="Arial" w:hAnsi="Arial" w:cs="Arial"/>
          <w:szCs w:val="24"/>
        </w:rPr>
        <w:t xml:space="preserve">u </w:t>
      </w:r>
      <w:r w:rsidR="00414D24">
        <w:rPr>
          <w:rFonts w:ascii="Arial" w:hAnsi="Arial" w:cs="Arial"/>
          <w:szCs w:val="24"/>
        </w:rPr>
        <w:t>1</w:t>
      </w:r>
      <w:r w:rsidR="00875C47">
        <w:rPr>
          <w:rFonts w:ascii="Arial" w:hAnsi="Arial" w:cs="Arial"/>
          <w:szCs w:val="24"/>
        </w:rPr>
        <w:t>2:00</w:t>
      </w:r>
      <w:r w:rsidRPr="000E3594">
        <w:rPr>
          <w:rFonts w:ascii="Arial" w:hAnsi="Arial" w:cs="Arial"/>
          <w:szCs w:val="24"/>
        </w:rPr>
        <w:t xml:space="preserve"> sati i objavljuje predmet raspravljanja.</w:t>
      </w:r>
    </w:p>
    <w:p w:rsidRPr="000E3594" w:rsidR="00D90C93" w:rsidRDefault="00D90C93" w14:paraId="029E6B91" w14:textId="77777777">
      <w:pPr>
        <w:rPr>
          <w:rFonts w:ascii="Arial" w:hAnsi="Arial" w:cs="Arial"/>
          <w:sz w:val="24"/>
          <w:szCs w:val="24"/>
        </w:rPr>
      </w:pPr>
    </w:p>
    <w:p w:rsidRPr="000E3594" w:rsidR="00D90C93" w:rsidRDefault="00D90C93" w14:paraId="129150D3" w14:textId="77777777">
      <w:pPr>
        <w:rPr>
          <w:rFonts w:ascii="Arial" w:hAnsi="Arial" w:cs="Arial"/>
          <w:sz w:val="24"/>
          <w:szCs w:val="24"/>
        </w:rPr>
      </w:pPr>
      <w:r w:rsidRPr="000E3594">
        <w:rPr>
          <w:rFonts w:ascii="Arial" w:hAnsi="Arial" w:cs="Arial"/>
          <w:sz w:val="24"/>
          <w:szCs w:val="24"/>
        </w:rPr>
        <w:t>Rasprava je javna</w:t>
      </w:r>
      <w:r w:rsidRPr="000E3594" w:rsidR="00A87BF3">
        <w:rPr>
          <w:rFonts w:ascii="Arial" w:hAnsi="Arial" w:cs="Arial"/>
          <w:sz w:val="24"/>
          <w:szCs w:val="24"/>
        </w:rPr>
        <w:t>.</w:t>
      </w:r>
    </w:p>
    <w:p w:rsidRPr="000E3594" w:rsidR="00D90C93" w:rsidRDefault="00D90C93" w14:paraId="6BD67C81" w14:textId="77777777">
      <w:pPr>
        <w:rPr>
          <w:rFonts w:ascii="Arial" w:hAnsi="Arial" w:cs="Arial"/>
          <w:sz w:val="24"/>
          <w:szCs w:val="24"/>
        </w:rPr>
      </w:pPr>
    </w:p>
    <w:p w:rsidRPr="000E3594" w:rsidR="00D90C93" w:rsidRDefault="00D90C93" w14:paraId="1E734725" w14:textId="77777777">
      <w:pPr>
        <w:rPr>
          <w:rFonts w:ascii="Arial" w:hAnsi="Arial" w:cs="Arial"/>
          <w:sz w:val="24"/>
          <w:szCs w:val="24"/>
        </w:rPr>
      </w:pPr>
      <w:r w:rsidRPr="000E3594">
        <w:rPr>
          <w:rFonts w:ascii="Arial" w:hAnsi="Arial" w:cs="Arial"/>
          <w:sz w:val="24"/>
          <w:szCs w:val="24"/>
        </w:rPr>
        <w:t>Utvrđuje se da su pristupili:</w:t>
      </w:r>
    </w:p>
    <w:p w:rsidRPr="000E3594" w:rsidR="00D90C93" w:rsidRDefault="00D90C93" w14:paraId="477D07AB" w14:textId="77777777">
      <w:pPr>
        <w:rPr>
          <w:rFonts w:ascii="Arial" w:hAnsi="Arial" w:cs="Arial"/>
          <w:sz w:val="24"/>
          <w:szCs w:val="24"/>
        </w:rPr>
      </w:pPr>
    </w:p>
    <w:p w:rsidRPr="000E3594" w:rsidR="00A87BF3" w:rsidRDefault="00CC1032" w14:paraId="229C11ED" w14:textId="1AC85E64">
      <w:pPr>
        <w:jc w:val="both"/>
        <w:rPr>
          <w:rFonts w:ascii="Arial" w:hAnsi="Arial" w:cs="Arial"/>
          <w:sz w:val="24"/>
          <w:szCs w:val="24"/>
        </w:rPr>
      </w:pPr>
      <w:r w:rsidRPr="000E3594">
        <w:rPr>
          <w:rFonts w:ascii="Arial" w:hAnsi="Arial" w:cs="Arial"/>
          <w:sz w:val="24"/>
          <w:szCs w:val="24"/>
        </w:rPr>
        <w:t>Za tužitelj</w:t>
      </w:r>
      <w:r w:rsidR="00367603">
        <w:rPr>
          <w:rFonts w:ascii="Arial" w:hAnsi="Arial" w:cs="Arial"/>
          <w:sz w:val="24"/>
          <w:szCs w:val="24"/>
        </w:rPr>
        <w:t>a</w:t>
      </w:r>
      <w:r w:rsidRPr="000E3594" w:rsidR="00122EF1">
        <w:rPr>
          <w:rFonts w:ascii="Arial" w:hAnsi="Arial" w:cs="Arial"/>
          <w:sz w:val="24"/>
          <w:szCs w:val="24"/>
        </w:rPr>
        <w:t>:</w:t>
      </w:r>
      <w:r w:rsidRPr="000E3594" w:rsidR="00BB6CAE">
        <w:rPr>
          <w:rFonts w:ascii="Arial" w:hAnsi="Arial" w:cs="Arial"/>
          <w:sz w:val="24"/>
          <w:szCs w:val="24"/>
        </w:rPr>
        <w:t xml:space="preserve"> </w:t>
      </w:r>
      <w:r w:rsidR="00875C47">
        <w:rPr>
          <w:rFonts w:ascii="Arial" w:hAnsi="Arial" w:cs="Arial"/>
          <w:sz w:val="24"/>
          <w:szCs w:val="24"/>
        </w:rPr>
        <w:t>nitko</w:t>
      </w:r>
    </w:p>
    <w:p w:rsidRPr="000E3594" w:rsidR="00893D0D" w:rsidRDefault="00893D0D" w14:paraId="58686CAA" w14:textId="77777777">
      <w:pPr>
        <w:jc w:val="both"/>
        <w:rPr>
          <w:rFonts w:ascii="Arial" w:hAnsi="Arial" w:cs="Arial"/>
          <w:sz w:val="24"/>
          <w:szCs w:val="24"/>
        </w:rPr>
      </w:pPr>
    </w:p>
    <w:p w:rsidR="00BB6CAE" w:rsidP="00932647" w:rsidRDefault="00AF7AFD" w14:paraId="391D9F1C" w14:textId="247C3D57">
      <w:pPr>
        <w:jc w:val="both"/>
        <w:rPr>
          <w:rFonts w:ascii="Arial" w:hAnsi="Arial" w:cs="Arial"/>
          <w:sz w:val="24"/>
          <w:szCs w:val="24"/>
        </w:rPr>
      </w:pPr>
      <w:r>
        <w:rPr>
          <w:rFonts w:ascii="Arial" w:hAnsi="Arial" w:cs="Arial"/>
          <w:sz w:val="24"/>
          <w:szCs w:val="24"/>
        </w:rPr>
        <w:t>Za tuženicu</w:t>
      </w:r>
      <w:r w:rsidRPr="000E3594" w:rsidR="000161D7">
        <w:rPr>
          <w:rFonts w:ascii="Arial" w:hAnsi="Arial" w:cs="Arial"/>
          <w:sz w:val="24"/>
          <w:szCs w:val="24"/>
        </w:rPr>
        <w:t>:</w:t>
      </w:r>
      <w:r w:rsidRPr="000E3594" w:rsidR="009C5DFF">
        <w:rPr>
          <w:rFonts w:ascii="Arial" w:hAnsi="Arial" w:cs="Arial"/>
          <w:sz w:val="24"/>
          <w:szCs w:val="24"/>
        </w:rPr>
        <w:t xml:space="preserve"> </w:t>
      </w:r>
      <w:r w:rsidR="00875C47">
        <w:rPr>
          <w:rFonts w:ascii="Arial" w:hAnsi="Arial" w:cs="Arial"/>
          <w:sz w:val="24"/>
          <w:szCs w:val="24"/>
        </w:rPr>
        <w:t>nitko</w:t>
      </w:r>
    </w:p>
    <w:p w:rsidR="00875C47" w:rsidP="000F6C9C" w:rsidRDefault="00875C47" w14:paraId="6F9D9F5E" w14:textId="77777777">
      <w:pPr>
        <w:ind w:firstLine="720"/>
        <w:jc w:val="both"/>
        <w:rPr>
          <w:rFonts w:ascii="Arial" w:hAnsi="Arial" w:cs="Arial"/>
          <w:sz w:val="24"/>
          <w:szCs w:val="24"/>
        </w:rPr>
      </w:pPr>
    </w:p>
    <w:p w:rsidR="00C2786F" w:rsidP="000F6C9C" w:rsidRDefault="00C2786F" w14:paraId="044FADC2" w14:textId="77777777">
      <w:pPr>
        <w:ind w:firstLine="720"/>
        <w:jc w:val="both"/>
        <w:rPr>
          <w:rFonts w:ascii="Arial" w:hAnsi="Arial" w:cs="Arial"/>
          <w:sz w:val="24"/>
          <w:szCs w:val="24"/>
        </w:rPr>
      </w:pPr>
    </w:p>
    <w:p w:rsidRPr="007849E9" w:rsidR="00875C47" w:rsidP="00875C47" w:rsidRDefault="00875C47" w14:paraId="2F24BD59" w14:textId="1B7E036A">
      <w:pPr>
        <w:ind w:firstLine="709"/>
        <w:jc w:val="both"/>
        <w:rPr>
          <w:rFonts w:ascii="Arial" w:hAnsi="Arial" w:cs="Arial"/>
          <w:sz w:val="24"/>
          <w:szCs w:val="24"/>
        </w:rPr>
      </w:pPr>
      <w:r w:rsidRPr="007849E9">
        <w:rPr>
          <w:rFonts w:ascii="Arial" w:hAnsi="Arial" w:cs="Arial"/>
          <w:sz w:val="24"/>
          <w:szCs w:val="24"/>
        </w:rPr>
        <w:t>Sudac donosi i javno objavljuje sljedeć</w:t>
      </w:r>
      <w:r>
        <w:rPr>
          <w:rFonts w:ascii="Arial" w:hAnsi="Arial" w:cs="Arial"/>
          <w:sz w:val="24"/>
          <w:szCs w:val="24"/>
        </w:rPr>
        <w:t>e</w:t>
      </w:r>
      <w:r w:rsidRPr="007849E9">
        <w:rPr>
          <w:rFonts w:ascii="Arial" w:hAnsi="Arial" w:cs="Arial"/>
          <w:sz w:val="24"/>
          <w:szCs w:val="24"/>
        </w:rPr>
        <w:t xml:space="preserve">: </w:t>
      </w:r>
    </w:p>
    <w:p w:rsidRPr="007849E9" w:rsidR="00875C47" w:rsidP="00875C47" w:rsidRDefault="00875C47" w14:paraId="2F80CF0F" w14:textId="77777777">
      <w:pPr>
        <w:jc w:val="both"/>
        <w:rPr>
          <w:rFonts w:ascii="Arial" w:hAnsi="Arial" w:cs="Arial"/>
          <w:sz w:val="24"/>
          <w:szCs w:val="24"/>
        </w:rPr>
      </w:pPr>
    </w:p>
    <w:p w:rsidRPr="007849E9" w:rsidR="00875C47" w:rsidP="00875C47" w:rsidRDefault="00875C47" w14:paraId="7B94301D" w14:textId="77777777">
      <w:pPr>
        <w:jc w:val="center"/>
        <w:rPr>
          <w:rFonts w:ascii="Arial" w:hAnsi="Arial" w:cs="Arial"/>
          <w:sz w:val="24"/>
          <w:szCs w:val="24"/>
          <w:lang w:eastAsia="en-US"/>
        </w:rPr>
      </w:pPr>
      <w:r w:rsidRPr="007849E9">
        <w:rPr>
          <w:rFonts w:ascii="Arial" w:hAnsi="Arial" w:cs="Arial"/>
          <w:color w:val="000000"/>
          <w:sz w:val="24"/>
          <w:szCs w:val="24"/>
          <w:lang w:eastAsia="en-US"/>
        </w:rPr>
        <w:t>P R E S U D U</w:t>
      </w:r>
    </w:p>
    <w:p w:rsidR="00875C47" w:rsidP="000F6C9C" w:rsidRDefault="00875C47" w14:paraId="7142163E" w14:textId="77777777">
      <w:pPr>
        <w:ind w:firstLine="720"/>
        <w:jc w:val="both"/>
        <w:rPr>
          <w:rFonts w:ascii="Arial" w:hAnsi="Arial" w:cs="Arial"/>
          <w:sz w:val="24"/>
          <w:szCs w:val="24"/>
        </w:rPr>
      </w:pPr>
    </w:p>
    <w:p w:rsidRPr="00875C47" w:rsidR="00875C47" w:rsidP="00875C47" w:rsidRDefault="00875C47" w14:paraId="6DBBF384" w14:textId="77777777">
      <w:pPr>
        <w:ind w:firstLine="708"/>
        <w:jc w:val="both"/>
        <w:rPr>
          <w:rFonts w:ascii="Arial" w:hAnsi="Arial" w:cs="Arial"/>
          <w:sz w:val="24"/>
          <w:szCs w:val="24"/>
        </w:rPr>
      </w:pPr>
      <w:r w:rsidRPr="00875C47">
        <w:rPr>
          <w:rFonts w:ascii="Arial" w:hAnsi="Arial" w:cs="Arial"/>
          <w:sz w:val="24"/>
          <w:szCs w:val="24"/>
        </w:rPr>
        <w:t xml:space="preserve">I. Utvrđuje se da je ništetna i da ne proizvodi pravne učinke odredba sadržana u t. 7.2 Ugovora o kreditu, koji je 8. ožujka 2006., pod brojem 9011067015, sklopljen između tužitelja Daria Ogrizovića, kao korisnika kredita, te tuženice Privredne banke Zagreb  d.d., kao kreditora, potvrđen 9. ožujka 2006., pod brojem OU-78/06 pred javnom bilježnicom Erminom Radić iz Raba, kojom je tužitelj Dario Ogrizović, kao korisnik </w:t>
      </w:r>
      <w:r w:rsidRPr="00875C47">
        <w:rPr>
          <w:rFonts w:ascii="Arial" w:hAnsi="Arial" w:cs="Arial"/>
          <w:color w:val="000000"/>
          <w:sz w:val="24"/>
          <w:szCs w:val="24"/>
          <w:lang w:eastAsia="en-US"/>
        </w:rPr>
        <w:t>kredita, obvezan na otplatu kredita u iznosu od 19.781,71 CHF i kamate iz t. 4. Ugovora u 84 jednaka mjesečna anuiteta plativo u kunskoj protuvrijednosti po srednjem tečaju za CHF tečajne liste tuženice Privredne banke Zagreb d.d., važeće na dan plaćanja prema otplatnoj tablici te kojom je određeno da, u slučaju promjene kamatne stope iz t. 4. Ugovora o kreditu, tužitelj Dario Ogrizović pristaje da tuženica Privredna banka Zagreb d.d. povisi ili snizi iznos anuiteta te da ih se obvezuje plaćati tako izmijenjene, kao i da je obavijest Banke dokaz o izmijenjenom anuitetu.</w:t>
      </w:r>
    </w:p>
    <w:p w:rsidRPr="00875C47" w:rsidR="00875C47" w:rsidP="00875C47" w:rsidRDefault="00875C47" w14:paraId="5E7A09C2" w14:textId="77777777">
      <w:pPr>
        <w:autoSpaceDE w:val="false"/>
        <w:autoSpaceDN w:val="false"/>
        <w:adjustRightInd w:val="false"/>
        <w:rPr>
          <w:rFonts w:ascii="Sylfaen" w:hAnsi="Sylfaen" w:cs="Sylfaen"/>
          <w:color w:val="000000"/>
          <w:sz w:val="23"/>
          <w:szCs w:val="23"/>
          <w:lang w:eastAsia="en-US"/>
        </w:rPr>
      </w:pPr>
    </w:p>
    <w:p w:rsidRPr="00875C47" w:rsidR="00875C47" w:rsidP="00875C47" w:rsidRDefault="00875C47" w14:paraId="0AD54C98" w14:textId="77777777">
      <w:pPr>
        <w:autoSpaceDE w:val="false"/>
        <w:autoSpaceDN w:val="false"/>
        <w:adjustRightInd w:val="false"/>
        <w:ind w:firstLine="708"/>
        <w:jc w:val="both"/>
        <w:rPr>
          <w:rFonts w:ascii="Arial" w:hAnsi="Arial" w:cs="Arial"/>
          <w:color w:val="000000"/>
          <w:sz w:val="24"/>
          <w:szCs w:val="24"/>
          <w:lang w:eastAsia="en-US"/>
        </w:rPr>
      </w:pPr>
      <w:r w:rsidRPr="00875C47">
        <w:rPr>
          <w:rFonts w:ascii="Arial" w:hAnsi="Arial" w:cs="Arial"/>
          <w:color w:val="000000"/>
          <w:sz w:val="24"/>
          <w:szCs w:val="24"/>
          <w:lang w:eastAsia="en-US"/>
        </w:rPr>
        <w:t xml:space="preserve">II. Utvrđuje se da je ništetna i da ne proizvodi pravne učinke odredba sadržana u t. 4. Ugovora o kreditu, </w:t>
      </w:r>
      <w:r w:rsidRPr="00875C47">
        <w:rPr>
          <w:rFonts w:ascii="Arial" w:hAnsi="Arial" w:cs="Arial"/>
          <w:sz w:val="24"/>
          <w:szCs w:val="24"/>
        </w:rPr>
        <w:t xml:space="preserve">koji je 8. ožujka 2006., pod brojem 9011067015, sklopljen između tužitelja Daria Ogrizovića, kao korisnika kredita, te tuženice Privredne banke Zagreb  d.d., kao kreditora, potvrđen 9. ožujka 2006., pod brojem OU-78/06 pred </w:t>
      </w:r>
      <w:r w:rsidRPr="00875C47">
        <w:rPr>
          <w:rFonts w:ascii="Arial" w:hAnsi="Arial" w:cs="Arial"/>
          <w:sz w:val="24"/>
          <w:szCs w:val="24"/>
        </w:rPr>
        <w:lastRenderedPageBreak/>
        <w:t>javnom bilježnicom Erminom Radić iz Raba</w:t>
      </w:r>
      <w:r w:rsidRPr="00875C47">
        <w:rPr>
          <w:rFonts w:ascii="Arial" w:hAnsi="Arial" w:cs="Arial"/>
          <w:color w:val="000000"/>
          <w:sz w:val="24"/>
          <w:szCs w:val="24"/>
          <w:lang w:eastAsia="en-US"/>
        </w:rPr>
        <w:t>, kojom je određeno da se tužitelj Dario Ogrizović obvezuje tuženici Privrednoj banci Zagreb d.d. na kredit plaćati kamatu po godišnjoj kamatnoj stopi koja je promjenjiva sukladno odluci Banke o kreditiranju građana i koja na dan sklapanja ugovora iznosi 5,50% godišnje, s tim da se kamata obračunava u CHF mjesečno dekurzivnom proporcionalnom metodom.</w:t>
      </w:r>
    </w:p>
    <w:p w:rsidRPr="00875C47" w:rsidR="00875C47" w:rsidP="00875C47" w:rsidRDefault="00875C47" w14:paraId="33E81306" w14:textId="77777777">
      <w:pPr>
        <w:autoSpaceDE w:val="false"/>
        <w:autoSpaceDN w:val="false"/>
        <w:adjustRightInd w:val="false"/>
        <w:rPr>
          <w:rFonts w:ascii="Sylfaen" w:hAnsi="Sylfaen" w:cs="Sylfaen"/>
          <w:color w:val="000000"/>
          <w:sz w:val="23"/>
          <w:szCs w:val="23"/>
          <w:lang w:eastAsia="en-US"/>
        </w:rPr>
      </w:pPr>
    </w:p>
    <w:p w:rsidRPr="00875C47" w:rsidR="00875C47" w:rsidP="00875C47" w:rsidRDefault="00875C47" w14:paraId="692EA2AC" w14:textId="77777777">
      <w:pPr>
        <w:autoSpaceDE w:val="false"/>
        <w:autoSpaceDN w:val="false"/>
        <w:adjustRightInd w:val="false"/>
        <w:ind w:firstLine="708"/>
        <w:jc w:val="both"/>
        <w:rPr>
          <w:rFonts w:ascii="Arial" w:hAnsi="Arial" w:cs="Arial"/>
          <w:color w:val="000000"/>
          <w:sz w:val="24"/>
          <w:szCs w:val="24"/>
          <w:lang w:eastAsia="en-US"/>
        </w:rPr>
      </w:pPr>
      <w:r w:rsidRPr="00875C47">
        <w:rPr>
          <w:rFonts w:ascii="Arial" w:hAnsi="Arial" w:cs="Arial"/>
          <w:color w:val="000000"/>
          <w:sz w:val="24"/>
          <w:szCs w:val="24"/>
          <w:lang w:eastAsia="en-US"/>
        </w:rPr>
        <w:t xml:space="preserve">III. Utvrđuje se da je ništetna i da ne proizvodi pravne učinke odredba sadržana u t. 5. Ugovora o kreditu, </w:t>
      </w:r>
      <w:r w:rsidRPr="00875C47">
        <w:rPr>
          <w:rFonts w:ascii="Arial" w:hAnsi="Arial" w:cs="Arial"/>
          <w:sz w:val="24"/>
          <w:szCs w:val="24"/>
        </w:rPr>
        <w:t>koji je 8. ožujka 2006., pod brojem 9011067015, sklopljen između tužitelja Daria Ogrizovića, kao korisnika kredita, te tuženice Privredne banke Zagreb  d.d., kao kreditora, potvrđen 9. ožujka 2006., pod brojem OU-78/06 pred javnom bilježnicom Erminom Radić iz Raba</w:t>
      </w:r>
      <w:r w:rsidRPr="00875C47">
        <w:rPr>
          <w:rFonts w:ascii="Arial" w:hAnsi="Arial" w:cs="Arial"/>
          <w:color w:val="000000"/>
          <w:sz w:val="24"/>
          <w:szCs w:val="24"/>
          <w:lang w:eastAsia="en-US"/>
        </w:rPr>
        <w:t xml:space="preserve">, kojom je određeno da se interkalarna kamata obračunava u CHF, a naplaćuje u kunskoj protuvrijednosti po srednjem tečaju tečajne liste tuženice Privredne banke Zagreb d.d., važeće na dan plaćanja. </w:t>
      </w:r>
    </w:p>
    <w:p w:rsidRPr="00875C47" w:rsidR="00875C47" w:rsidP="00875C47" w:rsidRDefault="00875C47" w14:paraId="3D2383FD" w14:textId="77777777">
      <w:pPr>
        <w:ind w:firstLine="708"/>
        <w:jc w:val="both"/>
        <w:rPr>
          <w:rFonts w:ascii="Sylfaen" w:hAnsi="Sylfaen" w:cs="Sylfaen"/>
          <w:color w:val="000000"/>
          <w:sz w:val="23"/>
          <w:szCs w:val="23"/>
          <w:lang w:eastAsia="en-US"/>
        </w:rPr>
      </w:pPr>
    </w:p>
    <w:p w:rsidRPr="00875C47" w:rsidR="00875C47" w:rsidP="00875C47" w:rsidRDefault="00875C47" w14:paraId="168B6325" w14:textId="77777777">
      <w:pPr>
        <w:ind w:firstLine="708"/>
        <w:jc w:val="both"/>
        <w:rPr>
          <w:rFonts w:ascii="Arial" w:hAnsi="Arial" w:cs="Arial"/>
          <w:color w:val="000000"/>
          <w:sz w:val="24"/>
          <w:szCs w:val="24"/>
          <w:lang w:eastAsia="en-US"/>
        </w:rPr>
      </w:pPr>
      <w:r w:rsidRPr="00875C47">
        <w:rPr>
          <w:rFonts w:ascii="Arial" w:hAnsi="Arial" w:cs="Arial"/>
          <w:color w:val="000000"/>
          <w:sz w:val="24"/>
          <w:szCs w:val="24"/>
          <w:lang w:eastAsia="en-US"/>
        </w:rPr>
        <w:t xml:space="preserve">IV. Utvrđuje se da je ništetna i da ne proizvodi pravne učinke odredba sadržana u t. 6. Ugovora o kreditu, </w:t>
      </w:r>
      <w:r w:rsidRPr="00875C47">
        <w:rPr>
          <w:rFonts w:ascii="Arial" w:hAnsi="Arial" w:cs="Arial"/>
          <w:sz w:val="24"/>
          <w:szCs w:val="24"/>
        </w:rPr>
        <w:t>koji je 8. ožujka 2006., pod brojem 9011067015, sklopljen između tužitelja Daria Ogrizovića, kao korisnika kredita, te tuženice Privredne banke Zagreb  d.d., kao kreditora, potvrđen 9. ožujka 2006., pod brojem OU-78/06 pred javnom bilježnicom Erminom Radić iz Raba,</w:t>
      </w:r>
      <w:r w:rsidRPr="00875C47">
        <w:rPr>
          <w:rFonts w:ascii="Arial" w:hAnsi="Arial" w:cs="Arial"/>
          <w:color w:val="000000"/>
          <w:sz w:val="24"/>
          <w:szCs w:val="24"/>
          <w:lang w:eastAsia="en-US"/>
        </w:rPr>
        <w:t xml:space="preserve"> kojom je određeno da se zatezna kamata obračunava u CHF, a naplaćuje u kunskoj protuvrijednosti po srednjem tečaju tečajne liste tuženika važeće na dan plaćanja.</w:t>
      </w:r>
    </w:p>
    <w:p w:rsidRPr="00875C47" w:rsidR="00875C47" w:rsidP="00875C47" w:rsidRDefault="00875C47" w14:paraId="7C673AEF" w14:textId="77777777">
      <w:pPr>
        <w:ind w:firstLine="708"/>
        <w:jc w:val="both"/>
        <w:rPr>
          <w:rFonts w:ascii="Arial" w:hAnsi="Arial" w:cs="Arial"/>
          <w:sz w:val="24"/>
          <w:szCs w:val="24"/>
        </w:rPr>
      </w:pPr>
    </w:p>
    <w:p w:rsidRPr="00875C47" w:rsidR="00875C47" w:rsidP="00875C47" w:rsidRDefault="00875C47" w14:paraId="1F4CE161" w14:textId="77777777">
      <w:pPr>
        <w:ind w:firstLine="708"/>
        <w:jc w:val="both"/>
        <w:rPr>
          <w:rFonts w:ascii="Arial" w:hAnsi="Arial" w:cs="Arial" w:eastAsiaTheme="minorHAnsi"/>
          <w:sz w:val="24"/>
          <w:szCs w:val="24"/>
          <w:lang w:eastAsia="en-US"/>
        </w:rPr>
      </w:pPr>
      <w:r w:rsidRPr="00875C47">
        <w:rPr>
          <w:rFonts w:ascii="Arial" w:hAnsi="Arial" w:cs="Arial"/>
          <w:color w:val="000000"/>
          <w:sz w:val="24"/>
          <w:szCs w:val="24"/>
          <w:lang w:eastAsia="en-US"/>
        </w:rPr>
        <w:t>V. Nalaže se tuženici Privrednoj banci Zagreb d.d. da, po osnovi preplaćenog tečaja, tužitelju Dariu Ogrizoviću isplati iznos od 2.571,59 eura (slovima: dvije tisuće petsto sedamdeset jedan euro i pedeset devet centa), sa zakonskim zateznim kamatama koje za razdoblje od 31. listopada 2008. godine do</w:t>
      </w:r>
      <w:r w:rsidRPr="00875C47">
        <w:rPr>
          <w:rFonts w:ascii="Arial" w:hAnsi="Arial" w:cs="Arial" w:eastAsiaTheme="minorHAnsi"/>
          <w:sz w:val="24"/>
          <w:szCs w:val="24"/>
          <w:lang w:eastAsia="en-US"/>
        </w:rPr>
        <w:t xml:space="preserve"> 30. lipnja 2011. godine teku po kamatnoj stopi od 14% godišnje, za razdoblje od 01. srpnja 2011. godine do 30. srpnja 2015. godine po kamatnoj stopi od 12% godišnje, za razdoblje od 01. kolovoza 2015. godine do 31. prosinca 2015. godine po kamatnoj stopi od 8,14% godišnje, za razdoblje od 01. siječnja 2016. godine do 30. lipnja 2016. godine po kamatnoj stopi od 8,05% godišnje, za razdoblje od 01. srpnja 2016. godine do 31. prosinca 2016. godine po kamatnoj stopi od 7,88% godišnje, za razdoblje od 01. siječnja 2017. godine do 30. lipnja 2017. godine po kamatnoj stopi od 7,68% godišnje, za razdoblje od 01. srpnja 2017. godine do 31. prosinca 2017. godine po kamatnoj stopi od 7,41% godišnje, za razdoblje od 01. siječnja 2018. godine do 30. lipnja 2018. godine po kamatnoj stopi od 7,09% godišnje, za razdoblje od 01. srpnja 2018. godine do 31. prosinca 2018. godine po kamatnoj stopi od 6,82% godišnje, za razdoblje od 01. siječnja 2019. godine do 30. lipnja 2019. godine po kamatnoj stopi od 6,54% godišnje, za razdoblje od 01. srpnja 2019. godine do 31. prosinca 2019. godine po kamatnoj stopi od 6,30% godišnje, za razdoblje od 01. siječnja 2020. godine do 30. lipnja 2020. godine po kamatnoj stopi od 6,11% godišnje, za razdoblje od 01. srpnja 2020. godine do 31. prosinca 2020. godine po kamatnoj stopi od 5,89% godišnje, za razdoblje od 01. siječnja 2021. godine do 30. lipnja 2021. godine po kamatnoj stopi od 5,75% godišnje, za razdoblje od 01. srpnja 2021. godine do 31. prosinca 2021. godine po kamatnoj stopi od 5,61% godišnje, za razdoblje od 01. siječnja 2022. godine </w:t>
      </w:r>
      <w:bookmarkStart w:name="_Hlk186703864" w:id="1"/>
      <w:r w:rsidRPr="00875C47">
        <w:rPr>
          <w:rFonts w:ascii="Arial" w:hAnsi="Arial" w:cs="Arial" w:eastAsiaTheme="minorHAnsi"/>
          <w:sz w:val="24"/>
          <w:szCs w:val="24"/>
          <w:lang w:eastAsia="en-US"/>
        </w:rPr>
        <w:t xml:space="preserve">do 30. lipnja 2022. godine po kamatnoj stopi od 5,49% godišnje, za razdoblje od 01. srpnja 2022. godine do 31. prosinca 2022. godine po kamatnoj stopi od </w:t>
      </w:r>
      <w:r w:rsidRPr="00875C47">
        <w:rPr>
          <w:rFonts w:ascii="Arial" w:hAnsi="Arial" w:cs="Arial" w:eastAsiaTheme="minorHAnsi"/>
          <w:bCs/>
          <w:color w:val="231F20"/>
          <w:sz w:val="24"/>
          <w:szCs w:val="24"/>
          <w:bdr w:val="none" w:color="auto" w:sz="0" w:space="0" w:frame="true"/>
          <w:lang w:eastAsia="en-US"/>
        </w:rPr>
        <w:t>5,31% godišnje,</w:t>
      </w:r>
      <w:r w:rsidRPr="00875C47">
        <w:rPr>
          <w:rFonts w:ascii="Arial" w:hAnsi="Arial" w:cs="Arial" w:eastAsiaTheme="minorHAnsi"/>
          <w:color w:val="231F20"/>
          <w:sz w:val="24"/>
          <w:szCs w:val="24"/>
          <w:lang w:eastAsia="en-US"/>
        </w:rPr>
        <w:t xml:space="preserve"> </w:t>
      </w:r>
      <w:r w:rsidRPr="00875C47">
        <w:rPr>
          <w:rFonts w:ascii="Arial" w:hAnsi="Arial" w:cs="Arial" w:eastAsiaTheme="minorHAnsi"/>
          <w:sz w:val="24"/>
          <w:szCs w:val="24"/>
          <w:lang w:eastAsia="en-US"/>
        </w:rPr>
        <w:t xml:space="preserve">za razdoblje od 01. siječnja 2023. godine do 30. lipnja 2023. godine po kamatnoj stopi od 5,50% godišnje, za razdoblje od 01. srpnja 2023. godine do 31. prosinca 2023. godine po kamatnoj stopi od 7,00% godišnje, </w:t>
      </w:r>
      <w:bookmarkStart w:name="_Hlk188871057" w:id="2"/>
      <w:r w:rsidRPr="00875C47">
        <w:rPr>
          <w:rFonts w:ascii="Arial" w:hAnsi="Arial" w:cs="Arial" w:eastAsiaTheme="minorHAnsi"/>
          <w:sz w:val="24"/>
          <w:szCs w:val="24"/>
          <w:lang w:eastAsia="en-US"/>
        </w:rPr>
        <w:t xml:space="preserve">za razdoblje od 01. siječnja 2024. godine do 30. lipnja 2024. godine po kamatnoj stopi od 7,50% godišnje, za razdoblje od 01. srpnja 2024. godine do 31. prosinca 2024. godine po kamatnoj stopi od 7,25% godišnje, za razdoblje od 01. siječnja 2025. godine do 30. lipnja 2025. godine po kamatnoj stopi od 6,15% godišnje, za razdoblje od 01. srpnja 2025. godine do 30. lipnja 2026. godine po kamatnoj stopi od 5,15% godišnje te za razdoblje od 01. srpnja 2026. godine do isplate po kamatnoj stopi od 5,40% godišnje, odnosno po kamatnoj stopi koja se za svako polugodište određuje uvećanjem </w:t>
      </w:r>
      <w:r w:rsidRPr="00875C47">
        <w:rPr>
          <w:rFonts w:ascii="Arial" w:hAnsi="Arial" w:cs="Arial" w:eastAsiaTheme="minorHAnsi"/>
          <w:color w:val="231F20"/>
          <w:sz w:val="24"/>
          <w:szCs w:val="24"/>
          <w:lang w:eastAsia="en-US"/>
        </w:rPr>
        <w:t>kamatne stope koju je Europska središnja banka primijenila na svoje posljednje glavne operacije refinanciranja koje je obavila prije prvog kalendarskog dana tekućeg polugodišta za tri postotna poena</w:t>
      </w:r>
      <w:bookmarkEnd w:id="1"/>
      <w:bookmarkEnd w:id="2"/>
      <w:r w:rsidRPr="00875C47">
        <w:rPr>
          <w:rFonts w:ascii="Arial" w:hAnsi="Arial" w:cs="Arial"/>
          <w:color w:val="000000"/>
          <w:sz w:val="24"/>
          <w:szCs w:val="24"/>
          <w:lang w:eastAsia="en-US"/>
        </w:rPr>
        <w:t xml:space="preserve">, na iznose kako slijedi: </w:t>
      </w:r>
    </w:p>
    <w:p w:rsidRPr="00875C47" w:rsidR="00875C47" w:rsidP="00875C47" w:rsidRDefault="00875C47" w14:paraId="636F1822" w14:textId="77777777">
      <w:pPr>
        <w:autoSpaceDE w:val="false"/>
        <w:autoSpaceDN w:val="false"/>
        <w:adjustRightInd w:val="false"/>
        <w:spacing w:after="42"/>
        <w:rPr>
          <w:rFonts w:ascii="Sylfaen" w:hAnsi="Sylfaen" w:cs="Sylfaen"/>
          <w:color w:val="000000"/>
          <w:sz w:val="23"/>
          <w:szCs w:val="23"/>
          <w:lang w:eastAsia="en-US"/>
        </w:rPr>
      </w:pPr>
    </w:p>
    <w:p w:rsidRPr="00875C47" w:rsidR="00875C47" w:rsidP="00875C47" w:rsidRDefault="00875C47" w14:paraId="37FDBEA6"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4,71 eura od 31. listopada 2008. do isplate </w:t>
      </w:r>
    </w:p>
    <w:p w:rsidRPr="00875C47" w:rsidR="00875C47" w:rsidP="00875C47" w:rsidRDefault="00875C47" w14:paraId="1C87A82B" w14:textId="77777777">
      <w:pPr>
        <w:autoSpaceDE w:val="false"/>
        <w:autoSpaceDN w:val="false"/>
        <w:adjustRightInd w:val="false"/>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10,96 eura od 30. studenog 2008. do isplate </w:t>
      </w:r>
    </w:p>
    <w:p w:rsidRPr="00875C47" w:rsidR="00875C47" w:rsidP="00875C47" w:rsidRDefault="00875C47" w14:paraId="1B4B4680"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24,74 eura od 05. siječnja 2009. do isplate </w:t>
      </w:r>
    </w:p>
    <w:p w:rsidRPr="00875C47" w:rsidR="00875C47" w:rsidP="00875C47" w:rsidRDefault="00875C47" w14:paraId="31DC5DEA"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24,60 eura od 31. siječnja 2009. do isplate </w:t>
      </w:r>
    </w:p>
    <w:p w:rsidRPr="00875C47" w:rsidR="00875C47" w:rsidP="00875C47" w:rsidRDefault="00875C47" w14:paraId="6E0BA36F"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25,39 eura od 28. veljače 2009. do isplate </w:t>
      </w:r>
    </w:p>
    <w:p w:rsidRPr="00875C47" w:rsidR="00875C47" w:rsidP="00875C47" w:rsidRDefault="00875C47" w14:paraId="4F89D9D3"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22,98 eura od 01. travnja 2009. do isplate </w:t>
      </w:r>
    </w:p>
    <w:p w:rsidRPr="00875C47" w:rsidR="00875C47" w:rsidP="00875C47" w:rsidRDefault="00875C47" w14:paraId="76766145"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20,83 eura od 14. svibnja 2009. do isplate </w:t>
      </w:r>
    </w:p>
    <w:p w:rsidRPr="00875C47" w:rsidR="00875C47" w:rsidP="00875C47" w:rsidRDefault="00875C47" w14:paraId="367E8A4E"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19,04 eura od 13. lipnja 2009. do isplate </w:t>
      </w:r>
    </w:p>
    <w:p w:rsidRPr="00875C47" w:rsidR="00875C47" w:rsidP="00875C47" w:rsidRDefault="00875C47" w14:paraId="2F8C9E17"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27,90 eura od 29. srpnja 2009. do isplate </w:t>
      </w:r>
    </w:p>
    <w:p w:rsidRPr="00875C47" w:rsidR="00875C47" w:rsidP="00875C47" w:rsidRDefault="00875C47" w14:paraId="4099A455"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21,33 eura od 31. kolovoza 2009. do isplate </w:t>
      </w:r>
    </w:p>
    <w:p w:rsidRPr="00875C47" w:rsidR="00875C47" w:rsidP="00875C47" w:rsidRDefault="00875C47" w14:paraId="614231C2"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9,86 eura od 16. rujna 2009. do isplate </w:t>
      </w:r>
    </w:p>
    <w:p w:rsidRPr="00875C47" w:rsidR="00875C47" w:rsidP="00875C47" w:rsidRDefault="00875C47" w14:paraId="437BDA5C"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22,11 eura od 26. listopada 2009. do isplate </w:t>
      </w:r>
    </w:p>
    <w:p w:rsidRPr="00875C47" w:rsidR="00875C47" w:rsidP="00875C47" w:rsidRDefault="00875C47" w14:paraId="0174D112"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22,78 eura od 16. studenog 2009. do isplate </w:t>
      </w:r>
    </w:p>
    <w:p w:rsidRPr="00875C47" w:rsidR="00875C47" w:rsidP="00875C47" w:rsidRDefault="00875C47" w14:paraId="79854440"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13,08 eura od 15. prosinca 2009. do isplate </w:t>
      </w:r>
    </w:p>
    <w:p w:rsidRPr="00875C47" w:rsidR="00875C47" w:rsidP="00875C47" w:rsidRDefault="00875C47" w14:paraId="08984B9B"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25,85 eura od 16. siječnja 2010. do isplate </w:t>
      </w:r>
    </w:p>
    <w:p w:rsidRPr="00875C47" w:rsidR="00875C47" w:rsidP="00875C47" w:rsidRDefault="00875C47" w14:paraId="55993E2B"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20,05 eura od 16. veljače 2010. do isplate </w:t>
      </w:r>
    </w:p>
    <w:p w:rsidRPr="00875C47" w:rsidR="00875C47" w:rsidP="00875C47" w:rsidRDefault="00875C47" w14:paraId="72F2CEAF"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19,61 euro od 16. ožujka 2010. do isplate </w:t>
      </w:r>
    </w:p>
    <w:p w:rsidRPr="00875C47" w:rsidR="00875C47" w:rsidP="00875C47" w:rsidRDefault="00875C47" w14:paraId="67F01252"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22,95 eura od 16. travnja 2010. do isplate </w:t>
      </w:r>
    </w:p>
    <w:p w:rsidRPr="00875C47" w:rsidR="00875C47" w:rsidP="00875C47" w:rsidRDefault="00875C47" w14:paraId="7FFBD2A4"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30,15 eura od 26. svibnja 2010. do isplate </w:t>
      </w:r>
    </w:p>
    <w:p w:rsidRPr="00875C47" w:rsidR="00875C47" w:rsidP="00875C47" w:rsidRDefault="00875C47" w14:paraId="7ACCCB45"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27,72 eura od 16. lipnja 2010. do isplate </w:t>
      </w:r>
    </w:p>
    <w:p w:rsidRPr="00875C47" w:rsidR="00875C47" w:rsidP="00875C47" w:rsidRDefault="00875C47" w14:paraId="1D9F1346"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24,84 eura od 15. srpnja 2010. do isplate </w:t>
      </w:r>
    </w:p>
    <w:p w:rsidRPr="00875C47" w:rsidR="00875C47" w:rsidP="00875C47" w:rsidRDefault="00875C47" w14:paraId="7AB32BFC"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45,71 euro od 16. kolovoza 2010. do isplate </w:t>
      </w:r>
    </w:p>
    <w:p w:rsidRPr="00875C47" w:rsidR="00875C47" w:rsidP="00875C47" w:rsidRDefault="00875C47" w14:paraId="46AB4E4B"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47,02 eura od 16. rujna 2010. do isplate </w:t>
      </w:r>
    </w:p>
    <w:p w:rsidRPr="00875C47" w:rsidR="00875C47" w:rsidP="00875C47" w:rsidRDefault="00875C47" w14:paraId="34E774E1"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40,27 eura od 16. listopada 2010. do isplate </w:t>
      </w:r>
    </w:p>
    <w:p w:rsidRPr="00875C47" w:rsidR="00875C47" w:rsidP="00875C47" w:rsidRDefault="00875C47" w14:paraId="2E7BA937"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45,83 eura od 15. studenog 2010. do isplate </w:t>
      </w:r>
    </w:p>
    <w:p w:rsidRPr="00875C47" w:rsidR="00875C47" w:rsidP="00875C47" w:rsidRDefault="00875C47" w14:paraId="591775C6"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53,62 eura od 16. prosinca 2010. do isplate </w:t>
      </w:r>
    </w:p>
    <w:p w:rsidRPr="00875C47" w:rsidR="00875C47" w:rsidP="00875C47" w:rsidRDefault="00875C47" w14:paraId="740E221D"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55,74 eura od 14. siječnja 2011. do isplate </w:t>
      </w:r>
    </w:p>
    <w:p w:rsidRPr="00875C47" w:rsidR="00875C47" w:rsidP="00875C47" w:rsidRDefault="00875C47" w14:paraId="5D3FB608"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51,59 eura od 16. veljače 2011. do isplate </w:t>
      </w:r>
    </w:p>
    <w:p w:rsidRPr="00875C47" w:rsidR="00875C47" w:rsidP="00875C47" w:rsidRDefault="00875C47" w14:paraId="703748B7"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53,54 eura od 16. ožujka 2011. do isplate </w:t>
      </w:r>
    </w:p>
    <w:p w:rsidRPr="00875C47" w:rsidR="00875C47" w:rsidP="00875C47" w:rsidRDefault="00875C47" w14:paraId="13ED7F55"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54,51 eura od 30. travnja 2011. do isplate </w:t>
      </w:r>
    </w:p>
    <w:p w:rsidRPr="00875C47" w:rsidR="00875C47" w:rsidP="00875C47" w:rsidRDefault="00875C47" w14:paraId="193A9442"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52,52 eura od 31. svibnja 2011. do isplate </w:t>
      </w:r>
    </w:p>
    <w:p w:rsidRPr="00875C47" w:rsidR="00875C47" w:rsidP="00875C47" w:rsidRDefault="00875C47" w14:paraId="77565A2D"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101,16 eura od 15. lipnja 2011. do isplate </w:t>
      </w:r>
    </w:p>
    <w:p w:rsidRPr="00875C47" w:rsidR="00875C47" w:rsidP="00875C47" w:rsidRDefault="00875C47" w14:paraId="46CE6503"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49,87 eura od 15. srpnja 2011. do isplate </w:t>
      </w:r>
    </w:p>
    <w:p w:rsidRPr="00875C47" w:rsidR="00875C47" w:rsidP="00875C47" w:rsidRDefault="00875C47" w14:paraId="7705F6E2"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83,90 eura od 17. kolovoza 2011. do isplate </w:t>
      </w:r>
    </w:p>
    <w:p w:rsidRPr="00875C47" w:rsidR="00875C47" w:rsidP="00875C47" w:rsidRDefault="00875C47" w14:paraId="3ADD314A"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73,30 eura od 15. rujna 2011. do isplate </w:t>
      </w:r>
    </w:p>
    <w:p w:rsidRPr="00875C47" w:rsidR="00875C47" w:rsidP="00875C47" w:rsidRDefault="00875C47" w14:paraId="52B8C105"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68,90 eura od 17. listopada 2011. do isplate </w:t>
      </w:r>
    </w:p>
    <w:p w:rsidRPr="00875C47" w:rsidR="00875C47" w:rsidP="00875C47" w:rsidRDefault="00875C47" w14:paraId="14D1AE31"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66,32 eura od 15. studenog 2011. do isplate </w:t>
      </w:r>
    </w:p>
    <w:p w:rsidRPr="00875C47" w:rsidR="00875C47" w:rsidP="00875C47" w:rsidRDefault="00875C47" w14:paraId="4B144B51"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63,31 euro od 15. prosinca 2011. do isplate </w:t>
      </w:r>
    </w:p>
    <w:p w:rsidRPr="00875C47" w:rsidR="00875C47" w:rsidP="00875C47" w:rsidRDefault="00875C47" w14:paraId="649A4122"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74,46 eura od 13. siječnja 2012. do isplate </w:t>
      </w:r>
    </w:p>
    <w:p w:rsidRPr="00875C47" w:rsidR="00875C47" w:rsidP="00875C47" w:rsidRDefault="00875C47" w14:paraId="0CC1A5F9"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76,31 euro od 31. siječnja 2012. do isplate </w:t>
      </w:r>
    </w:p>
    <w:p w:rsidRPr="00875C47" w:rsidR="00875C47" w:rsidP="00875C47" w:rsidRDefault="00875C47" w14:paraId="7C08F527"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74,62 eura od 02. travnja 2012. do isplate </w:t>
      </w:r>
    </w:p>
    <w:p w:rsidRPr="00875C47" w:rsidR="00875C47" w:rsidP="00875C47" w:rsidRDefault="00875C47" w14:paraId="7EB1E61B"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76,03 eura od 30. travnja 2012. do isplate </w:t>
      </w:r>
    </w:p>
    <w:p w:rsidRPr="00875C47" w:rsidR="00875C47" w:rsidP="00875C47" w:rsidRDefault="00875C47" w14:paraId="09D58D47" w14:textId="77777777">
      <w:pPr>
        <w:autoSpaceDE w:val="false"/>
        <w:autoSpaceDN w:val="false"/>
        <w:adjustRightInd w:val="false"/>
        <w:spacing w:after="42"/>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76,77 eura od 31. svibnja 2012. do isplate </w:t>
      </w:r>
    </w:p>
    <w:p w:rsidRPr="00875C47" w:rsidR="00875C47" w:rsidP="00875C47" w:rsidRDefault="00875C47" w14:paraId="60998CD2" w14:textId="77777777">
      <w:pPr>
        <w:autoSpaceDE w:val="false"/>
        <w:autoSpaceDN w:val="false"/>
        <w:adjustRightInd w:val="false"/>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74,85 eura od 30. lipnja 2012. do isplate </w:t>
      </w:r>
    </w:p>
    <w:p w:rsidRPr="00875C47" w:rsidR="00875C47" w:rsidP="00875C47" w:rsidRDefault="00875C47" w14:paraId="7DBC3EAF"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75,47 eura od 31. srpnja 2012. do isplate </w:t>
      </w:r>
    </w:p>
    <w:p w:rsidRPr="00875C47" w:rsidR="00875C47" w:rsidP="00875C47" w:rsidRDefault="00875C47" w14:paraId="39BDBD14"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74,51 euro od 31. kolovoza 2012. do isplate </w:t>
      </w:r>
    </w:p>
    <w:p w:rsidRPr="00875C47" w:rsidR="00875C47" w:rsidP="00875C47" w:rsidRDefault="00875C47" w14:paraId="3F0B8BB2"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72,03 eura od 01. listopada 2012. do isplate </w:t>
      </w:r>
    </w:p>
    <w:p w:rsidRPr="00875C47" w:rsidR="00875C47" w:rsidP="00875C47" w:rsidRDefault="00875C47" w14:paraId="38FB06ED"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74,71 euro od 31. listopada 2012. do isplate </w:t>
      </w:r>
    </w:p>
    <w:p w:rsidRPr="00875C47" w:rsidR="00875C47" w:rsidP="00875C47" w:rsidRDefault="00875C47" w14:paraId="11459515"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74,01 euro od 14. prosinca 2012. do isplate </w:t>
      </w:r>
    </w:p>
    <w:p w:rsidRPr="00875C47" w:rsidR="00875C47" w:rsidP="00875C47" w:rsidRDefault="00875C47" w14:paraId="3574F815"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75,66 eura od 01. siječnja 2013. do isplate </w:t>
      </w:r>
    </w:p>
    <w:p w:rsidRPr="00875C47" w:rsidR="00875C47" w:rsidP="00875C47" w:rsidRDefault="00875C47" w14:paraId="635E12F8" w14:textId="77777777">
      <w:pPr>
        <w:autoSpaceDE w:val="false"/>
        <w:autoSpaceDN w:val="false"/>
        <w:adjustRightInd w:val="false"/>
        <w:spacing w:after="68"/>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 na iznos od 72,17 eura od 07. veljače 2013. do isplate </w:t>
      </w:r>
    </w:p>
    <w:p w:rsidRPr="00875C47" w:rsidR="00875C47" w:rsidP="00875C47" w:rsidRDefault="00875C47" w14:paraId="2B0AB007" w14:textId="77777777">
      <w:pPr>
        <w:autoSpaceDE w:val="false"/>
        <w:autoSpaceDN w:val="false"/>
        <w:adjustRightInd w:val="false"/>
        <w:spacing w:after="68"/>
        <w:ind w:left="708"/>
        <w:rPr>
          <w:rFonts w:ascii="Arial" w:hAnsi="Arial" w:cs="Arial"/>
          <w:color w:val="000000"/>
          <w:sz w:val="24"/>
          <w:szCs w:val="24"/>
          <w:lang w:eastAsia="en-US"/>
        </w:rPr>
      </w:pPr>
      <w:r w:rsidRPr="00875C47">
        <w:rPr>
          <w:rFonts w:ascii="Arial" w:hAnsi="Arial" w:cs="Arial"/>
          <w:color w:val="000000"/>
          <w:sz w:val="24"/>
          <w:szCs w:val="24"/>
          <w:lang w:eastAsia="en-US"/>
        </w:rPr>
        <w:t>- na iznos od 74,94 eura od 28. veljače 2013. do isplate te</w:t>
      </w:r>
    </w:p>
    <w:p w:rsidRPr="00875C47" w:rsidR="00875C47" w:rsidP="00875C47" w:rsidRDefault="00875C47" w14:paraId="540FC0A7" w14:textId="77777777">
      <w:pPr>
        <w:autoSpaceDE w:val="false"/>
        <w:autoSpaceDN w:val="false"/>
        <w:adjustRightInd w:val="false"/>
        <w:ind w:firstLine="708"/>
        <w:rPr>
          <w:rFonts w:ascii="Arial" w:hAnsi="Arial" w:cs="Arial"/>
          <w:color w:val="000000"/>
          <w:sz w:val="24"/>
          <w:szCs w:val="24"/>
          <w:lang w:eastAsia="en-US"/>
        </w:rPr>
      </w:pPr>
      <w:r w:rsidRPr="00875C47">
        <w:rPr>
          <w:rFonts w:ascii="Arial" w:hAnsi="Arial" w:cs="Arial"/>
          <w:color w:val="000000"/>
          <w:sz w:val="24"/>
          <w:szCs w:val="24"/>
          <w:lang w:eastAsia="en-US"/>
        </w:rPr>
        <w:t>- na iznos od 75,65 eura od 02. travnja 2013. do isplate,</w:t>
      </w:r>
    </w:p>
    <w:p w:rsidRPr="00875C47" w:rsidR="00875C47" w:rsidP="00875C47" w:rsidRDefault="00875C47" w14:paraId="7B5EA4C6" w14:textId="77777777">
      <w:pPr>
        <w:autoSpaceDE w:val="false"/>
        <w:autoSpaceDN w:val="false"/>
        <w:adjustRightInd w:val="false"/>
        <w:rPr>
          <w:rFonts w:ascii="Arial" w:hAnsi="Arial" w:cs="Arial"/>
          <w:color w:val="000000"/>
          <w:sz w:val="24"/>
          <w:szCs w:val="24"/>
          <w:lang w:eastAsia="en-US"/>
        </w:rPr>
      </w:pPr>
    </w:p>
    <w:p w:rsidRPr="00875C47" w:rsidR="00875C47" w:rsidP="00875C47" w:rsidRDefault="00875C47" w14:paraId="78E44586" w14:textId="77777777">
      <w:pPr>
        <w:autoSpaceDE w:val="false"/>
        <w:autoSpaceDN w:val="false"/>
        <w:adjustRightInd w:val="false"/>
        <w:ind w:firstLine="708"/>
        <w:rPr>
          <w:rFonts w:ascii="Arial" w:hAnsi="Arial" w:cs="Arial"/>
          <w:color w:val="000000"/>
          <w:sz w:val="24"/>
          <w:szCs w:val="24"/>
          <w:lang w:eastAsia="en-US"/>
        </w:rPr>
      </w:pPr>
      <w:r w:rsidRPr="00875C47">
        <w:rPr>
          <w:rFonts w:ascii="Arial" w:hAnsi="Arial" w:cs="Arial"/>
          <w:color w:val="000000"/>
          <w:sz w:val="24"/>
          <w:szCs w:val="24"/>
          <w:lang w:eastAsia="en-US"/>
        </w:rPr>
        <w:t xml:space="preserve">u roku od 15 dana. </w:t>
      </w:r>
    </w:p>
    <w:p w:rsidRPr="00875C47" w:rsidR="00875C47" w:rsidP="00875C47" w:rsidRDefault="00875C47" w14:paraId="684C20C9" w14:textId="77777777">
      <w:pPr>
        <w:ind w:firstLine="708"/>
        <w:jc w:val="both"/>
        <w:rPr>
          <w:rFonts w:ascii="Arial" w:hAnsi="Arial" w:cs="Arial"/>
          <w:sz w:val="24"/>
          <w:szCs w:val="24"/>
        </w:rPr>
      </w:pPr>
    </w:p>
    <w:p w:rsidRPr="00875C47" w:rsidR="00875C47" w:rsidP="00875C47" w:rsidRDefault="00875C47" w14:paraId="4B92A9A4" w14:textId="77777777">
      <w:pPr>
        <w:ind w:firstLine="708"/>
        <w:jc w:val="both"/>
        <w:rPr>
          <w:rFonts w:ascii="Arial" w:hAnsi="Arial" w:cs="Arial"/>
          <w:sz w:val="24"/>
          <w:szCs w:val="24"/>
        </w:rPr>
      </w:pPr>
      <w:r w:rsidRPr="00875C47">
        <w:rPr>
          <w:rFonts w:ascii="Arial" w:hAnsi="Arial" w:cs="Arial"/>
          <w:sz w:val="24"/>
          <w:szCs w:val="24"/>
        </w:rPr>
        <w:t xml:space="preserve">VI. Utvrđuje se </w:t>
      </w:r>
      <w:r w:rsidRPr="00875C47">
        <w:rPr>
          <w:rFonts w:ascii="Arial" w:hAnsi="Arial" w:cs="Arial"/>
          <w:color w:val="000000"/>
          <w:sz w:val="24"/>
          <w:szCs w:val="24"/>
          <w:lang w:eastAsia="en-US"/>
        </w:rPr>
        <w:t>da je ništetna i da ne proizvodi pravne učinke</w:t>
      </w:r>
      <w:r w:rsidRPr="00875C47">
        <w:rPr>
          <w:rFonts w:ascii="Arial" w:hAnsi="Arial" w:cs="Arial"/>
          <w:sz w:val="24"/>
          <w:szCs w:val="24"/>
        </w:rPr>
        <w:t xml:space="preserve"> odredba sadržana u t. 12.3. Ugovora o kreditu, koji je 8. ožujka 2006., pod brojem 9011067015, sklopljen između tužitelja Daria Ogrizovića, kao korisnika kredita, te tuženice Privredne banke Zagreb  d.d., kao kreditora, potvrđen 9. ožujka 2006., pod brojem OU-78/06 pred javnom bilježnicom Erminom Radić iz Raba, kojom je određeno da se, prije korištenja ili istovremeno s korištenjem kredita, korisnik kredita obvezuje platiti Banci naknadu za obradu kreditnog zahtjeva u visini 1% od iznosa kredita i naknadu za osiguranje u visini 2,10% sukladno Ugovoru o osiguranju potraživanja.</w:t>
      </w:r>
    </w:p>
    <w:p w:rsidRPr="00875C47" w:rsidR="00875C47" w:rsidP="00875C47" w:rsidRDefault="00875C47" w14:paraId="5482E4A0" w14:textId="77777777">
      <w:pPr>
        <w:ind w:firstLine="708"/>
        <w:jc w:val="both"/>
        <w:rPr>
          <w:sz w:val="23"/>
          <w:szCs w:val="23"/>
          <w:lang w:val="en-US"/>
        </w:rPr>
      </w:pPr>
    </w:p>
    <w:p w:rsidRPr="00875C47" w:rsidR="00875C47" w:rsidP="00875C47" w:rsidRDefault="00875C47" w14:paraId="3C89A51E" w14:textId="77777777">
      <w:pPr>
        <w:ind w:firstLine="708"/>
        <w:jc w:val="both"/>
        <w:rPr>
          <w:rFonts w:ascii="Arial" w:hAnsi="Arial" w:cs="Arial" w:eastAsiaTheme="minorHAnsi"/>
          <w:sz w:val="24"/>
          <w:szCs w:val="24"/>
          <w:lang w:eastAsia="en-US"/>
        </w:rPr>
      </w:pPr>
      <w:r w:rsidRPr="00875C47">
        <w:rPr>
          <w:rFonts w:ascii="Arial" w:hAnsi="Arial" w:cs="Arial"/>
          <w:sz w:val="24"/>
          <w:szCs w:val="24"/>
        </w:rPr>
        <w:t xml:space="preserve">VII. Nalaže se </w:t>
      </w:r>
      <w:r w:rsidRPr="00875C47">
        <w:rPr>
          <w:rFonts w:ascii="Arial" w:hAnsi="Arial" w:cs="Arial"/>
          <w:color w:val="000000"/>
          <w:sz w:val="24"/>
          <w:szCs w:val="24"/>
          <w:lang w:eastAsia="en-US"/>
        </w:rPr>
        <w:t xml:space="preserve">tuženici Privrednoj banci Zagreb d.d. da, po osnovi </w:t>
      </w:r>
      <w:r w:rsidRPr="00875C47">
        <w:rPr>
          <w:rFonts w:ascii="Arial" w:hAnsi="Arial" w:cs="Arial"/>
          <w:sz w:val="24"/>
          <w:szCs w:val="24"/>
        </w:rPr>
        <w:t>naknade za obradu kredita i naknade za osiguranje kredita</w:t>
      </w:r>
      <w:r w:rsidRPr="00875C47">
        <w:rPr>
          <w:rFonts w:ascii="Arial" w:hAnsi="Arial" w:cs="Arial"/>
          <w:color w:val="000000"/>
          <w:sz w:val="24"/>
          <w:szCs w:val="24"/>
          <w:lang w:eastAsia="en-US"/>
        </w:rPr>
        <w:t xml:space="preserve">, tužitelju Dariu Ogrizoviću </w:t>
      </w:r>
      <w:r w:rsidRPr="00875C47">
        <w:rPr>
          <w:rFonts w:ascii="Arial" w:hAnsi="Arial" w:cs="Arial"/>
          <w:sz w:val="24"/>
          <w:szCs w:val="24"/>
        </w:rPr>
        <w:t>isplati iznos od 696,32 eura (slovima: šesto devedeset šest eura i trideset dva centa), sa zakonskim zateznim kamatama koje za razdoblje od 08. ožujka 2006. godine do</w:t>
      </w:r>
      <w:r w:rsidRPr="00875C47">
        <w:rPr>
          <w:rFonts w:ascii="Arial" w:hAnsi="Arial" w:cs="Arial" w:eastAsiaTheme="minorHAnsi"/>
          <w:sz w:val="24"/>
          <w:szCs w:val="24"/>
          <w:lang w:eastAsia="en-US"/>
        </w:rPr>
        <w:t xml:space="preserve"> 31. prosinca 2007. godine teku po kamatnoj stopi od 15% godišnje, za razdoblje od 01. siječnja 2008. godine do 30. lipnja 2011. godine po kamatnoj stopi od 14% godišnje, za razdoblje od 01. srpnja 2011. godine do 30. srpnja 2015. godine po kamatnoj stopi od 12% godišnje, za razdoblje od 01. kolovoza 2015. godine do 31. prosinca 2015. godine po kamatnoj stopi od 8,14% godišnje, za razdoblje od 01. siječnja 2016. godine do 30. lipnja 2016. godine po kamatnoj stopi od 8,05% godišnje, za razdoblje od 01. srpnja 2016. godine do 31. prosinca 2016. godine po kamatnoj stopi od 7,88% godišnje, za razdoblje od 01. siječnja 2017. godine do 30. lipnja 2017. godine po kamatnoj stopi od 7,68% godišnje, za razdoblje od 01. srpnja 2017. godine do 31. prosinca 2017. godine po kamatnoj stopi od 7,41% godišnje, za razdoblje od 01. siječnja 2018. godine do 30. lipnja 2018. godine po kamatnoj stopi od 7,09% godišnje, za razdoblje od 01. srpnja 2018. godine do 31. prosinca 2018. godine po kamatnoj stopi od 6,82% godišnje, za razdoblje od 01. siječnja 2019. godine do 30. lipnja 2019. godine po kamatnoj stopi od 6,54% godišnje, za razdoblje od 01. srpnja 2019. godine do 31. prosinca 2019. godine po kamatnoj stopi od 6,30% godišnje, za razdoblje od 01. siječnja 2020. godine do 30. lipnja 2020. godine po kamatnoj stopi od 6,11% godišnje, za razdoblje od 01. srpnja 2020. godine do 31. prosinca 2020. godine po kamatnoj stopi od 5,89% godišnje, za razdoblje od 01. siječnja 2021. godine do 30. lipnja 2021. godine po kamatnoj stopi od 5,75% godišnje, za razdoblje od 01. srpnja 2021. godine do 31. prosinca 2021. godine po kamatnoj stopi od 5,61% godišnje, za razdoblje od 01. siječnja 2022. godine do 30. lipnja 2022. godine po kamatnoj stopi od 5,49% godišnje, za razdoblje od 01. srpnja 2022. godine do 31. prosinca 2022. godine po kamatnoj stopi od </w:t>
      </w:r>
      <w:r w:rsidRPr="00875C47">
        <w:rPr>
          <w:rFonts w:ascii="Arial" w:hAnsi="Arial" w:cs="Arial" w:eastAsiaTheme="minorHAnsi"/>
          <w:bCs/>
          <w:color w:val="231F20"/>
          <w:sz w:val="24"/>
          <w:szCs w:val="24"/>
          <w:bdr w:val="none" w:color="auto" w:sz="0" w:space="0" w:frame="true"/>
          <w:lang w:eastAsia="en-US"/>
        </w:rPr>
        <w:t>5,31% godišnje,</w:t>
      </w:r>
      <w:r w:rsidRPr="00875C47">
        <w:rPr>
          <w:rFonts w:ascii="Arial" w:hAnsi="Arial" w:cs="Arial" w:eastAsiaTheme="minorHAnsi"/>
          <w:color w:val="231F20"/>
          <w:sz w:val="24"/>
          <w:szCs w:val="24"/>
          <w:lang w:eastAsia="en-US"/>
        </w:rPr>
        <w:t xml:space="preserve"> </w:t>
      </w:r>
      <w:r w:rsidRPr="00875C47">
        <w:rPr>
          <w:rFonts w:ascii="Arial" w:hAnsi="Arial" w:cs="Arial" w:eastAsiaTheme="minorHAnsi"/>
          <w:sz w:val="24"/>
          <w:szCs w:val="24"/>
          <w:lang w:eastAsia="en-US"/>
        </w:rPr>
        <w:t xml:space="preserve">za razdoblje od 01. siječnja 2023. godine do 30. lipnja 2023. godine po kamatnoj stopi od 5,50% godišnje, za razdoblje od 01. srpnja 2023. godine do 31. prosinca 2023. godine po kamatnoj stopi od 7,00% godišnje, za razdoblje od 01. siječnja 2024. godine do 30. lipnja 2024. godine po kamatnoj stopi od 7,50% godišnje, za razdoblje od 01. srpnja 2024. godine do 31. prosinca 2024. godine po kamatnoj stopi od 7,25% godišnje, za razdoblje od 01. siječnja 2025. godine do 30. lipnja 2025. godine po kamatnoj stopi od 6,15% godišnje, za razdoblje od 01. srpnja 2025. godine do 30. lipnja 2026. godine po kamatnoj stopi od 5,15% godišnje te za razdoblje od 01. srpnja 2026. godine do isplate po kamatnoj stopi od 5,40% godišnje, odnosno po kamatnoj stopi koja se za svako polugodište određuje uvećanjem </w:t>
      </w:r>
      <w:r w:rsidRPr="00875C47">
        <w:rPr>
          <w:rFonts w:ascii="Arial" w:hAnsi="Arial" w:cs="Arial" w:eastAsiaTheme="minorHAnsi"/>
          <w:color w:val="231F20"/>
          <w:sz w:val="24"/>
          <w:szCs w:val="24"/>
          <w:lang w:eastAsia="en-US"/>
        </w:rPr>
        <w:t xml:space="preserve">kamatne stope koju je Europska središnja banka primijenila na svoje posljednje glavne operacije refinanciranja koje je obavila prije prvog kalendarskog dana tekućeg polugodišta za tri postotna poena, </w:t>
      </w:r>
      <w:r w:rsidRPr="00875C47">
        <w:rPr>
          <w:rFonts w:ascii="Arial" w:hAnsi="Arial" w:cs="Arial"/>
          <w:sz w:val="24"/>
          <w:szCs w:val="24"/>
        </w:rPr>
        <w:t>u roku od 15 dana.</w:t>
      </w:r>
    </w:p>
    <w:p w:rsidRPr="00875C47" w:rsidR="00875C47" w:rsidP="00875C47" w:rsidRDefault="00875C47" w14:paraId="07904552" w14:textId="77777777">
      <w:pPr>
        <w:ind w:firstLine="708"/>
        <w:jc w:val="both"/>
        <w:rPr>
          <w:rFonts w:ascii="Arial" w:hAnsi="Arial" w:cs="Arial"/>
          <w:sz w:val="24"/>
          <w:szCs w:val="24"/>
        </w:rPr>
      </w:pPr>
    </w:p>
    <w:p w:rsidRPr="00875C47" w:rsidR="00875C47" w:rsidP="00875C47" w:rsidRDefault="00875C47" w14:paraId="44C010F6" w14:textId="77777777">
      <w:pPr>
        <w:ind w:firstLine="708"/>
        <w:jc w:val="both"/>
        <w:rPr>
          <w:rFonts w:ascii="Arial" w:hAnsi="Arial" w:cs="Arial"/>
          <w:sz w:val="24"/>
          <w:szCs w:val="24"/>
        </w:rPr>
      </w:pPr>
      <w:r w:rsidRPr="00875C47">
        <w:rPr>
          <w:rFonts w:ascii="Arial" w:hAnsi="Arial" w:cs="Arial"/>
          <w:sz w:val="24"/>
          <w:szCs w:val="24"/>
        </w:rPr>
        <w:t>VIII. U preostalom dijelu, iznad iznosa iz t. VII., a do zatraženog iznosa od 696,32 CHF, s pripadajućim kamatama, tužbeni zahtjev se odbija.</w:t>
      </w:r>
    </w:p>
    <w:p w:rsidRPr="00875C47" w:rsidR="00875C47" w:rsidP="00875C47" w:rsidRDefault="00875C47" w14:paraId="175793B9" w14:textId="77777777">
      <w:pPr>
        <w:ind w:firstLine="708"/>
        <w:jc w:val="both"/>
        <w:rPr>
          <w:rFonts w:ascii="Arial" w:hAnsi="Arial" w:cs="Arial"/>
          <w:sz w:val="24"/>
          <w:szCs w:val="24"/>
        </w:rPr>
      </w:pPr>
    </w:p>
    <w:p w:rsidRPr="00875C47" w:rsidR="00875C47" w:rsidP="00875C47" w:rsidRDefault="00875C47" w14:paraId="15CAD855" w14:textId="77777777">
      <w:pPr>
        <w:ind w:firstLine="708"/>
        <w:jc w:val="both"/>
        <w:rPr>
          <w:rFonts w:ascii="Arial" w:hAnsi="Arial" w:cs="Arial" w:eastAsiaTheme="minorHAnsi"/>
          <w:color w:val="231F20"/>
          <w:sz w:val="24"/>
          <w:szCs w:val="24"/>
          <w:lang w:eastAsia="en-US"/>
        </w:rPr>
      </w:pPr>
      <w:r w:rsidRPr="00875C47">
        <w:rPr>
          <w:rFonts w:ascii="Arial" w:hAnsi="Arial" w:cs="Arial"/>
          <w:sz w:val="24"/>
          <w:szCs w:val="24"/>
        </w:rPr>
        <w:t>IX. Nalaže se tuženici Privrednoj banci Zagreb d.d. da tužitelju Dariu Ogrizoviću naknadi troškove postupka, u iznosu od 1.865,45 eura (slovima: tisuću osamsto šezdeset pet eura i četrdeset pet centa)</w:t>
      </w:r>
      <w:r w:rsidRPr="00875C47">
        <w:rPr>
          <w:rFonts w:ascii="Arial" w:hAnsi="Arial" w:cs="Arial" w:eastAsiaTheme="minorHAnsi"/>
          <w:color w:val="231F20"/>
          <w:sz w:val="24"/>
          <w:szCs w:val="24"/>
          <w:lang w:eastAsia="en-US"/>
        </w:rPr>
        <w:t xml:space="preserve">, sa zakonskim zateznim kamatama koje za razdoblje od 30. listopada 2026. godine do isplate teku po kamatnoj stopi od </w:t>
      </w:r>
      <w:r w:rsidRPr="00875C47">
        <w:rPr>
          <w:rFonts w:ascii="Arial" w:hAnsi="Arial" w:cs="Arial" w:eastAsiaTheme="minorHAnsi"/>
          <w:sz w:val="24"/>
          <w:szCs w:val="24"/>
          <w:lang w:eastAsia="en-US"/>
        </w:rPr>
        <w:t xml:space="preserve">5,40% godišnje, odnosno po kamatnoj stopi koja se za svako polugodište određuje uvećanjem </w:t>
      </w:r>
      <w:r w:rsidRPr="00875C47">
        <w:rPr>
          <w:rFonts w:ascii="Arial" w:hAnsi="Arial" w:cs="Arial" w:eastAsiaTheme="minorHAnsi"/>
          <w:color w:val="231F20"/>
          <w:sz w:val="24"/>
          <w:szCs w:val="24"/>
          <w:lang w:eastAsia="en-US"/>
        </w:rPr>
        <w:t>kamatne stope koju je Europska središnja banka primijenila na svoje posljednje glavne operacije refinanciranja koje je obavila prije prvog kalendarskog dana tekućeg polugodišta za tri postotna poena, u roku od 15 dana.</w:t>
      </w:r>
    </w:p>
    <w:p w:rsidRPr="00875C47" w:rsidR="00875C47" w:rsidP="00875C47" w:rsidRDefault="00875C47" w14:paraId="21D9EA3B" w14:textId="77777777">
      <w:pPr>
        <w:ind w:firstLine="720"/>
        <w:jc w:val="both"/>
        <w:rPr>
          <w:rFonts w:ascii="Arial" w:hAnsi="Arial" w:cs="Arial" w:eastAsiaTheme="minorHAnsi"/>
          <w:color w:val="231F20"/>
          <w:sz w:val="24"/>
          <w:szCs w:val="24"/>
          <w:lang w:eastAsia="en-US"/>
        </w:rPr>
      </w:pPr>
    </w:p>
    <w:p w:rsidRPr="00875C47" w:rsidR="00875C47" w:rsidP="00875C47" w:rsidRDefault="00875C47" w14:paraId="3FFB997F" w14:textId="77777777">
      <w:pPr>
        <w:ind w:firstLine="720"/>
        <w:jc w:val="both"/>
        <w:rPr>
          <w:rFonts w:ascii="Arial" w:hAnsi="Arial" w:cs="Arial"/>
          <w:color w:val="000000" w:themeColor="text1"/>
          <w:sz w:val="24"/>
          <w:szCs w:val="24"/>
        </w:rPr>
      </w:pPr>
      <w:r w:rsidRPr="00875C47">
        <w:rPr>
          <w:rFonts w:ascii="Arial" w:hAnsi="Arial" w:cs="Arial" w:eastAsiaTheme="minorHAnsi"/>
          <w:color w:val="231F20"/>
          <w:sz w:val="24"/>
          <w:szCs w:val="24"/>
          <w:lang w:eastAsia="en-US"/>
        </w:rPr>
        <w:t>X. U preostalom dijelu, koji se odnosi na troškove sudskih pristojbi za tužbu i za presudu</w:t>
      </w:r>
      <w:r w:rsidRPr="00875C47">
        <w:rPr>
          <w:rFonts w:ascii="Arial" w:hAnsi="Arial" w:cs="Arial"/>
          <w:color w:val="000000" w:themeColor="text1"/>
          <w:sz w:val="24"/>
          <w:szCs w:val="24"/>
        </w:rPr>
        <w:t xml:space="preserve">, zahtjev tužitelja </w:t>
      </w:r>
      <w:r w:rsidRPr="00875C47">
        <w:rPr>
          <w:rFonts w:ascii="Arial" w:hAnsi="Arial" w:cs="Arial"/>
          <w:sz w:val="24"/>
          <w:szCs w:val="24"/>
        </w:rPr>
        <w:t xml:space="preserve">Daria Ogrizovića </w:t>
      </w:r>
      <w:r w:rsidRPr="00875C47">
        <w:rPr>
          <w:rFonts w:ascii="Arial" w:hAnsi="Arial" w:cs="Arial"/>
          <w:color w:val="000000" w:themeColor="text1"/>
          <w:sz w:val="24"/>
          <w:szCs w:val="24"/>
        </w:rPr>
        <w:t xml:space="preserve">za naknadu troškova postupka odbija se. </w:t>
      </w:r>
    </w:p>
    <w:p w:rsidRPr="00875C47" w:rsidR="00875C47" w:rsidP="00875C47" w:rsidRDefault="00875C47" w14:paraId="323C8297" w14:textId="77777777">
      <w:pPr>
        <w:ind w:firstLine="720"/>
        <w:jc w:val="both"/>
        <w:rPr>
          <w:rFonts w:ascii="Arial" w:hAnsi="Arial" w:cs="Arial"/>
          <w:color w:val="000000" w:themeColor="text1"/>
          <w:sz w:val="24"/>
          <w:szCs w:val="24"/>
        </w:rPr>
      </w:pPr>
    </w:p>
    <w:p w:rsidRPr="00875C47" w:rsidR="00875C47" w:rsidP="00875C47" w:rsidRDefault="00875C47" w14:paraId="566AB272" w14:textId="77777777">
      <w:pPr>
        <w:ind w:firstLine="720"/>
        <w:jc w:val="both"/>
        <w:rPr>
          <w:rFonts w:ascii="Arial" w:hAnsi="Arial" w:cs="Arial"/>
          <w:color w:val="000000" w:themeColor="text1"/>
          <w:sz w:val="24"/>
          <w:szCs w:val="24"/>
        </w:rPr>
      </w:pPr>
      <w:r w:rsidRPr="00875C47">
        <w:rPr>
          <w:rFonts w:ascii="Arial" w:hAnsi="Arial" w:cs="Arial"/>
          <w:color w:val="000000" w:themeColor="text1"/>
          <w:sz w:val="24"/>
          <w:szCs w:val="24"/>
        </w:rPr>
        <w:t xml:space="preserve">XI. Odbija se zahtjev tuženice </w:t>
      </w:r>
      <w:r w:rsidRPr="00875C47">
        <w:rPr>
          <w:rFonts w:ascii="Arial" w:hAnsi="Arial" w:cs="Arial"/>
          <w:sz w:val="24"/>
          <w:szCs w:val="24"/>
        </w:rPr>
        <w:t>Privredne banke Zagreb d.d. za naknadu troškova postupka, u zatraženom iznosu od 2.600,00 eura, s kamatama koje su zahtijevane od dana donošenja prvostupanjske presude do isplate</w:t>
      </w:r>
      <w:r w:rsidRPr="00875C47">
        <w:rPr>
          <w:rFonts w:ascii="Arial" w:hAnsi="Arial" w:cs="Arial"/>
          <w:color w:val="000000" w:themeColor="text1"/>
          <w:sz w:val="24"/>
          <w:szCs w:val="24"/>
        </w:rPr>
        <w:t>.</w:t>
      </w:r>
    </w:p>
    <w:p w:rsidRPr="00875C47" w:rsidR="00875C47" w:rsidP="00875C47" w:rsidRDefault="00875C47" w14:paraId="564CA637" w14:textId="77777777">
      <w:pPr>
        <w:jc w:val="both"/>
        <w:rPr>
          <w:rFonts w:ascii="Arial" w:hAnsi="Arial" w:cs="Arial"/>
          <w:sz w:val="24"/>
          <w:szCs w:val="24"/>
        </w:rPr>
      </w:pPr>
    </w:p>
    <w:p w:rsidR="00875C47" w:rsidP="00875C47" w:rsidRDefault="00875C47" w14:paraId="47326CFE" w14:textId="700D1983">
      <w:pPr>
        <w:jc w:val="center"/>
        <w:rPr>
          <w:rFonts w:ascii="Arial" w:hAnsi="Arial" w:cs="Arial"/>
          <w:sz w:val="24"/>
          <w:szCs w:val="24"/>
        </w:rPr>
      </w:pPr>
      <w:r>
        <w:rPr>
          <w:rFonts w:ascii="Arial" w:hAnsi="Arial" w:cs="Arial"/>
          <w:sz w:val="24"/>
          <w:szCs w:val="24"/>
        </w:rPr>
        <w:t>I</w:t>
      </w:r>
    </w:p>
    <w:p w:rsidR="00875C47" w:rsidP="00875C47" w:rsidRDefault="00875C47" w14:paraId="1B3ED4C5" w14:textId="77777777">
      <w:pPr>
        <w:jc w:val="center"/>
        <w:rPr>
          <w:rFonts w:ascii="Arial" w:hAnsi="Arial" w:cs="Arial"/>
          <w:sz w:val="24"/>
          <w:szCs w:val="24"/>
        </w:rPr>
      </w:pPr>
    </w:p>
    <w:p w:rsidR="00875C47" w:rsidP="00875C47" w:rsidRDefault="00875C47" w14:paraId="340F1A00" w14:textId="3954D95A">
      <w:pPr>
        <w:jc w:val="center"/>
        <w:rPr>
          <w:rFonts w:ascii="Arial" w:hAnsi="Arial" w:cs="Arial"/>
          <w:sz w:val="24"/>
          <w:szCs w:val="24"/>
        </w:rPr>
      </w:pPr>
      <w:r>
        <w:rPr>
          <w:rFonts w:ascii="Arial" w:hAnsi="Arial" w:cs="Arial"/>
          <w:sz w:val="24"/>
          <w:szCs w:val="24"/>
        </w:rPr>
        <w:t>R J E Š E NJ E</w:t>
      </w:r>
    </w:p>
    <w:p w:rsidRPr="00875C47" w:rsidR="00875C47" w:rsidP="00875C47" w:rsidRDefault="00875C47" w14:paraId="6A138668" w14:textId="77777777">
      <w:pPr>
        <w:jc w:val="center"/>
        <w:rPr>
          <w:rFonts w:ascii="Arial" w:hAnsi="Arial" w:cs="Arial"/>
          <w:sz w:val="24"/>
          <w:szCs w:val="24"/>
        </w:rPr>
      </w:pPr>
    </w:p>
    <w:p w:rsidRPr="00875C47" w:rsidR="00875C47" w:rsidP="00875C47" w:rsidRDefault="00875C47" w14:paraId="748C34F2" w14:textId="77777777">
      <w:pPr>
        <w:ind w:firstLine="708"/>
        <w:jc w:val="both"/>
        <w:rPr>
          <w:rFonts w:ascii="Arial" w:hAnsi="Arial" w:cs="Arial"/>
          <w:sz w:val="24"/>
          <w:szCs w:val="24"/>
        </w:rPr>
      </w:pPr>
      <w:r w:rsidRPr="00875C47">
        <w:rPr>
          <w:rFonts w:ascii="Arial" w:hAnsi="Arial" w:cs="Arial"/>
          <w:sz w:val="24"/>
          <w:szCs w:val="24"/>
        </w:rPr>
        <w:t>I. Utvrđuje se da je u podnesku, koji je tužitelj Dario Ogrizović dostavio sudu 05. lipnja 2026., tužba preinačena u dijelu isplate koja je vezana uz ništetnost ugovornih odredaba o valutnoj klauzuli.</w:t>
      </w:r>
    </w:p>
    <w:p w:rsidRPr="00875C47" w:rsidR="00875C47" w:rsidP="00875C47" w:rsidRDefault="00875C47" w14:paraId="41D81E9A" w14:textId="77777777">
      <w:pPr>
        <w:ind w:firstLine="708"/>
        <w:jc w:val="both"/>
        <w:rPr>
          <w:rFonts w:ascii="Arial" w:hAnsi="Arial" w:cs="Arial"/>
          <w:sz w:val="24"/>
          <w:szCs w:val="24"/>
        </w:rPr>
      </w:pPr>
    </w:p>
    <w:p w:rsidRPr="00875C47" w:rsidR="00875C47" w:rsidP="00875C47" w:rsidRDefault="00875C47" w14:paraId="1B1AC8FF" w14:textId="77777777">
      <w:pPr>
        <w:ind w:firstLine="708"/>
        <w:jc w:val="both"/>
        <w:rPr>
          <w:rFonts w:ascii="Arial" w:hAnsi="Arial" w:cs="Arial"/>
          <w:sz w:val="24"/>
          <w:szCs w:val="24"/>
        </w:rPr>
      </w:pPr>
      <w:r w:rsidRPr="00875C47">
        <w:rPr>
          <w:rFonts w:ascii="Arial" w:hAnsi="Arial" w:cs="Arial"/>
          <w:sz w:val="24"/>
          <w:szCs w:val="24"/>
        </w:rPr>
        <w:t>II. Utvrđuje se da je do preinake iz t. I. ovog rješenja došlo nakon što je na (prvom) pripremnom ročištu, održanom 22. prosinca 2022., zaključen prethodni postupak, ali prije zaključenja glavne rasprave, i to bez krivnje tužitelja Daria Ogrizovića koji tužbu nije mogao preinačiti do zaključenja prethodnog postupka pa je, stoga, takva preinaka tužbe moguća.</w:t>
      </w:r>
    </w:p>
    <w:p w:rsidRPr="00875C47" w:rsidR="00875C47" w:rsidP="00875C47" w:rsidRDefault="00875C47" w14:paraId="6D9DAA50" w14:textId="77777777">
      <w:pPr>
        <w:ind w:firstLine="708"/>
        <w:jc w:val="both"/>
        <w:rPr>
          <w:rFonts w:ascii="Arial" w:hAnsi="Arial" w:cs="Arial"/>
          <w:sz w:val="24"/>
          <w:szCs w:val="24"/>
        </w:rPr>
      </w:pPr>
    </w:p>
    <w:p w:rsidRPr="00875C47" w:rsidR="00875C47" w:rsidP="00875C47" w:rsidRDefault="00875C47" w14:paraId="549BAA6F" w14:textId="77777777">
      <w:pPr>
        <w:jc w:val="both"/>
        <w:rPr>
          <w:rFonts w:ascii="Arial" w:hAnsi="Arial" w:cs="Arial"/>
          <w:sz w:val="24"/>
          <w:szCs w:val="24"/>
        </w:rPr>
      </w:pPr>
      <w:r w:rsidRPr="00875C47">
        <w:rPr>
          <w:rFonts w:ascii="Arial" w:hAnsi="Arial" w:cs="Arial"/>
          <w:sz w:val="24"/>
          <w:szCs w:val="24"/>
        </w:rPr>
        <w:tab/>
        <w:t>III. Dopušta se preinaka tužbe, opisana u t. I. i II. izreke rješenja jer sud smatra da je to svrsishodno za konačno rješenje odnosa među strankama.</w:t>
      </w:r>
    </w:p>
    <w:p w:rsidRPr="00875C47" w:rsidR="00875C47" w:rsidP="00875C47" w:rsidRDefault="00875C47" w14:paraId="72E64966" w14:textId="77777777">
      <w:pPr>
        <w:jc w:val="both"/>
        <w:rPr>
          <w:rFonts w:ascii="Arial" w:hAnsi="Arial" w:cs="Arial"/>
          <w:sz w:val="24"/>
          <w:szCs w:val="24"/>
        </w:rPr>
      </w:pPr>
    </w:p>
    <w:p w:rsidRPr="00875C47" w:rsidR="00875C47" w:rsidP="00875C47" w:rsidRDefault="00875C47" w14:paraId="079ACF89" w14:textId="77777777">
      <w:pPr>
        <w:jc w:val="both"/>
        <w:rPr>
          <w:rFonts w:ascii="Arial" w:hAnsi="Arial" w:cs="Arial"/>
          <w:sz w:val="24"/>
          <w:szCs w:val="24"/>
        </w:rPr>
      </w:pPr>
      <w:r w:rsidRPr="00875C47">
        <w:rPr>
          <w:rFonts w:ascii="Arial" w:hAnsi="Arial" w:cs="Arial"/>
          <w:sz w:val="24"/>
          <w:szCs w:val="24"/>
        </w:rPr>
        <w:tab/>
        <w:t>IV. Utvrđuje se da tuženica Privredna banka Zagreb d.d. nije pristala na djelomično povlačenje tužbe u odnosu na isplatu po osnovi ništetnih odredaba o naknadi za obradu kredita i o naknadi za premiju osiguranja (smanjenjem tužbenog zahtjeva s iznosa od 696,32 CHF na iznos od 696,32 eura, s pripadajućim kamatama).</w:t>
      </w:r>
    </w:p>
    <w:p w:rsidRPr="00875C47" w:rsidR="00875C47" w:rsidP="00875C47" w:rsidRDefault="00875C47" w14:paraId="59186973" w14:textId="77777777">
      <w:pPr>
        <w:ind w:firstLine="720"/>
        <w:jc w:val="both"/>
        <w:rPr>
          <w:rFonts w:ascii="Arial" w:hAnsi="Arial" w:cs="Arial"/>
          <w:sz w:val="24"/>
          <w:szCs w:val="24"/>
          <w:lang w:eastAsia="en-US"/>
        </w:rPr>
      </w:pPr>
    </w:p>
    <w:p w:rsidRPr="00875C47" w:rsidR="00875C47" w:rsidP="00875C47" w:rsidRDefault="00875C47" w14:paraId="189240D7" w14:textId="77777777">
      <w:pPr>
        <w:ind w:firstLine="720"/>
        <w:jc w:val="both"/>
        <w:rPr>
          <w:rFonts w:ascii="Arial" w:hAnsi="Arial" w:cs="Arial"/>
          <w:sz w:val="24"/>
          <w:szCs w:val="24"/>
          <w:lang w:eastAsia="en-US"/>
        </w:rPr>
      </w:pPr>
      <w:r w:rsidRPr="00875C47">
        <w:rPr>
          <w:rFonts w:ascii="Arial" w:hAnsi="Arial" w:cs="Arial"/>
          <w:sz w:val="24"/>
          <w:szCs w:val="24"/>
          <w:lang w:eastAsia="en-US"/>
        </w:rPr>
        <w:t xml:space="preserve">V. Nalaže se tužitelju Dariu Ogrizoviću da, </w:t>
      </w:r>
      <w:r w:rsidRPr="00875C47">
        <w:rPr>
          <w:rFonts w:ascii="Arial" w:hAnsi="Arial" w:cs="Arial"/>
          <w:sz w:val="24"/>
          <w:szCs w:val="24"/>
        </w:rPr>
        <w:t>za pristup na glavnu raspravu, održanu 22. rujna 2026.,</w:t>
      </w:r>
      <w:r w:rsidRPr="00875C47">
        <w:rPr>
          <w:rFonts w:ascii="Arial" w:hAnsi="Arial" w:cs="Arial"/>
          <w:sz w:val="24"/>
          <w:szCs w:val="24"/>
          <w:lang w:eastAsia="en-US"/>
        </w:rPr>
        <w:t xml:space="preserve"> stalnom sudskom vještaku Darku Haniku </w:t>
      </w:r>
      <w:r w:rsidRPr="00875C47">
        <w:rPr>
          <w:rFonts w:ascii="Arial" w:hAnsi="Arial" w:cs="Arial"/>
          <w:sz w:val="24"/>
          <w:szCs w:val="24"/>
        </w:rPr>
        <w:t>isplati nagradu u iznosu od 58,39 eura (slovima: pedeset osam eura i trideset devet centa), i to u roku od 8 dana, na žiro račun imenovanog vještaka, otvoren kod Erste &amp; Steiermärkische Bank d.d. pod brojem HR 3924020063100421578, pozivom na broj 00 46-9-2026.</w:t>
      </w:r>
    </w:p>
    <w:p w:rsidR="00875C47" w:rsidP="000F6C9C" w:rsidRDefault="00875C47" w14:paraId="607ECED7" w14:textId="77777777">
      <w:pPr>
        <w:ind w:firstLine="720"/>
        <w:jc w:val="both"/>
        <w:rPr>
          <w:rFonts w:ascii="Arial" w:hAnsi="Arial" w:cs="Arial"/>
          <w:sz w:val="24"/>
          <w:szCs w:val="24"/>
        </w:rPr>
      </w:pPr>
    </w:p>
    <w:p w:rsidR="00875C47" w:rsidP="00875C47" w:rsidRDefault="00875C47" w14:paraId="0752292E" w14:textId="68C1CB82">
      <w:pPr>
        <w:ind w:firstLine="720"/>
        <w:jc w:val="both"/>
        <w:rPr>
          <w:rFonts w:ascii="Arial" w:hAnsi="Arial" w:cs="Arial"/>
          <w:sz w:val="24"/>
          <w:szCs w:val="24"/>
        </w:rPr>
      </w:pPr>
      <w:r>
        <w:rPr>
          <w:rFonts w:ascii="Arial" w:hAnsi="Arial" w:cs="Arial"/>
          <w:sz w:val="24"/>
          <w:szCs w:val="24"/>
        </w:rPr>
        <w:t>S obzirom na to da punomoćnici stranaka nisu pristupili na današnje ročište na kojem se presuda objavljuje, a uredno su obaviješteni o tom ročištu, smatrat će se da im je dostava presude obavljena na dan održavanja današnjeg ročišta za objavu presude, pri čemu ovjereni prijepis presude mogu preuzeti u sudskoj zgradi. Isto tako, u odnosu na punomoćnike stranaka sud će presudu istaknuti na internetskoj stranici e-oglasne ploče sudova, sukladno odredbi čl. 335. st. 10. ZPP-a, a presuda će na internetskoj stranici e-oglasne ploče sudova biti istaknuta 8 dana, računajući od dana održavanja današnjeg ročišta za objavu presude.</w:t>
      </w:r>
    </w:p>
    <w:p w:rsidR="00875C47" w:rsidP="000F6C9C" w:rsidRDefault="00875C47" w14:paraId="5A80757A" w14:textId="77777777">
      <w:pPr>
        <w:ind w:firstLine="720"/>
        <w:jc w:val="both"/>
        <w:rPr>
          <w:rFonts w:ascii="Arial" w:hAnsi="Arial" w:cs="Arial"/>
          <w:sz w:val="24"/>
          <w:szCs w:val="24"/>
        </w:rPr>
      </w:pPr>
    </w:p>
    <w:p w:rsidRPr="000E3594" w:rsidR="00CC1032" w:rsidP="000F6C9C" w:rsidRDefault="0026492F" w14:paraId="49B9592B" w14:textId="0C3CAD4A">
      <w:pPr>
        <w:ind w:firstLine="720"/>
        <w:jc w:val="both"/>
        <w:rPr>
          <w:rFonts w:ascii="Arial" w:hAnsi="Arial" w:cs="Arial"/>
          <w:sz w:val="24"/>
          <w:szCs w:val="24"/>
        </w:rPr>
      </w:pPr>
      <w:r w:rsidRPr="000E3594">
        <w:rPr>
          <w:rFonts w:ascii="Arial" w:hAnsi="Arial" w:cs="Arial"/>
          <w:sz w:val="24"/>
          <w:szCs w:val="24"/>
        </w:rPr>
        <w:t>Dov</w:t>
      </w:r>
      <w:r w:rsidRPr="000E3594" w:rsidR="00CC1032">
        <w:rPr>
          <w:rFonts w:ascii="Arial" w:hAnsi="Arial" w:cs="Arial"/>
          <w:sz w:val="24"/>
          <w:szCs w:val="24"/>
        </w:rPr>
        <w:t xml:space="preserve">ršeno u </w:t>
      </w:r>
      <w:r w:rsidR="00C25E2A">
        <w:rPr>
          <w:rFonts w:ascii="Arial" w:hAnsi="Arial" w:cs="Arial"/>
          <w:sz w:val="24"/>
          <w:szCs w:val="24"/>
        </w:rPr>
        <w:t>1</w:t>
      </w:r>
      <w:r w:rsidR="00875C47">
        <w:rPr>
          <w:rFonts w:ascii="Arial" w:hAnsi="Arial" w:cs="Arial"/>
          <w:sz w:val="24"/>
          <w:szCs w:val="24"/>
        </w:rPr>
        <w:t>2:</w:t>
      </w:r>
      <w:r w:rsidR="00F14F2C">
        <w:rPr>
          <w:rFonts w:ascii="Arial" w:hAnsi="Arial" w:cs="Arial"/>
          <w:sz w:val="24"/>
          <w:szCs w:val="24"/>
        </w:rPr>
        <w:t>0</w:t>
      </w:r>
      <w:r w:rsidR="00875C47">
        <w:rPr>
          <w:rFonts w:ascii="Arial" w:hAnsi="Arial" w:cs="Arial"/>
          <w:sz w:val="24"/>
          <w:szCs w:val="24"/>
        </w:rPr>
        <w:t>5</w:t>
      </w:r>
      <w:r w:rsidRPr="000E3594" w:rsidR="00CC1032">
        <w:rPr>
          <w:rFonts w:ascii="Arial" w:hAnsi="Arial" w:cs="Arial"/>
          <w:sz w:val="24"/>
          <w:szCs w:val="24"/>
        </w:rPr>
        <w:t xml:space="preserve"> sati.</w:t>
      </w:r>
    </w:p>
    <w:p w:rsidRPr="000E3594" w:rsidR="009253C4" w:rsidP="00FD1EAF" w:rsidRDefault="009253C4" w14:paraId="669EA601" w14:textId="77777777">
      <w:pPr>
        <w:jc w:val="both"/>
        <w:rPr>
          <w:rFonts w:ascii="Arial" w:hAnsi="Arial" w:cs="Arial"/>
          <w:sz w:val="24"/>
          <w:szCs w:val="24"/>
        </w:rPr>
      </w:pPr>
    </w:p>
    <w:p w:rsidRPr="000E3594" w:rsidR="00CC1032" w:rsidP="000F6C9C" w:rsidRDefault="00CC1032" w14:paraId="6F5356F7" w14:textId="77777777">
      <w:pPr>
        <w:jc w:val="both"/>
        <w:rPr>
          <w:rFonts w:ascii="Arial" w:hAnsi="Arial" w:cs="Arial"/>
          <w:sz w:val="24"/>
          <w:szCs w:val="24"/>
        </w:rPr>
      </w:pPr>
      <w:r w:rsidRPr="000E3594">
        <w:rPr>
          <w:rFonts w:ascii="Arial" w:hAnsi="Arial" w:cs="Arial"/>
          <w:sz w:val="24"/>
          <w:szCs w:val="24"/>
        </w:rPr>
        <w:tab/>
      </w:r>
      <w:r w:rsidRPr="000E3594">
        <w:rPr>
          <w:rFonts w:ascii="Arial" w:hAnsi="Arial" w:cs="Arial"/>
          <w:sz w:val="24"/>
          <w:szCs w:val="24"/>
        </w:rPr>
        <w:tab/>
      </w:r>
      <w:r w:rsidRPr="000E3594">
        <w:rPr>
          <w:rFonts w:ascii="Arial" w:hAnsi="Arial" w:cs="Arial"/>
          <w:sz w:val="24"/>
          <w:szCs w:val="24"/>
        </w:rPr>
        <w:tab/>
      </w:r>
      <w:r w:rsidRPr="000E3594">
        <w:rPr>
          <w:rFonts w:ascii="Arial" w:hAnsi="Arial" w:cs="Arial"/>
          <w:sz w:val="24"/>
          <w:szCs w:val="24"/>
        </w:rPr>
        <w:tab/>
      </w:r>
      <w:r w:rsidRPr="000E3594">
        <w:rPr>
          <w:rFonts w:ascii="Arial" w:hAnsi="Arial" w:cs="Arial"/>
          <w:sz w:val="24"/>
          <w:szCs w:val="24"/>
        </w:rPr>
        <w:tab/>
        <w:t xml:space="preserve">S u </w:t>
      </w:r>
      <w:r w:rsidRPr="000E3594" w:rsidR="00FD1EAF">
        <w:rPr>
          <w:rFonts w:ascii="Arial" w:hAnsi="Arial" w:cs="Arial"/>
          <w:sz w:val="24"/>
          <w:szCs w:val="24"/>
        </w:rPr>
        <w:t>t k i n</w:t>
      </w:r>
      <w:r w:rsidRPr="000E3594" w:rsidR="00872144">
        <w:rPr>
          <w:rFonts w:ascii="Arial" w:hAnsi="Arial" w:cs="Arial"/>
          <w:sz w:val="24"/>
          <w:szCs w:val="24"/>
        </w:rPr>
        <w:t>j a</w:t>
      </w:r>
      <w:r w:rsidRPr="000E3594" w:rsidR="00096E70">
        <w:rPr>
          <w:rFonts w:ascii="Arial" w:hAnsi="Arial" w:cs="Arial"/>
          <w:sz w:val="24"/>
          <w:szCs w:val="24"/>
        </w:rPr>
        <w:t xml:space="preserve"> :</w:t>
      </w:r>
      <w:r w:rsidRPr="000E3594" w:rsidR="00096E70">
        <w:rPr>
          <w:rFonts w:ascii="Arial" w:hAnsi="Arial" w:cs="Arial"/>
          <w:sz w:val="24"/>
          <w:szCs w:val="24"/>
        </w:rPr>
        <w:tab/>
      </w:r>
      <w:r w:rsidRPr="000E3594" w:rsidR="00096E70">
        <w:rPr>
          <w:rFonts w:ascii="Arial" w:hAnsi="Arial" w:cs="Arial"/>
          <w:sz w:val="24"/>
          <w:szCs w:val="24"/>
        </w:rPr>
        <w:tab/>
      </w:r>
      <w:r w:rsidRPr="000E3594" w:rsidR="00096E70">
        <w:rPr>
          <w:rFonts w:ascii="Arial" w:hAnsi="Arial" w:cs="Arial"/>
          <w:sz w:val="24"/>
          <w:szCs w:val="24"/>
        </w:rPr>
        <w:tab/>
      </w:r>
      <w:r w:rsidRPr="000E3594">
        <w:rPr>
          <w:rFonts w:ascii="Arial" w:hAnsi="Arial" w:cs="Arial"/>
          <w:sz w:val="24"/>
          <w:szCs w:val="24"/>
        </w:rPr>
        <w:t>Stranke:</w:t>
      </w:r>
    </w:p>
    <w:p w:rsidRPr="000E3594" w:rsidR="00CC1032" w:rsidP="000F6C9C" w:rsidRDefault="00CC1032" w14:paraId="6B3C436E" w14:textId="77777777">
      <w:pPr>
        <w:jc w:val="both"/>
        <w:rPr>
          <w:rFonts w:ascii="Arial" w:hAnsi="Arial" w:cs="Arial"/>
          <w:sz w:val="24"/>
          <w:szCs w:val="24"/>
        </w:rPr>
      </w:pPr>
    </w:p>
    <w:p w:rsidRPr="000E3594" w:rsidR="009253C4" w:rsidP="000F6C9C" w:rsidRDefault="009253C4" w14:paraId="7EA5EA48" w14:textId="77777777">
      <w:pPr>
        <w:jc w:val="both"/>
        <w:rPr>
          <w:rFonts w:ascii="Arial" w:hAnsi="Arial" w:cs="Arial"/>
          <w:sz w:val="24"/>
          <w:szCs w:val="24"/>
        </w:rPr>
      </w:pPr>
    </w:p>
    <w:p w:rsidRPr="000E3594" w:rsidR="00D90C93" w:rsidP="000F6C9C" w:rsidRDefault="00CC1032" w14:paraId="3E19CB16" w14:textId="77777777">
      <w:pPr>
        <w:jc w:val="both"/>
        <w:rPr>
          <w:rFonts w:ascii="Arial" w:hAnsi="Arial" w:cs="Arial"/>
          <w:sz w:val="24"/>
          <w:szCs w:val="24"/>
        </w:rPr>
      </w:pPr>
      <w:r w:rsidRPr="000E3594">
        <w:rPr>
          <w:rFonts w:ascii="Arial" w:hAnsi="Arial" w:cs="Arial"/>
          <w:sz w:val="24"/>
          <w:szCs w:val="24"/>
        </w:rPr>
        <w:tab/>
      </w:r>
      <w:r w:rsidRPr="000E3594">
        <w:rPr>
          <w:rFonts w:ascii="Arial" w:hAnsi="Arial" w:cs="Arial"/>
          <w:sz w:val="24"/>
          <w:szCs w:val="24"/>
        </w:rPr>
        <w:tab/>
      </w:r>
      <w:r w:rsidRPr="000E3594">
        <w:rPr>
          <w:rFonts w:ascii="Arial" w:hAnsi="Arial" w:cs="Arial"/>
          <w:sz w:val="24"/>
          <w:szCs w:val="24"/>
        </w:rPr>
        <w:tab/>
      </w:r>
      <w:r w:rsidRPr="000E3594" w:rsidR="00017B24">
        <w:rPr>
          <w:rFonts w:ascii="Arial" w:hAnsi="Arial" w:cs="Arial"/>
          <w:sz w:val="24"/>
          <w:szCs w:val="24"/>
        </w:rPr>
        <w:tab/>
      </w:r>
      <w:r w:rsidRPr="000E3594" w:rsidR="00017B24">
        <w:rPr>
          <w:rFonts w:ascii="Arial" w:hAnsi="Arial" w:cs="Arial"/>
          <w:sz w:val="24"/>
          <w:szCs w:val="24"/>
        </w:rPr>
        <w:tab/>
        <w:t>Zapisničar:</w:t>
      </w:r>
    </w:p>
    <w:sectPr w:rsidRPr="000E3594" w:rsidR="00D90C93" w:rsidSect="00776AD0">
      <w:headerReference w:type="even" r:id="rId9"/>
      <w:headerReference w:type="default" r:id="rId10"/>
      <w:headerReference w:type="first" r:id="rId11"/>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E02AF" w:rsidRDefault="007E02AF" w14:paraId="7D7A3344" w14:textId="77777777">
      <w:r>
        <w:separator/>
      </w:r>
    </w:p>
  </w:endnote>
  <w:endnote w:type="continuationSeparator" w:id="0">
    <w:p w:rsidR="007E02AF" w:rsidRDefault="007E02AF" w14:paraId="2C1BBF33"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E02AF" w:rsidRDefault="007E02AF" w14:paraId="1C238169" w14:textId="77777777">
      <w:r>
        <w:separator/>
      </w:r>
    </w:p>
  </w:footnote>
  <w:footnote w:type="continuationSeparator" w:id="0">
    <w:p w:rsidR="007E02AF" w:rsidRDefault="007E02AF" w14:paraId="3DD62CFC"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AE450C" w:rsidRDefault="00AE450C" w14:paraId="76E249A2" w14:textId="77777777">
    <w:pPr>
      <w:pStyle w:val="Zaglavlje"/>
      <w:framePr w:wrap="around" w:hAnchor="margin" w:vAnchor="text"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Pr>
        <w:rStyle w:val="Brojstranice"/>
        <w:noProof/>
      </w:rPr>
      <w:t>1</w:t>
    </w:r>
    <w:r>
      <w:rPr>
        <w:rStyle w:val="Brojstranice"/>
      </w:rPr>
      <w:fldChar w:fldCharType="end"/>
    </w:r>
  </w:p>
  <w:p w:rsidR="00AE450C" w:rsidRDefault="00AE450C" w14:paraId="622FB3ED" w14:textId="77777777">
    <w:pPr>
      <w:pStyle w:val="Zaglavlje"/>
    </w:pPr>
  </w:p>
</w:hdr>
</file>

<file path=word/header2.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2786F" w:rsidR="00AE450C" w:rsidP="006C7419" w:rsidRDefault="00AE450C" w14:paraId="06E5C8F2" w14:textId="6F5DD73A">
    <w:pPr>
      <w:pStyle w:val="Zaglavlje"/>
      <w:framePr w:wrap="around" w:hAnchor="margin" w:vAnchor="text" w:xAlign="center" w:y="1"/>
      <w:jc w:val="center"/>
      <w:rPr>
        <w:rStyle w:val="Brojstranice"/>
        <w:rFonts w:ascii="Arial" w:hAnsi="Arial" w:cs="Arial"/>
        <w:szCs w:val="24"/>
      </w:rPr>
    </w:pPr>
    <w:r w:rsidRPr="00C2786F">
      <w:rPr>
        <w:rStyle w:val="Brojstranice"/>
        <w:rFonts w:ascii="Arial" w:hAnsi="Arial" w:cs="Arial"/>
        <w:szCs w:val="24"/>
      </w:rPr>
      <w:fldChar w:fldCharType="begin"/>
    </w:r>
    <w:r w:rsidRPr="00C2786F">
      <w:rPr>
        <w:rStyle w:val="Brojstranice"/>
        <w:rFonts w:ascii="Arial" w:hAnsi="Arial" w:cs="Arial"/>
        <w:szCs w:val="24"/>
      </w:rPr>
      <w:instrText xml:space="preserve">PAGE  </w:instrText>
    </w:r>
    <w:r w:rsidRPr="00C2786F">
      <w:rPr>
        <w:rStyle w:val="Brojstranice"/>
        <w:rFonts w:ascii="Arial" w:hAnsi="Arial" w:cs="Arial"/>
        <w:szCs w:val="24"/>
      </w:rPr>
      <w:fldChar w:fldCharType="separate"/>
    </w:r>
    <w:r w:rsidR="000128BC">
      <w:rPr>
        <w:rStyle w:val="Brojstranice"/>
        <w:rFonts w:ascii="Arial" w:hAnsi="Arial" w:cs="Arial"/>
        <w:noProof/>
        <w:szCs w:val="24"/>
      </w:rPr>
      <w:t>6</w:t>
    </w:r>
    <w:r w:rsidRPr="00C2786F">
      <w:rPr>
        <w:rStyle w:val="Brojstranice"/>
        <w:rFonts w:ascii="Arial" w:hAnsi="Arial" w:cs="Arial"/>
        <w:szCs w:val="24"/>
      </w:rPr>
      <w:fldChar w:fldCharType="end"/>
    </w:r>
  </w:p>
  <w:p w:rsidR="00C2786F" w:rsidP="000E3594" w:rsidRDefault="00C2786F" w14:paraId="53844B4D" w14:textId="77777777">
    <w:pPr>
      <w:pStyle w:val="Zaglavlje"/>
      <w:jc w:val="right"/>
      <w:rPr>
        <w:rFonts w:ascii="Arial" w:hAnsi="Arial" w:cs="Arial"/>
        <w:lang w:val="hr-HR"/>
      </w:rPr>
    </w:pPr>
  </w:p>
  <w:p w:rsidR="000E3594" w:rsidP="000E3594" w:rsidRDefault="000E3594" w14:paraId="385AB079" w14:textId="09962B12">
    <w:pPr>
      <w:pStyle w:val="Zaglavlje"/>
      <w:jc w:val="right"/>
      <w:rPr>
        <w:rFonts w:ascii="Arial" w:hAnsi="Arial" w:cs="Arial"/>
        <w:lang w:val="hr-HR"/>
      </w:rPr>
    </w:pPr>
    <w:r w:rsidRPr="000E3594">
      <w:rPr>
        <w:rFonts w:ascii="Arial" w:hAnsi="Arial" w:cs="Arial"/>
        <w:lang w:val="hr-HR"/>
      </w:rPr>
      <w:t>Poslovni broj P-</w:t>
    </w:r>
    <w:r w:rsidR="00414D24">
      <w:rPr>
        <w:rFonts w:ascii="Arial" w:hAnsi="Arial" w:cs="Arial"/>
        <w:lang w:val="hr-HR"/>
      </w:rPr>
      <w:t>1644/2021-</w:t>
    </w:r>
    <w:r w:rsidR="000128BC">
      <w:rPr>
        <w:rFonts w:ascii="Arial" w:hAnsi="Arial" w:cs="Arial"/>
        <w:lang w:val="hr-HR"/>
      </w:rPr>
      <w:t>19</w:t>
    </w:r>
  </w:p>
  <w:p w:rsidRPr="000E3594" w:rsidR="00C2786F" w:rsidP="000E3594" w:rsidRDefault="00C2786F" w14:paraId="46F78037" w14:textId="77777777">
    <w:pPr>
      <w:pStyle w:val="Zaglavlje"/>
      <w:jc w:val="right"/>
      <w:rPr>
        <w:rFonts w:ascii="Arial" w:hAnsi="Arial" w:cs="Arial"/>
        <w:lang w:val="hr-HR"/>
      </w:rPr>
    </w:pPr>
  </w:p>
  <w:p w:rsidRPr="00FD1EAF" w:rsidR="00D70438" w:rsidP="000E3594" w:rsidRDefault="00D70438" w14:paraId="0A30F384" w14:textId="77777777">
    <w:pPr>
      <w:jc w:val="right"/>
      <w:rPr>
        <w:sz w:val="22"/>
        <w:szCs w:val="22"/>
      </w:rPr>
    </w:pPr>
  </w:p>
</w:hdr>
</file>

<file path=word/header3.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E3594" w:rsidR="003A0A76" w:rsidP="003A0A76" w:rsidRDefault="003A0A76" w14:paraId="3BDBE6C9" w14:textId="3B2E5223">
    <w:pPr>
      <w:pStyle w:val="Zaglavlje"/>
      <w:jc w:val="right"/>
      <w:rPr>
        <w:rFonts w:ascii="Arial" w:hAnsi="Arial" w:cs="Arial"/>
        <w:lang w:val="hr-HR"/>
      </w:rPr>
    </w:pPr>
    <w:r w:rsidRPr="000E3594">
      <w:rPr>
        <w:rFonts w:ascii="Arial" w:hAnsi="Arial" w:cs="Arial"/>
        <w:lang w:val="hr-HR"/>
      </w:rPr>
      <w:t xml:space="preserve">Poslovni broj </w:t>
    </w:r>
    <w:r w:rsidRPr="000E3594" w:rsidR="00B64793">
      <w:rPr>
        <w:rFonts w:ascii="Arial" w:hAnsi="Arial" w:cs="Arial"/>
        <w:lang w:val="hr-HR"/>
      </w:rPr>
      <w:t>P</w:t>
    </w:r>
    <w:r w:rsidRPr="000E3594">
      <w:rPr>
        <w:rFonts w:ascii="Arial" w:hAnsi="Arial" w:cs="Arial"/>
        <w:lang w:val="hr-HR"/>
      </w:rPr>
      <w:t>-</w:t>
    </w:r>
    <w:r w:rsidR="00367603">
      <w:rPr>
        <w:rFonts w:ascii="Arial" w:hAnsi="Arial" w:cs="Arial"/>
        <w:lang w:val="hr-HR"/>
      </w:rPr>
      <w:t>1644</w:t>
    </w:r>
    <w:r w:rsidRPr="000E3594">
      <w:rPr>
        <w:rFonts w:ascii="Arial" w:hAnsi="Arial" w:cs="Arial"/>
        <w:lang w:val="hr-HR"/>
      </w:rPr>
      <w:t>/</w:t>
    </w:r>
    <w:r w:rsidRPr="000E3594" w:rsidR="000E3594">
      <w:rPr>
        <w:rFonts w:ascii="Arial" w:hAnsi="Arial" w:cs="Arial"/>
        <w:lang w:val="hr-HR"/>
      </w:rPr>
      <w:t>2021</w:t>
    </w:r>
    <w:r w:rsidRPr="000E3594" w:rsidR="00CF5E37">
      <w:rPr>
        <w:rFonts w:ascii="Arial" w:hAnsi="Arial" w:cs="Arial"/>
        <w:lang w:val="hr-HR"/>
      </w:rPr>
      <w:t>-</w:t>
    </w:r>
    <w:r w:rsidR="000128BC">
      <w:rPr>
        <w:rFonts w:ascii="Arial" w:hAnsi="Arial" w:cs="Arial"/>
        <w:lang w:val="hr-HR"/>
      </w:rPr>
      <w:t>19</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80B3D9E"/>
    <w:multiLevelType w:val="multilevel"/>
    <w:tmpl w:val="9DDEC0E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8E2A34"/>
    <w:multiLevelType w:val="multilevel"/>
    <w:tmpl w:val="4656B2D0"/>
    <w:lvl w:ilvl="0">
      <w:start w:val="1"/>
      <w:numFmt w:val="upperRoman"/>
      <w:lvlText w:val="%1."/>
      <w:lvlJc w:val="left"/>
      <w:pPr>
        <w:tabs>
          <w:tab w:val="num" w:pos="1428"/>
        </w:tabs>
        <w:ind w:left="1428" w:hanging="720"/>
      </w:pPr>
      <w:rPr>
        <w:rFonts w:hint="default"/>
      </w:r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2">
    <w:nsid w:val="21B128FD"/>
    <w:multiLevelType w:val="hybridMultilevel"/>
    <w:tmpl w:val="4266C8BC"/>
    <w:lvl w:ilvl="0" w:tplc="B07E3D98">
      <w:start w:val="2"/>
      <w:numFmt w:val="upperRoman"/>
      <w:lvlText w:val="%1."/>
      <w:lvlJc w:val="left"/>
      <w:pPr>
        <w:tabs>
          <w:tab w:val="num" w:pos="2149"/>
        </w:tabs>
        <w:ind w:left="2149" w:hanging="1440"/>
      </w:pPr>
      <w:rPr>
        <w:rFonts w:hint="default"/>
        <w:b/>
      </w:rPr>
    </w:lvl>
    <w:lvl w:ilvl="1" w:tplc="041A0019" w:tentative="true">
      <w:start w:val="1"/>
      <w:numFmt w:val="lowerLetter"/>
      <w:lvlText w:val="%2."/>
      <w:lvlJc w:val="left"/>
      <w:pPr>
        <w:tabs>
          <w:tab w:val="num" w:pos="1789"/>
        </w:tabs>
        <w:ind w:left="1789" w:hanging="360"/>
      </w:pPr>
    </w:lvl>
    <w:lvl w:ilvl="2" w:tplc="041A001B" w:tentative="true">
      <w:start w:val="1"/>
      <w:numFmt w:val="lowerRoman"/>
      <w:lvlText w:val="%3."/>
      <w:lvlJc w:val="right"/>
      <w:pPr>
        <w:tabs>
          <w:tab w:val="num" w:pos="2509"/>
        </w:tabs>
        <w:ind w:left="2509" w:hanging="180"/>
      </w:pPr>
    </w:lvl>
    <w:lvl w:ilvl="3" w:tplc="041A000F" w:tentative="true">
      <w:start w:val="1"/>
      <w:numFmt w:val="decimal"/>
      <w:lvlText w:val="%4."/>
      <w:lvlJc w:val="left"/>
      <w:pPr>
        <w:tabs>
          <w:tab w:val="num" w:pos="3229"/>
        </w:tabs>
        <w:ind w:left="3229" w:hanging="360"/>
      </w:pPr>
    </w:lvl>
    <w:lvl w:ilvl="4" w:tplc="041A0019" w:tentative="true">
      <w:start w:val="1"/>
      <w:numFmt w:val="lowerLetter"/>
      <w:lvlText w:val="%5."/>
      <w:lvlJc w:val="left"/>
      <w:pPr>
        <w:tabs>
          <w:tab w:val="num" w:pos="3949"/>
        </w:tabs>
        <w:ind w:left="3949" w:hanging="360"/>
      </w:pPr>
    </w:lvl>
    <w:lvl w:ilvl="5" w:tplc="041A001B" w:tentative="true">
      <w:start w:val="1"/>
      <w:numFmt w:val="lowerRoman"/>
      <w:lvlText w:val="%6."/>
      <w:lvlJc w:val="right"/>
      <w:pPr>
        <w:tabs>
          <w:tab w:val="num" w:pos="4669"/>
        </w:tabs>
        <w:ind w:left="4669" w:hanging="180"/>
      </w:pPr>
    </w:lvl>
    <w:lvl w:ilvl="6" w:tplc="041A000F" w:tentative="true">
      <w:start w:val="1"/>
      <w:numFmt w:val="decimal"/>
      <w:lvlText w:val="%7."/>
      <w:lvlJc w:val="left"/>
      <w:pPr>
        <w:tabs>
          <w:tab w:val="num" w:pos="5389"/>
        </w:tabs>
        <w:ind w:left="5389" w:hanging="360"/>
      </w:pPr>
    </w:lvl>
    <w:lvl w:ilvl="7" w:tplc="041A0019" w:tentative="true">
      <w:start w:val="1"/>
      <w:numFmt w:val="lowerLetter"/>
      <w:lvlText w:val="%8."/>
      <w:lvlJc w:val="left"/>
      <w:pPr>
        <w:tabs>
          <w:tab w:val="num" w:pos="6109"/>
        </w:tabs>
        <w:ind w:left="6109" w:hanging="360"/>
      </w:pPr>
    </w:lvl>
    <w:lvl w:ilvl="8" w:tplc="041A001B" w:tentative="true">
      <w:start w:val="1"/>
      <w:numFmt w:val="lowerRoman"/>
      <w:lvlText w:val="%9."/>
      <w:lvlJc w:val="right"/>
      <w:pPr>
        <w:tabs>
          <w:tab w:val="num" w:pos="6829"/>
        </w:tabs>
        <w:ind w:left="6829" w:hanging="180"/>
      </w:pPr>
    </w:lvl>
  </w:abstractNum>
  <w:abstractNum w:abstractNumId="3">
    <w:nsid w:val="23872F5D"/>
    <w:multiLevelType w:val="hybridMultilevel"/>
    <w:tmpl w:val="F0C0BE10"/>
    <w:lvl w:ilvl="0" w:tplc="60C03E8E">
      <w:start w:val="1"/>
      <w:numFmt w:val="upperRoman"/>
      <w:lvlText w:val="%1."/>
      <w:lvlJc w:val="left"/>
      <w:pPr>
        <w:tabs>
          <w:tab w:val="num" w:pos="757"/>
        </w:tabs>
        <w:ind w:left="757" w:hanging="397"/>
      </w:pPr>
      <w:rPr>
        <w:rFonts w:hint="default" w:ascii="Arial" w:hAnsi="Arial"/>
        <w:b/>
        <w:i w:val="false"/>
        <w:sz w:val="24"/>
      </w:rPr>
    </w:lvl>
    <w:lvl w:ilvl="1" w:tplc="1A48ADEC">
      <w:start w:val="5"/>
      <w:numFmt w:val="lowerRoman"/>
      <w:lvlText w:val="%2."/>
      <w:lvlJc w:val="left"/>
      <w:pPr>
        <w:tabs>
          <w:tab w:val="num" w:pos="1536"/>
        </w:tabs>
        <w:ind w:left="1536" w:hanging="720"/>
      </w:pPr>
      <w:rPr>
        <w:rFonts w:hint="default"/>
      </w:rPr>
    </w:lvl>
    <w:lvl w:ilvl="2" w:tplc="041A001B" w:tentative="true">
      <w:start w:val="1"/>
      <w:numFmt w:val="lowerRoman"/>
      <w:lvlText w:val="%3."/>
      <w:lvlJc w:val="right"/>
      <w:pPr>
        <w:tabs>
          <w:tab w:val="num" w:pos="1896"/>
        </w:tabs>
        <w:ind w:left="1896" w:hanging="180"/>
      </w:pPr>
    </w:lvl>
    <w:lvl w:ilvl="3" w:tplc="041A000F" w:tentative="true">
      <w:start w:val="1"/>
      <w:numFmt w:val="decimal"/>
      <w:lvlText w:val="%4."/>
      <w:lvlJc w:val="left"/>
      <w:pPr>
        <w:tabs>
          <w:tab w:val="num" w:pos="2616"/>
        </w:tabs>
        <w:ind w:left="2616" w:hanging="360"/>
      </w:pPr>
    </w:lvl>
    <w:lvl w:ilvl="4" w:tplc="041A0019" w:tentative="true">
      <w:start w:val="1"/>
      <w:numFmt w:val="lowerLetter"/>
      <w:lvlText w:val="%5."/>
      <w:lvlJc w:val="left"/>
      <w:pPr>
        <w:tabs>
          <w:tab w:val="num" w:pos="3336"/>
        </w:tabs>
        <w:ind w:left="3336" w:hanging="360"/>
      </w:pPr>
    </w:lvl>
    <w:lvl w:ilvl="5" w:tplc="041A001B" w:tentative="true">
      <w:start w:val="1"/>
      <w:numFmt w:val="lowerRoman"/>
      <w:lvlText w:val="%6."/>
      <w:lvlJc w:val="right"/>
      <w:pPr>
        <w:tabs>
          <w:tab w:val="num" w:pos="4056"/>
        </w:tabs>
        <w:ind w:left="4056" w:hanging="180"/>
      </w:pPr>
    </w:lvl>
    <w:lvl w:ilvl="6" w:tplc="041A000F" w:tentative="true">
      <w:start w:val="1"/>
      <w:numFmt w:val="decimal"/>
      <w:lvlText w:val="%7."/>
      <w:lvlJc w:val="left"/>
      <w:pPr>
        <w:tabs>
          <w:tab w:val="num" w:pos="4776"/>
        </w:tabs>
        <w:ind w:left="4776" w:hanging="360"/>
      </w:pPr>
    </w:lvl>
    <w:lvl w:ilvl="7" w:tplc="041A0019" w:tentative="true">
      <w:start w:val="1"/>
      <w:numFmt w:val="lowerLetter"/>
      <w:lvlText w:val="%8."/>
      <w:lvlJc w:val="left"/>
      <w:pPr>
        <w:tabs>
          <w:tab w:val="num" w:pos="5496"/>
        </w:tabs>
        <w:ind w:left="5496" w:hanging="360"/>
      </w:pPr>
    </w:lvl>
    <w:lvl w:ilvl="8" w:tplc="041A001B" w:tentative="true">
      <w:start w:val="1"/>
      <w:numFmt w:val="lowerRoman"/>
      <w:lvlText w:val="%9."/>
      <w:lvlJc w:val="right"/>
      <w:pPr>
        <w:tabs>
          <w:tab w:val="num" w:pos="6216"/>
        </w:tabs>
        <w:ind w:left="6216" w:hanging="180"/>
      </w:pPr>
    </w:lvl>
  </w:abstractNum>
  <w:abstractNum w:abstractNumId="4">
    <w:nsid w:val="28A3340C"/>
    <w:multiLevelType w:val="hybridMultilevel"/>
    <w:tmpl w:val="BE64B20C"/>
    <w:lvl w:ilvl="0" w:tplc="60C03E8E">
      <w:start w:val="1"/>
      <w:numFmt w:val="upperRoman"/>
      <w:lvlText w:val="%1."/>
      <w:lvlJc w:val="left"/>
      <w:pPr>
        <w:tabs>
          <w:tab w:val="num" w:pos="757"/>
        </w:tabs>
        <w:ind w:left="757" w:hanging="397"/>
      </w:pPr>
      <w:rPr>
        <w:rFonts w:hint="default" w:ascii="Arial" w:hAnsi="Arial"/>
        <w:b/>
        <w:i w:val="false"/>
        <w:sz w:val="24"/>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5">
    <w:nsid w:val="2BD13D63"/>
    <w:multiLevelType w:val="hybridMultilevel"/>
    <w:tmpl w:val="85FA3064"/>
    <w:lvl w:ilvl="0" w:tplc="A8AC4F38">
      <w:start w:val="1"/>
      <w:numFmt w:val="decimal"/>
      <w:lvlText w:val="%1."/>
      <w:lvlJc w:val="left"/>
      <w:pPr>
        <w:tabs>
          <w:tab w:val="num" w:pos="1714"/>
        </w:tabs>
        <w:ind w:left="1714" w:hanging="1005"/>
      </w:pPr>
      <w:rPr>
        <w:rFonts w:hint="default"/>
      </w:rPr>
    </w:lvl>
    <w:lvl w:ilvl="1" w:tplc="041A0019" w:tentative="true">
      <w:start w:val="1"/>
      <w:numFmt w:val="lowerLetter"/>
      <w:lvlText w:val="%2."/>
      <w:lvlJc w:val="left"/>
      <w:pPr>
        <w:tabs>
          <w:tab w:val="num" w:pos="1789"/>
        </w:tabs>
        <w:ind w:left="1789" w:hanging="360"/>
      </w:pPr>
    </w:lvl>
    <w:lvl w:ilvl="2" w:tplc="041A001B" w:tentative="true">
      <w:start w:val="1"/>
      <w:numFmt w:val="lowerRoman"/>
      <w:lvlText w:val="%3."/>
      <w:lvlJc w:val="right"/>
      <w:pPr>
        <w:tabs>
          <w:tab w:val="num" w:pos="2509"/>
        </w:tabs>
        <w:ind w:left="2509" w:hanging="180"/>
      </w:pPr>
    </w:lvl>
    <w:lvl w:ilvl="3" w:tplc="041A000F" w:tentative="true">
      <w:start w:val="1"/>
      <w:numFmt w:val="decimal"/>
      <w:lvlText w:val="%4."/>
      <w:lvlJc w:val="left"/>
      <w:pPr>
        <w:tabs>
          <w:tab w:val="num" w:pos="3229"/>
        </w:tabs>
        <w:ind w:left="3229" w:hanging="360"/>
      </w:pPr>
    </w:lvl>
    <w:lvl w:ilvl="4" w:tplc="041A0019" w:tentative="true">
      <w:start w:val="1"/>
      <w:numFmt w:val="lowerLetter"/>
      <w:lvlText w:val="%5."/>
      <w:lvlJc w:val="left"/>
      <w:pPr>
        <w:tabs>
          <w:tab w:val="num" w:pos="3949"/>
        </w:tabs>
        <w:ind w:left="3949" w:hanging="360"/>
      </w:pPr>
    </w:lvl>
    <w:lvl w:ilvl="5" w:tplc="041A001B" w:tentative="true">
      <w:start w:val="1"/>
      <w:numFmt w:val="lowerRoman"/>
      <w:lvlText w:val="%6."/>
      <w:lvlJc w:val="right"/>
      <w:pPr>
        <w:tabs>
          <w:tab w:val="num" w:pos="4669"/>
        </w:tabs>
        <w:ind w:left="4669" w:hanging="180"/>
      </w:pPr>
    </w:lvl>
    <w:lvl w:ilvl="6" w:tplc="041A000F" w:tentative="true">
      <w:start w:val="1"/>
      <w:numFmt w:val="decimal"/>
      <w:lvlText w:val="%7."/>
      <w:lvlJc w:val="left"/>
      <w:pPr>
        <w:tabs>
          <w:tab w:val="num" w:pos="5389"/>
        </w:tabs>
        <w:ind w:left="5389" w:hanging="360"/>
      </w:pPr>
    </w:lvl>
    <w:lvl w:ilvl="7" w:tplc="041A0019" w:tentative="true">
      <w:start w:val="1"/>
      <w:numFmt w:val="lowerLetter"/>
      <w:lvlText w:val="%8."/>
      <w:lvlJc w:val="left"/>
      <w:pPr>
        <w:tabs>
          <w:tab w:val="num" w:pos="6109"/>
        </w:tabs>
        <w:ind w:left="6109" w:hanging="360"/>
      </w:pPr>
    </w:lvl>
    <w:lvl w:ilvl="8" w:tplc="041A001B" w:tentative="true">
      <w:start w:val="1"/>
      <w:numFmt w:val="lowerRoman"/>
      <w:lvlText w:val="%9."/>
      <w:lvlJc w:val="right"/>
      <w:pPr>
        <w:tabs>
          <w:tab w:val="num" w:pos="6829"/>
        </w:tabs>
        <w:ind w:left="6829" w:hanging="180"/>
      </w:pPr>
    </w:lvl>
  </w:abstractNum>
  <w:abstractNum w:abstractNumId="6">
    <w:nsid w:val="378B14FE"/>
    <w:multiLevelType w:val="hybridMultilevel"/>
    <w:tmpl w:val="A7144FDC"/>
    <w:lvl w:ilvl="0" w:tplc="60C03E8E">
      <w:start w:val="1"/>
      <w:numFmt w:val="upperRoman"/>
      <w:lvlText w:val="%1."/>
      <w:lvlJc w:val="left"/>
      <w:pPr>
        <w:tabs>
          <w:tab w:val="num" w:pos="757"/>
        </w:tabs>
        <w:ind w:left="757" w:hanging="397"/>
      </w:pPr>
      <w:rPr>
        <w:rFonts w:hint="default" w:ascii="Arial" w:hAnsi="Arial"/>
        <w:b/>
        <w:i w:val="false"/>
        <w:sz w:val="24"/>
      </w:rPr>
    </w:lvl>
    <w:lvl w:ilvl="1" w:tplc="08A887E6">
      <w:start w:val="31"/>
      <w:numFmt w:val="decimal"/>
      <w:lvlText w:val="%2."/>
      <w:lvlJc w:val="left"/>
      <w:pPr>
        <w:tabs>
          <w:tab w:val="num" w:pos="1485"/>
        </w:tabs>
        <w:ind w:left="1485" w:hanging="405"/>
      </w:pPr>
      <w:rPr>
        <w:rFonts w:hint="default"/>
      </w:r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7">
    <w:nsid w:val="3A7E34C4"/>
    <w:multiLevelType w:val="hybridMultilevel"/>
    <w:tmpl w:val="23D06ADC"/>
    <w:lvl w:ilvl="0" w:tplc="041A000F">
      <w:start w:val="1"/>
      <w:numFmt w:val="decimal"/>
      <w:lvlText w:val="%1."/>
      <w:lvlJc w:val="left"/>
      <w:pPr>
        <w:tabs>
          <w:tab w:val="num" w:pos="1428"/>
        </w:tabs>
        <w:ind w:left="1428" w:hanging="360"/>
      </w:pPr>
    </w:lvl>
    <w:lvl w:ilvl="1" w:tplc="041A0019" w:tentative="true">
      <w:start w:val="1"/>
      <w:numFmt w:val="lowerLetter"/>
      <w:lvlText w:val="%2."/>
      <w:lvlJc w:val="left"/>
      <w:pPr>
        <w:tabs>
          <w:tab w:val="num" w:pos="2148"/>
        </w:tabs>
        <w:ind w:left="2148" w:hanging="360"/>
      </w:pPr>
    </w:lvl>
    <w:lvl w:ilvl="2" w:tplc="041A001B" w:tentative="true">
      <w:start w:val="1"/>
      <w:numFmt w:val="lowerRoman"/>
      <w:lvlText w:val="%3."/>
      <w:lvlJc w:val="right"/>
      <w:pPr>
        <w:tabs>
          <w:tab w:val="num" w:pos="2868"/>
        </w:tabs>
        <w:ind w:left="2868" w:hanging="180"/>
      </w:pPr>
    </w:lvl>
    <w:lvl w:ilvl="3" w:tplc="041A000F" w:tentative="true">
      <w:start w:val="1"/>
      <w:numFmt w:val="decimal"/>
      <w:lvlText w:val="%4."/>
      <w:lvlJc w:val="left"/>
      <w:pPr>
        <w:tabs>
          <w:tab w:val="num" w:pos="3588"/>
        </w:tabs>
        <w:ind w:left="3588" w:hanging="360"/>
      </w:pPr>
    </w:lvl>
    <w:lvl w:ilvl="4" w:tplc="041A0019" w:tentative="true">
      <w:start w:val="1"/>
      <w:numFmt w:val="lowerLetter"/>
      <w:lvlText w:val="%5."/>
      <w:lvlJc w:val="left"/>
      <w:pPr>
        <w:tabs>
          <w:tab w:val="num" w:pos="4308"/>
        </w:tabs>
        <w:ind w:left="4308" w:hanging="360"/>
      </w:pPr>
    </w:lvl>
    <w:lvl w:ilvl="5" w:tplc="041A001B" w:tentative="true">
      <w:start w:val="1"/>
      <w:numFmt w:val="lowerRoman"/>
      <w:lvlText w:val="%6."/>
      <w:lvlJc w:val="right"/>
      <w:pPr>
        <w:tabs>
          <w:tab w:val="num" w:pos="5028"/>
        </w:tabs>
        <w:ind w:left="5028" w:hanging="180"/>
      </w:pPr>
    </w:lvl>
    <w:lvl w:ilvl="6" w:tplc="041A000F" w:tentative="true">
      <w:start w:val="1"/>
      <w:numFmt w:val="decimal"/>
      <w:lvlText w:val="%7."/>
      <w:lvlJc w:val="left"/>
      <w:pPr>
        <w:tabs>
          <w:tab w:val="num" w:pos="5748"/>
        </w:tabs>
        <w:ind w:left="5748" w:hanging="360"/>
      </w:pPr>
    </w:lvl>
    <w:lvl w:ilvl="7" w:tplc="041A0019" w:tentative="true">
      <w:start w:val="1"/>
      <w:numFmt w:val="lowerLetter"/>
      <w:lvlText w:val="%8."/>
      <w:lvlJc w:val="left"/>
      <w:pPr>
        <w:tabs>
          <w:tab w:val="num" w:pos="6468"/>
        </w:tabs>
        <w:ind w:left="6468" w:hanging="360"/>
      </w:pPr>
    </w:lvl>
    <w:lvl w:ilvl="8" w:tplc="041A001B" w:tentative="true">
      <w:start w:val="1"/>
      <w:numFmt w:val="lowerRoman"/>
      <w:lvlText w:val="%9."/>
      <w:lvlJc w:val="right"/>
      <w:pPr>
        <w:tabs>
          <w:tab w:val="num" w:pos="7188"/>
        </w:tabs>
        <w:ind w:left="7188" w:hanging="180"/>
      </w:pPr>
    </w:lvl>
  </w:abstractNum>
  <w:abstractNum w:abstractNumId="8">
    <w:nsid w:val="3B520AA7"/>
    <w:multiLevelType w:val="multilevel"/>
    <w:tmpl w:val="E83A9BA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54C1411D"/>
    <w:multiLevelType w:val="hybridMultilevel"/>
    <w:tmpl w:val="9DDEC0E0"/>
    <w:lvl w:ilvl="0" w:tplc="041A000F">
      <w:start w:val="1"/>
      <w:numFmt w:val="decimal"/>
      <w:lvlText w:val="%1."/>
      <w:lvlJc w:val="left"/>
      <w:pPr>
        <w:tabs>
          <w:tab w:val="num" w:pos="720"/>
        </w:tabs>
        <w:ind w:left="720" w:hanging="360"/>
      </w:pPr>
      <w:rPr>
        <w:rFonts w:hint="default"/>
      </w:rPr>
    </w:lvl>
    <w:lvl w:ilvl="1" w:tplc="041A0019" w:tentative="true">
      <w:start w:val="1"/>
      <w:numFmt w:val="lowerLetter"/>
      <w:lvlText w:val="%2."/>
      <w:lvlJc w:val="left"/>
      <w:pPr>
        <w:tabs>
          <w:tab w:val="num" w:pos="1440"/>
        </w:tabs>
        <w:ind w:left="1440" w:hanging="360"/>
      </w:pPr>
    </w:lvl>
    <w:lvl w:ilvl="2" w:tplc="041A001B" w:tentative="true">
      <w:start w:val="1"/>
      <w:numFmt w:val="lowerRoman"/>
      <w:lvlText w:val="%3."/>
      <w:lvlJc w:val="right"/>
      <w:pPr>
        <w:tabs>
          <w:tab w:val="num" w:pos="2160"/>
        </w:tabs>
        <w:ind w:left="2160" w:hanging="180"/>
      </w:pPr>
    </w:lvl>
    <w:lvl w:ilvl="3" w:tplc="041A000F" w:tentative="true">
      <w:start w:val="1"/>
      <w:numFmt w:val="decimal"/>
      <w:lvlText w:val="%4."/>
      <w:lvlJc w:val="left"/>
      <w:pPr>
        <w:tabs>
          <w:tab w:val="num" w:pos="2880"/>
        </w:tabs>
        <w:ind w:left="2880" w:hanging="360"/>
      </w:pPr>
    </w:lvl>
    <w:lvl w:ilvl="4" w:tplc="041A0019" w:tentative="true">
      <w:start w:val="1"/>
      <w:numFmt w:val="lowerLetter"/>
      <w:lvlText w:val="%5."/>
      <w:lvlJc w:val="left"/>
      <w:pPr>
        <w:tabs>
          <w:tab w:val="num" w:pos="3600"/>
        </w:tabs>
        <w:ind w:left="3600" w:hanging="360"/>
      </w:pPr>
    </w:lvl>
    <w:lvl w:ilvl="5" w:tplc="041A001B" w:tentative="true">
      <w:start w:val="1"/>
      <w:numFmt w:val="lowerRoman"/>
      <w:lvlText w:val="%6."/>
      <w:lvlJc w:val="right"/>
      <w:pPr>
        <w:tabs>
          <w:tab w:val="num" w:pos="4320"/>
        </w:tabs>
        <w:ind w:left="4320" w:hanging="180"/>
      </w:pPr>
    </w:lvl>
    <w:lvl w:ilvl="6" w:tplc="041A000F" w:tentative="true">
      <w:start w:val="1"/>
      <w:numFmt w:val="decimal"/>
      <w:lvlText w:val="%7."/>
      <w:lvlJc w:val="left"/>
      <w:pPr>
        <w:tabs>
          <w:tab w:val="num" w:pos="5040"/>
        </w:tabs>
        <w:ind w:left="5040" w:hanging="360"/>
      </w:pPr>
    </w:lvl>
    <w:lvl w:ilvl="7" w:tplc="041A0019" w:tentative="true">
      <w:start w:val="1"/>
      <w:numFmt w:val="lowerLetter"/>
      <w:lvlText w:val="%8."/>
      <w:lvlJc w:val="left"/>
      <w:pPr>
        <w:tabs>
          <w:tab w:val="num" w:pos="5760"/>
        </w:tabs>
        <w:ind w:left="5760" w:hanging="360"/>
      </w:pPr>
    </w:lvl>
    <w:lvl w:ilvl="8" w:tplc="041A001B" w:tentative="true">
      <w:start w:val="1"/>
      <w:numFmt w:val="lowerRoman"/>
      <w:lvlText w:val="%9."/>
      <w:lvlJc w:val="right"/>
      <w:pPr>
        <w:tabs>
          <w:tab w:val="num" w:pos="6480"/>
        </w:tabs>
        <w:ind w:left="6480" w:hanging="180"/>
      </w:pPr>
    </w:lvl>
  </w:abstractNum>
  <w:abstractNum w:abstractNumId="10">
    <w:nsid w:val="58BF7139"/>
    <w:multiLevelType w:val="hybridMultilevel"/>
    <w:tmpl w:val="FC9A3484"/>
    <w:lvl w:ilvl="0" w:tplc="F1C4AD96">
      <w:start w:val="1"/>
      <w:numFmt w:val="decimal"/>
      <w:lvlText w:val="%1."/>
      <w:lvlJc w:val="left"/>
      <w:pPr>
        <w:tabs>
          <w:tab w:val="num" w:pos="2445"/>
        </w:tabs>
        <w:ind w:left="2445" w:hanging="1005"/>
      </w:pPr>
      <w:rPr>
        <w:rFonts w:hint="default"/>
        <w:b w:val="false"/>
        <w:sz w:val="24"/>
      </w:rPr>
    </w:lvl>
    <w:lvl w:ilvl="1" w:tplc="041A0019" w:tentative="true">
      <w:start w:val="1"/>
      <w:numFmt w:val="lowerLetter"/>
      <w:lvlText w:val="%2."/>
      <w:lvlJc w:val="left"/>
      <w:pPr>
        <w:tabs>
          <w:tab w:val="num" w:pos="2520"/>
        </w:tabs>
        <w:ind w:left="2520" w:hanging="360"/>
      </w:pPr>
    </w:lvl>
    <w:lvl w:ilvl="2" w:tplc="041A001B" w:tentative="true">
      <w:start w:val="1"/>
      <w:numFmt w:val="lowerRoman"/>
      <w:lvlText w:val="%3."/>
      <w:lvlJc w:val="right"/>
      <w:pPr>
        <w:tabs>
          <w:tab w:val="num" w:pos="3240"/>
        </w:tabs>
        <w:ind w:left="3240" w:hanging="180"/>
      </w:pPr>
    </w:lvl>
    <w:lvl w:ilvl="3" w:tplc="041A000F" w:tentative="true">
      <w:start w:val="1"/>
      <w:numFmt w:val="decimal"/>
      <w:lvlText w:val="%4."/>
      <w:lvlJc w:val="left"/>
      <w:pPr>
        <w:tabs>
          <w:tab w:val="num" w:pos="3960"/>
        </w:tabs>
        <w:ind w:left="3960" w:hanging="360"/>
      </w:pPr>
    </w:lvl>
    <w:lvl w:ilvl="4" w:tplc="041A0019" w:tentative="true">
      <w:start w:val="1"/>
      <w:numFmt w:val="lowerLetter"/>
      <w:lvlText w:val="%5."/>
      <w:lvlJc w:val="left"/>
      <w:pPr>
        <w:tabs>
          <w:tab w:val="num" w:pos="4680"/>
        </w:tabs>
        <w:ind w:left="4680" w:hanging="360"/>
      </w:pPr>
    </w:lvl>
    <w:lvl w:ilvl="5" w:tplc="041A001B" w:tentative="true">
      <w:start w:val="1"/>
      <w:numFmt w:val="lowerRoman"/>
      <w:lvlText w:val="%6."/>
      <w:lvlJc w:val="right"/>
      <w:pPr>
        <w:tabs>
          <w:tab w:val="num" w:pos="5400"/>
        </w:tabs>
        <w:ind w:left="5400" w:hanging="180"/>
      </w:pPr>
    </w:lvl>
    <w:lvl w:ilvl="6" w:tplc="041A000F" w:tentative="true">
      <w:start w:val="1"/>
      <w:numFmt w:val="decimal"/>
      <w:lvlText w:val="%7."/>
      <w:lvlJc w:val="left"/>
      <w:pPr>
        <w:tabs>
          <w:tab w:val="num" w:pos="6120"/>
        </w:tabs>
        <w:ind w:left="6120" w:hanging="360"/>
      </w:pPr>
    </w:lvl>
    <w:lvl w:ilvl="7" w:tplc="041A0019" w:tentative="true">
      <w:start w:val="1"/>
      <w:numFmt w:val="lowerLetter"/>
      <w:lvlText w:val="%8."/>
      <w:lvlJc w:val="left"/>
      <w:pPr>
        <w:tabs>
          <w:tab w:val="num" w:pos="6840"/>
        </w:tabs>
        <w:ind w:left="6840" w:hanging="360"/>
      </w:pPr>
    </w:lvl>
    <w:lvl w:ilvl="8" w:tplc="041A001B" w:tentative="true">
      <w:start w:val="1"/>
      <w:numFmt w:val="lowerRoman"/>
      <w:lvlText w:val="%9."/>
      <w:lvlJc w:val="right"/>
      <w:pPr>
        <w:tabs>
          <w:tab w:val="num" w:pos="7560"/>
        </w:tabs>
        <w:ind w:left="7560" w:hanging="180"/>
      </w:pPr>
    </w:lvl>
  </w:abstractNum>
  <w:abstractNum w:abstractNumId="11">
    <w:nsid w:val="686A0AB9"/>
    <w:multiLevelType w:val="hybridMultilevel"/>
    <w:tmpl w:val="7054AF2A"/>
    <w:lvl w:ilvl="0" w:tplc="60C03E8E">
      <w:start w:val="1"/>
      <w:numFmt w:val="upperRoman"/>
      <w:lvlText w:val="%1."/>
      <w:lvlJc w:val="left"/>
      <w:pPr>
        <w:tabs>
          <w:tab w:val="num" w:pos="1105"/>
        </w:tabs>
        <w:ind w:left="1105" w:hanging="397"/>
      </w:pPr>
      <w:rPr>
        <w:rFonts w:hint="default" w:ascii="Arial" w:hAnsi="Arial"/>
        <w:b/>
        <w:i w:val="false"/>
        <w:sz w:val="24"/>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abstractNum w:abstractNumId="12">
    <w:nsid w:val="6B0E3796"/>
    <w:multiLevelType w:val="hybridMultilevel"/>
    <w:tmpl w:val="35F8DCFC"/>
    <w:lvl w:ilvl="0" w:tplc="00CA9840">
      <w:start w:val="1"/>
      <w:numFmt w:val="bullet"/>
      <w:lvlText w:val="-"/>
      <w:lvlJc w:val="left"/>
      <w:pPr>
        <w:tabs>
          <w:tab w:val="num" w:pos="1069"/>
        </w:tabs>
        <w:ind w:left="1069" w:hanging="360"/>
      </w:pPr>
      <w:rPr>
        <w:rFonts w:hint="default" w:ascii="Arial" w:hAnsi="Arial" w:eastAsia="Times New Roman" w:cs="Arial"/>
      </w:rPr>
    </w:lvl>
    <w:lvl w:ilvl="1" w:tplc="041A0003" w:tentative="true">
      <w:start w:val="1"/>
      <w:numFmt w:val="bullet"/>
      <w:lvlText w:val="o"/>
      <w:lvlJc w:val="left"/>
      <w:pPr>
        <w:tabs>
          <w:tab w:val="num" w:pos="1789"/>
        </w:tabs>
        <w:ind w:left="1789" w:hanging="360"/>
      </w:pPr>
      <w:rPr>
        <w:rFonts w:hint="default" w:ascii="Courier New" w:hAnsi="Courier New" w:cs="Courier New"/>
      </w:rPr>
    </w:lvl>
    <w:lvl w:ilvl="2" w:tplc="041A0005" w:tentative="true">
      <w:start w:val="1"/>
      <w:numFmt w:val="bullet"/>
      <w:lvlText w:val=""/>
      <w:lvlJc w:val="left"/>
      <w:pPr>
        <w:tabs>
          <w:tab w:val="num" w:pos="2509"/>
        </w:tabs>
        <w:ind w:left="2509" w:hanging="360"/>
      </w:pPr>
      <w:rPr>
        <w:rFonts w:hint="default" w:ascii="Wingdings" w:hAnsi="Wingdings"/>
      </w:rPr>
    </w:lvl>
    <w:lvl w:ilvl="3" w:tplc="041A0001" w:tentative="true">
      <w:start w:val="1"/>
      <w:numFmt w:val="bullet"/>
      <w:lvlText w:val=""/>
      <w:lvlJc w:val="left"/>
      <w:pPr>
        <w:tabs>
          <w:tab w:val="num" w:pos="3229"/>
        </w:tabs>
        <w:ind w:left="3229" w:hanging="360"/>
      </w:pPr>
      <w:rPr>
        <w:rFonts w:hint="default" w:ascii="Symbol" w:hAnsi="Symbol"/>
      </w:rPr>
    </w:lvl>
    <w:lvl w:ilvl="4" w:tplc="041A0003" w:tentative="true">
      <w:start w:val="1"/>
      <w:numFmt w:val="bullet"/>
      <w:lvlText w:val="o"/>
      <w:lvlJc w:val="left"/>
      <w:pPr>
        <w:tabs>
          <w:tab w:val="num" w:pos="3949"/>
        </w:tabs>
        <w:ind w:left="3949" w:hanging="360"/>
      </w:pPr>
      <w:rPr>
        <w:rFonts w:hint="default" w:ascii="Courier New" w:hAnsi="Courier New" w:cs="Courier New"/>
      </w:rPr>
    </w:lvl>
    <w:lvl w:ilvl="5" w:tplc="041A0005" w:tentative="true">
      <w:start w:val="1"/>
      <w:numFmt w:val="bullet"/>
      <w:lvlText w:val=""/>
      <w:lvlJc w:val="left"/>
      <w:pPr>
        <w:tabs>
          <w:tab w:val="num" w:pos="4669"/>
        </w:tabs>
        <w:ind w:left="4669" w:hanging="360"/>
      </w:pPr>
      <w:rPr>
        <w:rFonts w:hint="default" w:ascii="Wingdings" w:hAnsi="Wingdings"/>
      </w:rPr>
    </w:lvl>
    <w:lvl w:ilvl="6" w:tplc="041A0001" w:tentative="true">
      <w:start w:val="1"/>
      <w:numFmt w:val="bullet"/>
      <w:lvlText w:val=""/>
      <w:lvlJc w:val="left"/>
      <w:pPr>
        <w:tabs>
          <w:tab w:val="num" w:pos="5389"/>
        </w:tabs>
        <w:ind w:left="5389" w:hanging="360"/>
      </w:pPr>
      <w:rPr>
        <w:rFonts w:hint="default" w:ascii="Symbol" w:hAnsi="Symbol"/>
      </w:rPr>
    </w:lvl>
    <w:lvl w:ilvl="7" w:tplc="041A0003" w:tentative="true">
      <w:start w:val="1"/>
      <w:numFmt w:val="bullet"/>
      <w:lvlText w:val="o"/>
      <w:lvlJc w:val="left"/>
      <w:pPr>
        <w:tabs>
          <w:tab w:val="num" w:pos="6109"/>
        </w:tabs>
        <w:ind w:left="6109" w:hanging="360"/>
      </w:pPr>
      <w:rPr>
        <w:rFonts w:hint="default" w:ascii="Courier New" w:hAnsi="Courier New" w:cs="Courier New"/>
      </w:rPr>
    </w:lvl>
    <w:lvl w:ilvl="8" w:tplc="041A0005" w:tentative="true">
      <w:start w:val="1"/>
      <w:numFmt w:val="bullet"/>
      <w:lvlText w:val=""/>
      <w:lvlJc w:val="left"/>
      <w:pPr>
        <w:tabs>
          <w:tab w:val="num" w:pos="6829"/>
        </w:tabs>
        <w:ind w:left="6829" w:hanging="360"/>
      </w:pPr>
      <w:rPr>
        <w:rFonts w:hint="default" w:ascii="Wingdings" w:hAnsi="Wingdings"/>
      </w:rPr>
    </w:lvl>
  </w:abstractNum>
  <w:num w:numId="1">
    <w:abstractNumId w:val="2"/>
  </w:num>
  <w:num w:numId="2">
    <w:abstractNumId w:val="5"/>
  </w:num>
  <w:num w:numId="3">
    <w:abstractNumId w:val="12"/>
  </w:num>
  <w:num w:numId="4">
    <w:abstractNumId w:val="9"/>
  </w:num>
  <w:num w:numId="5">
    <w:abstractNumId w:val="10"/>
  </w:num>
  <w:num w:numId="6">
    <w:abstractNumId w:val="7"/>
  </w:num>
  <w:num w:numId="7">
    <w:abstractNumId w:val="11"/>
  </w:num>
  <w:num w:numId="8">
    <w:abstractNumId w:val="1"/>
  </w:num>
  <w:num w:numId="9">
    <w:abstractNumId w:val="4"/>
  </w:num>
  <w:num w:numId="10">
    <w:abstractNumId w:val="8"/>
  </w:num>
  <w:num w:numId="11">
    <w:abstractNumId w:val="0"/>
  </w:num>
  <w:num w:numId="12">
    <w:abstractNumId w:val="3"/>
  </w:num>
  <w:num w:numId="13">
    <w:abstractNumId w:val="6"/>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savePreviewPicture/>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30E"/>
    <w:rsid w:val="00010480"/>
    <w:rsid w:val="0001173F"/>
    <w:rsid w:val="000128BC"/>
    <w:rsid w:val="000161D7"/>
    <w:rsid w:val="0001635E"/>
    <w:rsid w:val="00017B24"/>
    <w:rsid w:val="000200F5"/>
    <w:rsid w:val="000206D5"/>
    <w:rsid w:val="00020945"/>
    <w:rsid w:val="00020E75"/>
    <w:rsid w:val="000248A2"/>
    <w:rsid w:val="000325BE"/>
    <w:rsid w:val="0003781E"/>
    <w:rsid w:val="00046A4A"/>
    <w:rsid w:val="00054D07"/>
    <w:rsid w:val="00056E2E"/>
    <w:rsid w:val="000600B8"/>
    <w:rsid w:val="00063B6C"/>
    <w:rsid w:val="0006482C"/>
    <w:rsid w:val="00064B06"/>
    <w:rsid w:val="00065C2A"/>
    <w:rsid w:val="000662EC"/>
    <w:rsid w:val="0007156F"/>
    <w:rsid w:val="00081084"/>
    <w:rsid w:val="00086BA2"/>
    <w:rsid w:val="00096E70"/>
    <w:rsid w:val="000A18CA"/>
    <w:rsid w:val="000B0F17"/>
    <w:rsid w:val="000B26B1"/>
    <w:rsid w:val="000B69B4"/>
    <w:rsid w:val="000B6A79"/>
    <w:rsid w:val="000B76F4"/>
    <w:rsid w:val="000C0DBE"/>
    <w:rsid w:val="000C4E4B"/>
    <w:rsid w:val="000E0589"/>
    <w:rsid w:val="000E3594"/>
    <w:rsid w:val="000F6C9C"/>
    <w:rsid w:val="000F7C24"/>
    <w:rsid w:val="00100931"/>
    <w:rsid w:val="00101060"/>
    <w:rsid w:val="00104E0E"/>
    <w:rsid w:val="0011100B"/>
    <w:rsid w:val="00115740"/>
    <w:rsid w:val="001170DC"/>
    <w:rsid w:val="00122EF1"/>
    <w:rsid w:val="00127AE5"/>
    <w:rsid w:val="00130AC1"/>
    <w:rsid w:val="00131702"/>
    <w:rsid w:val="001433CC"/>
    <w:rsid w:val="0014786F"/>
    <w:rsid w:val="00163290"/>
    <w:rsid w:val="001633C3"/>
    <w:rsid w:val="00171E1B"/>
    <w:rsid w:val="00183F04"/>
    <w:rsid w:val="00185C38"/>
    <w:rsid w:val="00193386"/>
    <w:rsid w:val="001A0EC7"/>
    <w:rsid w:val="001B71BA"/>
    <w:rsid w:val="001B7E01"/>
    <w:rsid w:val="001C12B6"/>
    <w:rsid w:val="001C313D"/>
    <w:rsid w:val="001D4E6D"/>
    <w:rsid w:val="001D5214"/>
    <w:rsid w:val="001D5A54"/>
    <w:rsid w:val="001D5DC4"/>
    <w:rsid w:val="001D6983"/>
    <w:rsid w:val="001E7FDC"/>
    <w:rsid w:val="001F0178"/>
    <w:rsid w:val="001F2421"/>
    <w:rsid w:val="001F4FD4"/>
    <w:rsid w:val="001F760F"/>
    <w:rsid w:val="00202683"/>
    <w:rsid w:val="0020499F"/>
    <w:rsid w:val="00207F2F"/>
    <w:rsid w:val="00210683"/>
    <w:rsid w:val="002114A8"/>
    <w:rsid w:val="002313FE"/>
    <w:rsid w:val="00232A6F"/>
    <w:rsid w:val="00240C23"/>
    <w:rsid w:val="00241D3F"/>
    <w:rsid w:val="00242974"/>
    <w:rsid w:val="00242E2B"/>
    <w:rsid w:val="00242F46"/>
    <w:rsid w:val="0024481A"/>
    <w:rsid w:val="002458D1"/>
    <w:rsid w:val="0026492F"/>
    <w:rsid w:val="002766B0"/>
    <w:rsid w:val="00284997"/>
    <w:rsid w:val="00285E50"/>
    <w:rsid w:val="0028610C"/>
    <w:rsid w:val="0029605C"/>
    <w:rsid w:val="00296CE6"/>
    <w:rsid w:val="002A23B1"/>
    <w:rsid w:val="002A5319"/>
    <w:rsid w:val="002A6CA9"/>
    <w:rsid w:val="002A715B"/>
    <w:rsid w:val="002B160D"/>
    <w:rsid w:val="002B1680"/>
    <w:rsid w:val="002C00E7"/>
    <w:rsid w:val="002C0693"/>
    <w:rsid w:val="002C63F8"/>
    <w:rsid w:val="002D1EB4"/>
    <w:rsid w:val="002D7504"/>
    <w:rsid w:val="002E0854"/>
    <w:rsid w:val="002E2056"/>
    <w:rsid w:val="002E73FF"/>
    <w:rsid w:val="002E7746"/>
    <w:rsid w:val="002F4B37"/>
    <w:rsid w:val="00326990"/>
    <w:rsid w:val="0033299B"/>
    <w:rsid w:val="003401E3"/>
    <w:rsid w:val="00347194"/>
    <w:rsid w:val="00347567"/>
    <w:rsid w:val="003525D5"/>
    <w:rsid w:val="00360DB5"/>
    <w:rsid w:val="00367603"/>
    <w:rsid w:val="003747F1"/>
    <w:rsid w:val="0039608A"/>
    <w:rsid w:val="003A0A76"/>
    <w:rsid w:val="003A20C3"/>
    <w:rsid w:val="003A219F"/>
    <w:rsid w:val="003B1F3B"/>
    <w:rsid w:val="003B2A0D"/>
    <w:rsid w:val="003B34D5"/>
    <w:rsid w:val="003B46A5"/>
    <w:rsid w:val="003B63D2"/>
    <w:rsid w:val="003B7B9A"/>
    <w:rsid w:val="003C3255"/>
    <w:rsid w:val="003C3F0F"/>
    <w:rsid w:val="003C47C4"/>
    <w:rsid w:val="003D028D"/>
    <w:rsid w:val="003D07F3"/>
    <w:rsid w:val="003D229B"/>
    <w:rsid w:val="003D491F"/>
    <w:rsid w:val="003E1A46"/>
    <w:rsid w:val="003E4BA3"/>
    <w:rsid w:val="003F1CC0"/>
    <w:rsid w:val="003F5EE8"/>
    <w:rsid w:val="00405DBD"/>
    <w:rsid w:val="004066A8"/>
    <w:rsid w:val="00410E4D"/>
    <w:rsid w:val="00412CEE"/>
    <w:rsid w:val="00414D24"/>
    <w:rsid w:val="0041631F"/>
    <w:rsid w:val="00420361"/>
    <w:rsid w:val="00420F4F"/>
    <w:rsid w:val="00432BC0"/>
    <w:rsid w:val="004351B2"/>
    <w:rsid w:val="0043539A"/>
    <w:rsid w:val="004425C6"/>
    <w:rsid w:val="00445AD7"/>
    <w:rsid w:val="00445FF2"/>
    <w:rsid w:val="00451E9F"/>
    <w:rsid w:val="0045367F"/>
    <w:rsid w:val="0045674A"/>
    <w:rsid w:val="00457592"/>
    <w:rsid w:val="00461B28"/>
    <w:rsid w:val="00465A2D"/>
    <w:rsid w:val="0046716D"/>
    <w:rsid w:val="00474E72"/>
    <w:rsid w:val="004805A6"/>
    <w:rsid w:val="00482CF0"/>
    <w:rsid w:val="004925EA"/>
    <w:rsid w:val="004937D0"/>
    <w:rsid w:val="004B4F7C"/>
    <w:rsid w:val="004C0001"/>
    <w:rsid w:val="004C194C"/>
    <w:rsid w:val="004C230E"/>
    <w:rsid w:val="004E00DF"/>
    <w:rsid w:val="004E471B"/>
    <w:rsid w:val="004E4827"/>
    <w:rsid w:val="004E51AE"/>
    <w:rsid w:val="004E58A2"/>
    <w:rsid w:val="004F0878"/>
    <w:rsid w:val="004F25BA"/>
    <w:rsid w:val="004F6FB4"/>
    <w:rsid w:val="005129B8"/>
    <w:rsid w:val="0051400C"/>
    <w:rsid w:val="0051796B"/>
    <w:rsid w:val="00520398"/>
    <w:rsid w:val="00524F55"/>
    <w:rsid w:val="0053298A"/>
    <w:rsid w:val="0053688C"/>
    <w:rsid w:val="00544093"/>
    <w:rsid w:val="00566C59"/>
    <w:rsid w:val="00570CA6"/>
    <w:rsid w:val="00571F40"/>
    <w:rsid w:val="00575DD9"/>
    <w:rsid w:val="0057629D"/>
    <w:rsid w:val="0059124D"/>
    <w:rsid w:val="0059218A"/>
    <w:rsid w:val="00596E1A"/>
    <w:rsid w:val="005A6DD0"/>
    <w:rsid w:val="005B123D"/>
    <w:rsid w:val="005B3D0B"/>
    <w:rsid w:val="005B451B"/>
    <w:rsid w:val="005C1ED7"/>
    <w:rsid w:val="005D09CE"/>
    <w:rsid w:val="005D615B"/>
    <w:rsid w:val="005D73CA"/>
    <w:rsid w:val="005E74F4"/>
    <w:rsid w:val="005F1C69"/>
    <w:rsid w:val="005F4E06"/>
    <w:rsid w:val="005F6B7C"/>
    <w:rsid w:val="00601A1A"/>
    <w:rsid w:val="00603F09"/>
    <w:rsid w:val="00607868"/>
    <w:rsid w:val="0061086A"/>
    <w:rsid w:val="006146BB"/>
    <w:rsid w:val="0062075C"/>
    <w:rsid w:val="00621ABE"/>
    <w:rsid w:val="00622CAB"/>
    <w:rsid w:val="0063075C"/>
    <w:rsid w:val="006311A4"/>
    <w:rsid w:val="00635B13"/>
    <w:rsid w:val="0064103F"/>
    <w:rsid w:val="00646762"/>
    <w:rsid w:val="006509C5"/>
    <w:rsid w:val="006512A9"/>
    <w:rsid w:val="00654AB5"/>
    <w:rsid w:val="006614F4"/>
    <w:rsid w:val="006675E5"/>
    <w:rsid w:val="00671213"/>
    <w:rsid w:val="006723AE"/>
    <w:rsid w:val="00672E68"/>
    <w:rsid w:val="006855B8"/>
    <w:rsid w:val="00690BD3"/>
    <w:rsid w:val="006972BE"/>
    <w:rsid w:val="006975D1"/>
    <w:rsid w:val="00697BB5"/>
    <w:rsid w:val="006A04A2"/>
    <w:rsid w:val="006A2315"/>
    <w:rsid w:val="006B1CFC"/>
    <w:rsid w:val="006C00DB"/>
    <w:rsid w:val="006C15AE"/>
    <w:rsid w:val="006C7419"/>
    <w:rsid w:val="006D3456"/>
    <w:rsid w:val="006D615F"/>
    <w:rsid w:val="006D703A"/>
    <w:rsid w:val="006E2DB4"/>
    <w:rsid w:val="006E3442"/>
    <w:rsid w:val="006E5DF3"/>
    <w:rsid w:val="007032D6"/>
    <w:rsid w:val="0071492B"/>
    <w:rsid w:val="00723911"/>
    <w:rsid w:val="00731B1A"/>
    <w:rsid w:val="00734B46"/>
    <w:rsid w:val="00746DBD"/>
    <w:rsid w:val="00752571"/>
    <w:rsid w:val="00756B09"/>
    <w:rsid w:val="00760F62"/>
    <w:rsid w:val="00761963"/>
    <w:rsid w:val="00762BF4"/>
    <w:rsid w:val="00776AD0"/>
    <w:rsid w:val="00784072"/>
    <w:rsid w:val="007846DD"/>
    <w:rsid w:val="00786AD4"/>
    <w:rsid w:val="00792326"/>
    <w:rsid w:val="00794C86"/>
    <w:rsid w:val="007A33C9"/>
    <w:rsid w:val="007B0786"/>
    <w:rsid w:val="007B4818"/>
    <w:rsid w:val="007B7777"/>
    <w:rsid w:val="007C5FC7"/>
    <w:rsid w:val="007D27DA"/>
    <w:rsid w:val="007D3C93"/>
    <w:rsid w:val="007D3D64"/>
    <w:rsid w:val="007E02AF"/>
    <w:rsid w:val="007E2403"/>
    <w:rsid w:val="007E3CFD"/>
    <w:rsid w:val="007E4459"/>
    <w:rsid w:val="007E5D7E"/>
    <w:rsid w:val="007F2E90"/>
    <w:rsid w:val="00802D34"/>
    <w:rsid w:val="00803900"/>
    <w:rsid w:val="00810593"/>
    <w:rsid w:val="00813FEA"/>
    <w:rsid w:val="00815CDC"/>
    <w:rsid w:val="00816B8F"/>
    <w:rsid w:val="00821F57"/>
    <w:rsid w:val="00833810"/>
    <w:rsid w:val="00836350"/>
    <w:rsid w:val="00837CFB"/>
    <w:rsid w:val="00846013"/>
    <w:rsid w:val="008508F1"/>
    <w:rsid w:val="00850E3D"/>
    <w:rsid w:val="0085128D"/>
    <w:rsid w:val="008520AB"/>
    <w:rsid w:val="00856739"/>
    <w:rsid w:val="00872144"/>
    <w:rsid w:val="00875C47"/>
    <w:rsid w:val="00876C8C"/>
    <w:rsid w:val="00877FF8"/>
    <w:rsid w:val="00880F9E"/>
    <w:rsid w:val="008863AC"/>
    <w:rsid w:val="008868B2"/>
    <w:rsid w:val="0088691B"/>
    <w:rsid w:val="00886F0B"/>
    <w:rsid w:val="00893D0D"/>
    <w:rsid w:val="008A0A9A"/>
    <w:rsid w:val="008A457E"/>
    <w:rsid w:val="008C148C"/>
    <w:rsid w:val="008C3C21"/>
    <w:rsid w:val="008D0F1C"/>
    <w:rsid w:val="008D3D1B"/>
    <w:rsid w:val="008D7AD7"/>
    <w:rsid w:val="008E1B9D"/>
    <w:rsid w:val="008F5094"/>
    <w:rsid w:val="00907385"/>
    <w:rsid w:val="009253C4"/>
    <w:rsid w:val="00932647"/>
    <w:rsid w:val="00940B2D"/>
    <w:rsid w:val="00953C7E"/>
    <w:rsid w:val="00960E74"/>
    <w:rsid w:val="009614E9"/>
    <w:rsid w:val="00964626"/>
    <w:rsid w:val="00965D7B"/>
    <w:rsid w:val="00967E4A"/>
    <w:rsid w:val="0098038D"/>
    <w:rsid w:val="00985181"/>
    <w:rsid w:val="00990E27"/>
    <w:rsid w:val="00995B73"/>
    <w:rsid w:val="00996B23"/>
    <w:rsid w:val="009A139D"/>
    <w:rsid w:val="009A17AB"/>
    <w:rsid w:val="009A5639"/>
    <w:rsid w:val="009B0674"/>
    <w:rsid w:val="009B0FCF"/>
    <w:rsid w:val="009C5DFF"/>
    <w:rsid w:val="009D2132"/>
    <w:rsid w:val="009D416A"/>
    <w:rsid w:val="009F2A9B"/>
    <w:rsid w:val="009F2B22"/>
    <w:rsid w:val="00A00F64"/>
    <w:rsid w:val="00A033B0"/>
    <w:rsid w:val="00A06CF8"/>
    <w:rsid w:val="00A12BD2"/>
    <w:rsid w:val="00A1475D"/>
    <w:rsid w:val="00A150F5"/>
    <w:rsid w:val="00A176DE"/>
    <w:rsid w:val="00A17BF5"/>
    <w:rsid w:val="00A24DC7"/>
    <w:rsid w:val="00A27B05"/>
    <w:rsid w:val="00A32E84"/>
    <w:rsid w:val="00A34D64"/>
    <w:rsid w:val="00A34E22"/>
    <w:rsid w:val="00A421A6"/>
    <w:rsid w:val="00A46056"/>
    <w:rsid w:val="00A53A06"/>
    <w:rsid w:val="00A5446E"/>
    <w:rsid w:val="00A66AAC"/>
    <w:rsid w:val="00A67FCE"/>
    <w:rsid w:val="00A71A4A"/>
    <w:rsid w:val="00A75DFB"/>
    <w:rsid w:val="00A84CC7"/>
    <w:rsid w:val="00A86D18"/>
    <w:rsid w:val="00A87BF3"/>
    <w:rsid w:val="00A87EB3"/>
    <w:rsid w:val="00AA08A4"/>
    <w:rsid w:val="00AA4D8B"/>
    <w:rsid w:val="00AA685D"/>
    <w:rsid w:val="00AB6E85"/>
    <w:rsid w:val="00AC1902"/>
    <w:rsid w:val="00AC5C3B"/>
    <w:rsid w:val="00AD122A"/>
    <w:rsid w:val="00AD174B"/>
    <w:rsid w:val="00AD2D2F"/>
    <w:rsid w:val="00AE0716"/>
    <w:rsid w:val="00AE450C"/>
    <w:rsid w:val="00AE7F53"/>
    <w:rsid w:val="00AF1381"/>
    <w:rsid w:val="00AF5FE8"/>
    <w:rsid w:val="00AF7AFD"/>
    <w:rsid w:val="00B01FD1"/>
    <w:rsid w:val="00B1304B"/>
    <w:rsid w:val="00B13369"/>
    <w:rsid w:val="00B17A00"/>
    <w:rsid w:val="00B21BBB"/>
    <w:rsid w:val="00B37622"/>
    <w:rsid w:val="00B449FA"/>
    <w:rsid w:val="00B517F2"/>
    <w:rsid w:val="00B5199B"/>
    <w:rsid w:val="00B52758"/>
    <w:rsid w:val="00B54B4B"/>
    <w:rsid w:val="00B64793"/>
    <w:rsid w:val="00B67D7F"/>
    <w:rsid w:val="00B70F52"/>
    <w:rsid w:val="00B73373"/>
    <w:rsid w:val="00B73780"/>
    <w:rsid w:val="00B873DF"/>
    <w:rsid w:val="00B93F66"/>
    <w:rsid w:val="00B97F2B"/>
    <w:rsid w:val="00BA2ED8"/>
    <w:rsid w:val="00BB34BF"/>
    <w:rsid w:val="00BB6CAE"/>
    <w:rsid w:val="00BC0E74"/>
    <w:rsid w:val="00BD04A2"/>
    <w:rsid w:val="00BD1EB7"/>
    <w:rsid w:val="00BD7836"/>
    <w:rsid w:val="00BE2B58"/>
    <w:rsid w:val="00BE4D62"/>
    <w:rsid w:val="00BE6AFA"/>
    <w:rsid w:val="00BF0004"/>
    <w:rsid w:val="00BF3259"/>
    <w:rsid w:val="00BF3A21"/>
    <w:rsid w:val="00C001BA"/>
    <w:rsid w:val="00C00BCF"/>
    <w:rsid w:val="00C030AA"/>
    <w:rsid w:val="00C041AA"/>
    <w:rsid w:val="00C04255"/>
    <w:rsid w:val="00C055EB"/>
    <w:rsid w:val="00C14B15"/>
    <w:rsid w:val="00C16044"/>
    <w:rsid w:val="00C222F4"/>
    <w:rsid w:val="00C25E2A"/>
    <w:rsid w:val="00C271BC"/>
    <w:rsid w:val="00C2786F"/>
    <w:rsid w:val="00C32EE8"/>
    <w:rsid w:val="00C618D6"/>
    <w:rsid w:val="00C62948"/>
    <w:rsid w:val="00C63425"/>
    <w:rsid w:val="00C71514"/>
    <w:rsid w:val="00C873F7"/>
    <w:rsid w:val="00C878DA"/>
    <w:rsid w:val="00C87DC6"/>
    <w:rsid w:val="00C92EE5"/>
    <w:rsid w:val="00C94D9A"/>
    <w:rsid w:val="00CB1642"/>
    <w:rsid w:val="00CC1032"/>
    <w:rsid w:val="00CC1227"/>
    <w:rsid w:val="00CC4461"/>
    <w:rsid w:val="00CD1591"/>
    <w:rsid w:val="00CD4EFE"/>
    <w:rsid w:val="00CD793B"/>
    <w:rsid w:val="00CE1135"/>
    <w:rsid w:val="00CF529F"/>
    <w:rsid w:val="00CF5E37"/>
    <w:rsid w:val="00D0253C"/>
    <w:rsid w:val="00D056B3"/>
    <w:rsid w:val="00D06411"/>
    <w:rsid w:val="00D10536"/>
    <w:rsid w:val="00D21984"/>
    <w:rsid w:val="00D2391B"/>
    <w:rsid w:val="00D25C4C"/>
    <w:rsid w:val="00D36859"/>
    <w:rsid w:val="00D429E4"/>
    <w:rsid w:val="00D42B4E"/>
    <w:rsid w:val="00D44B0B"/>
    <w:rsid w:val="00D470FE"/>
    <w:rsid w:val="00D558FB"/>
    <w:rsid w:val="00D5732C"/>
    <w:rsid w:val="00D62824"/>
    <w:rsid w:val="00D67EF4"/>
    <w:rsid w:val="00D70438"/>
    <w:rsid w:val="00D70B72"/>
    <w:rsid w:val="00D72674"/>
    <w:rsid w:val="00D74136"/>
    <w:rsid w:val="00D80BD8"/>
    <w:rsid w:val="00D86319"/>
    <w:rsid w:val="00D90C93"/>
    <w:rsid w:val="00D9301A"/>
    <w:rsid w:val="00DA063A"/>
    <w:rsid w:val="00DB1ECB"/>
    <w:rsid w:val="00DB6304"/>
    <w:rsid w:val="00DC0DE1"/>
    <w:rsid w:val="00DC3D8E"/>
    <w:rsid w:val="00DC5E46"/>
    <w:rsid w:val="00DC7430"/>
    <w:rsid w:val="00DC76FB"/>
    <w:rsid w:val="00DD4AC7"/>
    <w:rsid w:val="00DF04A9"/>
    <w:rsid w:val="00DF1484"/>
    <w:rsid w:val="00DF3BDF"/>
    <w:rsid w:val="00DF4329"/>
    <w:rsid w:val="00DF4DAA"/>
    <w:rsid w:val="00E0057C"/>
    <w:rsid w:val="00E01844"/>
    <w:rsid w:val="00E04DF5"/>
    <w:rsid w:val="00E07919"/>
    <w:rsid w:val="00E208C4"/>
    <w:rsid w:val="00E21B27"/>
    <w:rsid w:val="00E2274D"/>
    <w:rsid w:val="00E32A57"/>
    <w:rsid w:val="00E53F47"/>
    <w:rsid w:val="00E55484"/>
    <w:rsid w:val="00E56780"/>
    <w:rsid w:val="00E601A8"/>
    <w:rsid w:val="00E865A1"/>
    <w:rsid w:val="00E92B3B"/>
    <w:rsid w:val="00EA2BDA"/>
    <w:rsid w:val="00EB243D"/>
    <w:rsid w:val="00EB40F7"/>
    <w:rsid w:val="00ED095B"/>
    <w:rsid w:val="00ED46B9"/>
    <w:rsid w:val="00ED55D7"/>
    <w:rsid w:val="00ED767A"/>
    <w:rsid w:val="00EE29CB"/>
    <w:rsid w:val="00EF27FF"/>
    <w:rsid w:val="00EF5BDE"/>
    <w:rsid w:val="00F0093F"/>
    <w:rsid w:val="00F1470F"/>
    <w:rsid w:val="00F14BBB"/>
    <w:rsid w:val="00F14F2C"/>
    <w:rsid w:val="00F15170"/>
    <w:rsid w:val="00F17442"/>
    <w:rsid w:val="00F20E98"/>
    <w:rsid w:val="00F22172"/>
    <w:rsid w:val="00F3416E"/>
    <w:rsid w:val="00F37CAE"/>
    <w:rsid w:val="00F436B2"/>
    <w:rsid w:val="00F443F1"/>
    <w:rsid w:val="00F44DAB"/>
    <w:rsid w:val="00F455D5"/>
    <w:rsid w:val="00F47013"/>
    <w:rsid w:val="00F53FA3"/>
    <w:rsid w:val="00F74206"/>
    <w:rsid w:val="00F867EE"/>
    <w:rsid w:val="00F87966"/>
    <w:rsid w:val="00F95C28"/>
    <w:rsid w:val="00FA0371"/>
    <w:rsid w:val="00FC4749"/>
    <w:rsid w:val="00FD141E"/>
    <w:rsid w:val="00FD1EAF"/>
    <w:rsid w:val="00FE5472"/>
    <w:rsid w:val="00FF5B43"/>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008ADED2"/>
  <w15:docId w15:val="{703E2581-759F-4296-8513-4CA93EB93483}"/>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1">
    <w:lsdException w:name="Normal" w:qFormat="true"/>
    <w:lsdException w:name="heading 1" w:qFormat="true"/>
    <w:lsdException w:name="heading 2" w:semiHidden="true" w:unhideWhenUsed="true" w:qFormat="true"/>
    <w:lsdException w:name="heading 3" w:semiHidden="true" w:unhideWhenUsed="true"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414D24"/>
  </w:style>
  <w:style w:type="paragraph" w:styleId="Naslov1">
    <w:name w:val="heading 1"/>
    <w:basedOn w:val="Normal"/>
    <w:next w:val="Normal"/>
    <w:qFormat/>
    <w:pPr>
      <w:keepNext/>
      <w:jc w:val="center"/>
      <w:outlineLvl w:val="0"/>
    </w:pPr>
    <w:rPr>
      <w:rFonts w:ascii="Bookman Old Style" w:hAnsi="Bookman Old Style"/>
      <w:b/>
      <w:sz w:val="22"/>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Tijeloteksta">
    <w:name w:val="Body Text"/>
    <w:aliases w:val="uvlaka 2,uvlaka 3,  uvlaka 2, uvlaka 3"/>
    <w:basedOn w:val="Normal"/>
    <w:link w:val="TijelotekstaChar"/>
    <w:pPr>
      <w:jc w:val="both"/>
    </w:pPr>
    <w:rPr>
      <w:sz w:val="24"/>
    </w:rPr>
  </w:style>
  <w:style w:type="paragraph" w:styleId="Zaglavlje">
    <w:name w:val="header"/>
    <w:basedOn w:val="Normal"/>
    <w:pPr>
      <w:tabs>
        <w:tab w:val="center" w:pos="4320"/>
        <w:tab w:val="right" w:pos="8640"/>
      </w:tabs>
    </w:pPr>
    <w:rPr>
      <w:sz w:val="24"/>
      <w:lang w:val="en-US"/>
    </w:rPr>
  </w:style>
  <w:style w:type="character" w:styleId="Brojstranice">
    <w:name w:val="page number"/>
    <w:basedOn w:val="Zadanifontodlomka"/>
  </w:style>
  <w:style w:type="paragraph" w:styleId="Uvuenotijeloteksta">
    <w:name w:val="Body Text Indent"/>
    <w:basedOn w:val="Normal"/>
    <w:pPr>
      <w:ind w:firstLine="709"/>
      <w:jc w:val="both"/>
    </w:pPr>
    <w:rPr>
      <w:rFonts w:ascii="Arial" w:hAnsi="Arial"/>
      <w:sz w:val="22"/>
    </w:rPr>
  </w:style>
  <w:style w:type="paragraph" w:styleId="Podnoje">
    <w:name w:val="footer"/>
    <w:basedOn w:val="Normal"/>
    <w:rsid w:val="006C7419"/>
    <w:pPr>
      <w:tabs>
        <w:tab w:val="center" w:pos="4536"/>
        <w:tab w:val="right" w:pos="9072"/>
      </w:tabs>
    </w:pPr>
  </w:style>
  <w:style w:type="character" w:styleId="TijelotekstaChar" w:customStyle="true">
    <w:name w:val="Tijelo teksta Char"/>
    <w:aliases w:val="uvlaka 2 Char,uvlaka 3 Char,  uvlaka 2 Char, uvlaka 3 Char"/>
    <w:link w:val="Tijeloteksta"/>
    <w:rsid w:val="00EE29CB"/>
    <w:rPr>
      <w:sz w:val="24"/>
      <w:lang w:val="hr-HR" w:eastAsia="hr-HR" w:bidi="ar-SA"/>
    </w:rPr>
  </w:style>
  <w:style w:type="paragraph" w:styleId="Tijeloteksta-uvlaka2">
    <w:name w:val="Body Text Indent 2"/>
    <w:basedOn w:val="Normal"/>
    <w:rsid w:val="00420361"/>
    <w:pPr>
      <w:ind w:firstLine="709"/>
    </w:pPr>
    <w:rPr>
      <w:rFonts w:ascii="Arial" w:hAnsi="Arial"/>
      <w:sz w:val="22"/>
      <w:lang w:val="en-GB"/>
    </w:rPr>
  </w:style>
  <w:style w:type="paragraph" w:styleId="Bezproreda">
    <w:name w:val="No Spacing"/>
    <w:uiPriority w:val="1"/>
    <w:qFormat/>
    <w:rsid w:val="00193386"/>
    <w:rPr>
      <w:rFonts w:ascii="Calibri" w:hAnsi="Calibri" w:eastAsia="Calibri"/>
      <w:sz w:val="22"/>
      <w:szCs w:val="22"/>
      <w:lang w:eastAsia="en-US"/>
    </w:rPr>
  </w:style>
  <w:style w:type="character" w:styleId="Tekstrezerviranogmjesta">
    <w:name w:val="Placeholder Text"/>
    <w:basedOn w:val="Zadanifontodlomka"/>
    <w:uiPriority w:val="99"/>
    <w:semiHidden/>
    <w:rsid w:val="0033299B"/>
    <w:rPr>
      <w:color w:val="808080"/>
      <w:bdr w:val="none" w:color="auto" w:sz="0" w:space="0"/>
      <w:shd w:val="clear" w:color="auto" w:fill="auto"/>
    </w:rPr>
  </w:style>
  <w:style w:type="character" w:styleId="eSPISCCParagraphDefaultFont" w:customStyle="true">
    <w:name w:val="eSPIS_CC_Paragraph Default Font"/>
    <w:basedOn w:val="Zadanifontodlomka"/>
    <w:rsid w:val="0033299B"/>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33299B"/>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33299B"/>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33299B"/>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3.xml" Type="http://schemas.openxmlformats.org/officeDocument/2006/relationships/header" Id="rId11"/><Relationship Target="settings.xml" Type="http://schemas.openxmlformats.org/officeDocument/2006/relationships/settings" Id="rId5"/><Relationship Target="header2.xml" Type="http://schemas.openxmlformats.org/officeDocument/2006/relationships/head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9/IV - Frana Kurelca 3, Rijeka</izvorni_sadrzaj>
    <derivirana_varijabla naziv="DomainObject.Prostorija.Naziv_1">Soba 9/IV - Frana Kurelca 3, Rijeka</derivirana_varijabla>
  </DomainObject.Prostorija.Naziv>
  <DomainObject.Prostorija.Oznaka>
    <izvorni_sadrzaj>9/IV -F. Kurelca 3</izvorni_sadrzaj>
    <derivirana_varijabla naziv="DomainObject.Prostorija.Oznaka_1">9/IV -F. Kurelca 3</derivirana_varijabla>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30. listopada 2026.</izvorni_sadrzaj>
    <derivirana_varijabla naziv="DomainObject.PlaniraniZavrsetakDatum_1">30. listopada 2026.</derivirana_varijabla>
  </DomainObject.PlaniraniZavrsetakDatum>
  <DomainObject.PlaniraniPocetakDatum>
    <izvorni_sadrzaj>30. listopada 2026.</izvorni_sadrzaj>
    <derivirana_varijabla naziv="DomainObject.PlaniraniPocetakDatum_1">30. listopada 2026.</derivirana_varijabla>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12:10</izvorni_sadrzaj>
    <derivirana_varijabla naziv="DomainObject.PlaniraniZavrsetakVrijeme_1">12:10</derivirana_varijabla>
  </DomainObject.PlaniraniZavrsetakVrijeme>
  <DomainObject.PlaniraniPocetakVrijeme>
    <izvorni_sadrzaj>12:00</izvorni_sadrzaj>
    <derivirana_varijabla naziv="DomainObject.PlaniraniPocetakVrijeme_1">12:00</derivirana_varijabla>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6</izvorni_sadrzaj>
    <derivirana_varijabla naziv="DomainObject.Zapisnik.BrojStranica_1">6</derivirana_varijabla>
  </DomainObject.Zapisnik.BrojStranica>
  <DomainObject.Zapisnik.DatumKreiranja>
    <izvorni_sadrzaj>30. listopada 2026.</izvorni_sadrzaj>
    <derivirana_varijabla naziv="DomainObject.Zapisnik.DatumKreiranja_1">30. listopada 2026.</derivirana_varijabla>
  </DomainObject.Zapisnik.DatumKreiranja>
  <DomainObject.Zapisnik.ImovinskaKorist>
    <izvorni_sadrzaj/>
    <derivirana_varijabla naziv="DomainObject.Zapisnik.ImovinskaKorist_1"/>
  </DomainObject.Zapisnik.ImovinskaKorist>
  <DomainObject.Zapisnik.Oznaka>
    <izvorni_sadrzaj>P-1644/2021-29</izvorni_sadrzaj>
    <derivirana_varijabla naziv="DomainObject.Zapisnik.Oznaka_1">P-1644/2021-29</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1644</izvorni_sadrzaj>
    <derivirana_varijabla naziv="DomainObject.Predmet.Broj_1">1644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listopada 2021.</izvorni_sadrzaj>
    <derivirana_varijabla naziv="DomainObject.Predmet.DatumOsnivanja_1">7. listopada 2021.</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4379.85</izvorni_sadrzaj>
    <derivirana_varijabla naziv="DomainObject.Predmet.InicijalnaVrijednost_1">4379.85</derivirana_varijabla>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P-1644/2021</izvorni_sadrzaj>
    <derivirana_varijabla naziv="DomainObject.Predmet.OznakaBroj_1">P-1644/2021</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PRIVREDNA BANKA ZAGREB - DIONIČKO DRUŠTVO zastupanog po punomoćniku Katarina Prelec</izvorni_sadrzaj>
    <derivirana_varijabla naziv="DomainObject.Predmet.ProtustrankaFormated_1">  PRIVREDNA BANKA ZAGREB - DIONIČKO DRUŠTVO zastupanog po punomoćniku Katarina Prelec</derivirana_varijabla>
  </DomainObject.Predmet.ProtustrankaFormated>
  <DomainObject.Predmet.ProtustrankaFormatedOIB>
    <izvorni_sadrzaj>  PRIVREDNA BANKA ZAGREB - DIONIČKO DRUŠTVO, OIB 02535697732 zastupanog po punomoćniku Katarina Prelec</izvorni_sadrzaj>
    <derivirana_varijabla naziv="DomainObject.Predmet.ProtustrankaFormatedOIB_1">  PRIVREDNA BANKA ZAGREB - DIONIČKO DRUŠTVO, OIB 02535697732 zastupanog po punomoćniku Katarina Prelec</derivirana_varijabla>
  </DomainObject.Predmet.ProtustrankaFormatedOIB>
  <DomainObject.Predmet.ProtustrankaFormatedWithAdress>
    <izvorni_sadrzaj> PRIVREDNA BANKA ZAGREB - DIONIČKO DRUŠTVO, Radnička cesta 50, 10000 Zagreb zastupanog po punomoćniku Katarina Prelec</izvorni_sadrzaj>
    <derivirana_varijabla naziv="DomainObject.Predmet.ProtustrankaFormatedWithAdress_1"> PRIVREDNA BANKA ZAGREB - DIONIČKO DRUŠTVO, Radnička cesta 50, 10000 Zagreb zastupanog po punomoćniku Katarina Prelec</derivirana_varijabla>
  </DomainObject.Predmet.ProtustrankaFormatedWithAdress>
  <DomainObject.Predmet.ProtustrankaFormatedWithAdressOIB>
    <izvorni_sadrzaj> PRIVREDNA BANKA ZAGREB - DIONIČKO DRUŠTVO, OIB 02535697732, Radnička cesta 50, 10000 Zagreb zastupanog po punomoćniku Katarina Prelec</izvorni_sadrzaj>
    <derivirana_varijabla naziv="DomainObject.Predmet.ProtustrankaFormatedWithAdressOIB_1"> PRIVREDNA BANKA ZAGREB - DIONIČKO DRUŠTVO, OIB 02535697732, Radnička cesta 50, 10000 Zagreb zastupanog po punomoćniku Katarina Prelec</derivirana_varijabla>
  </DomainObject.Predmet.ProtustrankaFormatedWithAdressOIB>
  <DomainObject.Predmet.ProtustrankaWithAdress>
    <izvorni_sadrzaj>PRIVREDNA BANKA ZAGREB - DIONIČKO DRUŠTVO Radnička cesta 50, 10000 Zagreb</izvorni_sadrzaj>
    <derivirana_varijabla naziv="DomainObject.Predmet.ProtustrankaWithAdress_1">PRIVREDNA BANKA ZAGREB - DIONIČKO DRUŠTVO Radnička cesta 50, 10000 Zagreb</derivirana_varijabla>
  </DomainObject.Predmet.ProtustrankaWithAdress>
  <DomainObject.Predmet.ProtustrankaWithAdressOIB>
    <izvorni_sadrzaj>PRIVREDNA BANKA ZAGREB - DIONIČKO DRUŠTVO, OIB 02535697732, Radnička cesta 50, 10000 Zagreb</izvorni_sadrzaj>
    <derivirana_varijabla naziv="DomainObject.Predmet.ProtustrankaWithAdressOIB_1">PRIVREDNA BANKA ZAGREB - DIONIČKO DRUŠTVO, OIB 02535697732, Radnička cesta 50, 10000 Zagreb</derivirana_varijabla>
  </DomainObject.Predmet.ProtustrankaWithAdressOIB>
  <DomainObject.Predmet.ProtustrankaNazivFormated>
    <izvorni_sadrzaj>PRIVREDNA BANKA ZAGREB - DIONIČKO DRUŠTVO</izvorni_sadrzaj>
    <derivirana_varijabla naziv="DomainObject.Predmet.ProtustrankaNazivFormated_1">PRIVREDNA BANKA ZAGREB - DIONIČKO DRUŠTVO</derivirana_varijabla>
  </DomainObject.Predmet.ProtustrankaNazivFormated>
  <DomainObject.Predmet.ProtustrankaNazivFormatedOIB>
    <izvorni_sadrzaj>PRIVREDNA BANKA ZAGREB - DIONIČKO DRUŠTVO, OIB 02535697732</izvorni_sadrzaj>
    <derivirana_varijabla naziv="DomainObject.Predmet.ProtustrankaNazivFormatedOIB_1">PRIVREDNA BANKA ZAGREB - DIONIČKO DRUŠTVO, OIB 02535697732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39</izvorni_sadrzaj>
    <derivirana_varijabla naziv="DomainObject.Predmet.Referada.Naziv_1">Referada 39</derivirana_varijabla>
  </DomainObject.Predmet.Referada.Naziv>
  <DomainObject.Predmet.Referada.Oznaka>
    <izvorni_sadrzaj>39</izvorni_sadrzaj>
    <derivirana_varijabla naziv="DomainObject.Predmet.Referada.Oznaka_1">39</derivirana_varijabla>
  </DomainObject.Predmet.Referada.Oznaka>
  <DomainObject.Predmet.Referada.Prostorija.Naziv>
    <izvorni_sadrzaj>Soba 9/IV - Frana Kurelca 3, Rijeka</izvorni_sadrzaj>
    <derivirana_varijabla naziv="DomainObject.Predmet.Referada.Prostorija.Naziv_1">Soba 9/IV - Frana Kurelca 3, Rijeka</derivirana_varijabla>
  </DomainObject.Predmet.Referada.Prostorija.Naziv>
  <DomainObject.Predmet.Referada.Prostorija.Oznaka>
    <izvorni_sadrzaj>9/IV -F. Kurelca 3</izvorni_sadrzaj>
    <derivirana_varijabla naziv="DomainObject.Predmet.Referada.Prostorija.Oznaka_1">9/IV -F. Kurelca 3</derivirana_varijabla>
  </DomainObject.Predmet.Referada.Prostorija.Oznaka>
  <DomainObject.Predmet.Referada.Sud.Naziv>
    <izvorni_sadrzaj>Općinski sud u Rijeci</izvorni_sadrzaj>
    <derivirana_varijabla naziv="DomainObject.Predmet.Referada.Sud.Naziv_1">Općinski sud u Rijeci</derivirana_varijabla>
  </DomainObject.Predmet.Referada.Sud.Naziv>
  <DomainObject.Predmet.Referada.Sudac>
    <izvorni_sadrzaj>Larisa Smiljan Pervan</izvorni_sadrzaj>
    <derivirana_varijabla naziv="DomainObject.Predmet.Referada.Sudac_1">Larisa Smiljan Pervan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Dario Ogrizović zastupanog po punomoćniku Ljiljana Penavić</izvorni_sadrzaj>
    <derivirana_varijabla naziv="DomainObject.Predmet.StrankaFormated_1">  Dario Ogrizović zastupanog po punomoćniku Ljiljana Penavić</derivirana_varijabla>
  </DomainObject.Predmet.StrankaFormated>
  <DomainObject.Predmet.StrankaFormatedOIB>
    <izvorni_sadrzaj>  Dario Ogrizović, OIB 05904488451 zastupanog po punomoćniku Ljiljana Penavić</izvorni_sadrzaj>
    <derivirana_varijabla naziv="DomainObject.Predmet.StrankaFormatedOIB_1">  Dario Ogrizović, OIB 05904488451 zastupanog po punomoćniku Ljiljana Penavić</derivirana_varijabla>
  </DomainObject.Predmet.StrankaFormatedOIB>
  <DomainObject.Predmet.StrankaFormatedWithAdress>
    <izvorni_sadrzaj> Dario Ogrizović, Palit 497c, 51280 Palit zastupanog po punomoćniku Ljiljana Penavić</izvorni_sadrzaj>
    <derivirana_varijabla naziv="DomainObject.Predmet.StrankaFormatedWithAdress_1"> Dario Ogrizović, Palit 497c, 51280 Palit zastupanog po punomoćniku Ljiljana Penavić</derivirana_varijabla>
  </DomainObject.Predmet.StrankaFormatedWithAdress>
  <DomainObject.Predmet.StrankaFormatedWithAdressOIB>
    <izvorni_sadrzaj> Dario Ogrizović, OIB 05904488451, Palit 497c, 51280 Palit zastupanog po punomoćniku Ljiljana Penavić</izvorni_sadrzaj>
    <derivirana_varijabla naziv="DomainObject.Predmet.StrankaFormatedWithAdressOIB_1"> Dario Ogrizović, OIB 05904488451, Palit 497c, 51280 Palit zastupanog po punomoćniku Ljiljana Penavić</derivirana_varijabla>
  </DomainObject.Predmet.StrankaFormatedWithAdressOIB>
  <DomainObject.Predmet.StrankaWithAdress>
    <izvorni_sadrzaj>Dario Ogrizović Palit 497c,51280 Palit</izvorni_sadrzaj>
    <derivirana_varijabla naziv="DomainObject.Predmet.StrankaWithAdress_1">Dario Ogrizović Palit 497c,51280 Palit</derivirana_varijabla>
  </DomainObject.Predmet.StrankaWithAdress>
  <DomainObject.Predmet.StrankaWithAdressOIB>
    <izvorni_sadrzaj>Dario Ogrizović, OIB 05904488451, Palit 497c,51280 Palit</izvorni_sadrzaj>
    <derivirana_varijabla naziv="DomainObject.Predmet.StrankaWithAdressOIB_1">Dario Ogrizović, OIB 05904488451, Palit 497c,51280 Palit</derivirana_varijabla>
  </DomainObject.Predmet.StrankaWithAdressOIB>
  <DomainObject.Predmet.StrankaNazivFormated>
    <izvorni_sadrzaj>Dario Ogrizović</izvorni_sadrzaj>
    <derivirana_varijabla naziv="DomainObject.Predmet.StrankaNazivFormated_1">Dario Ogrizović</derivirana_varijabla>
  </DomainObject.Predmet.StrankaNazivFormated>
  <DomainObject.Predmet.StrankaNazivFormatedOIB>
    <izvorni_sadrzaj>Dario Ogrizović, OIB 05904488451</izvorni_sadrzaj>
    <derivirana_varijabla naziv="DomainObject.Predmet.StrankaNazivFormatedOIB_1">Dario Ogrizović, OIB 05904488451</derivirana_varijabla>
  </DomainObject.Predmet.StrankaNazivFormatedOIB>
  <DomainObject.Predmet.Sud.Adresa.Naselje>
    <izvorni_sadrzaj>Rijeka</izvorni_sadrzaj>
    <derivirana_varijabla naziv="DomainObject.Predmet.Sud.Adresa.Naselje_1">Rijeka</derivirana_varijabla>
  </DomainObject.Predmet.Sud.Adresa.Naselje>
  <DomainObject.Predmet.Sud.Adresa.NaseljeLokativ>
    <izvorni_sadrzaj>Rijeci</izvorni_sadrzaj>
    <derivirana_varijabla naziv="DomainObject.Predmet.Sud.Adresa.NaseljeLokativ_1">Rijeci</derivirana_varijabla>
  </DomainObject.Predmet.Sud.Adresa.NaseljeLokativ>
  <DomainObject.Predmet.Sud.Adresa.PostBroj>
    <izvorni_sadrzaj>51000</izvorni_sadrzaj>
    <derivirana_varijabla naziv="DomainObject.Predmet.Sud.Adresa.PostBroj_1">51000</derivirana_varijabla>
  </DomainObject.Predmet.Sud.Adresa.PostBroj>
  <DomainObject.Predmet.Sud.Adresa.UlicaIKBR>
    <izvorni_sadrzaj>Žrtava fašizma 7</izvorni_sadrzaj>
    <derivirana_varijabla naziv="DomainObject.Predmet.Sud.Adresa.UlicaIKBR_1">Žrtava fašizma 7</derivirana_varijabla>
  </DomainObject.Predmet.Sud.Adresa.UlicaIKBR>
  <DomainObject.Predmet.Sud.Naziv>
    <izvorni_sadrzaj>Općinski sud u Rijeci</izvorni_sadrzaj>
    <derivirana_varijabla naziv="DomainObject.Predmet.Sud.Naziv_1">Općinski sud u Rijeci</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39</izvorni_sadrzaj>
    <derivirana_varijabla naziv="DomainObject.Predmet.TrenutnaLokacijaSpisa.Naziv_1">Referada 39</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Rijeci</izvorni_sadrzaj>
    <derivirana_varijabla naziv="DomainObject.Predmet.TrenutnaLokacijaSpisa.Sud.Naziv_1">Općinski sud u Rijeci</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Parnična pisarnica</izvorni_sadrzaj>
    <derivirana_varijabla naziv="DomainObject.Predmet.UstrojstvenaJedinicaVodi.Naziv_1">Parnična pisarnica</derivirana_varijabla>
  </DomainObject.Predmet.UstrojstvenaJedinicaVodi.Naziv>
  <DomainObject.Predmet.UstrojstvenaJedinicaVodi.Oznaka>
    <izvorni_sadrzaj>sp-pp</izvorni_sadrzaj>
    <derivirana_varijabla naziv="DomainObject.Predmet.UstrojstvenaJedinicaVodi.Oznaka_1">sp-pp</derivirana_varijabla>
  </DomainObject.Predmet.UstrojstvenaJedinicaVodi.Oznaka>
  <DomainObject.Predmet.UstrojstvenaJedinicaVodi.Prostorija.Naziv>
    <izvorni_sadrzaj>Soba 14/III. kat - Sjedište suda</izvorni_sadrzaj>
    <derivirana_varijabla naziv="DomainObject.Predmet.UstrojstvenaJedinicaVodi.Prostorija.Naziv_1">Soba 14/III. kat - Sjedište suda</derivirana_varijabla>
  </DomainObject.Predmet.UstrojstvenaJedinicaVodi.Prostorija.Naziv>
  <DomainObject.Predmet.UstrojstvenaJedinicaVodi.Prostorija.Oznaka>
    <izvorni_sadrzaj>14/III. kat</izvorni_sadrzaj>
    <derivirana_varijabla naziv="DomainObject.Predmet.UstrojstvenaJedinicaVodi.Prostorija.Oznaka_1">14/III. kat</derivirana_varijabla>
  </DomainObject.Predmet.UstrojstvenaJedinicaVodi.Prostorija.Oznaka>
  <DomainObject.Predmet.UstrojstvenaJedinicaVodi.Sud.Naziv>
    <izvorni_sadrzaj>Općinski sud u Rijeci</izvorni_sadrzaj>
    <derivirana_varijabla naziv="DomainObject.Predmet.UstrojstvenaJedinicaVodi.Sud.Naziv_1">Općinski sud u Rijeci</derivirana_varijabla>
  </DomainObject.Predmet.UstrojstvenaJedinicaVodi.Sud.Naziv>
  <DomainObject.Predmet.VrstaSpora.Naziv>
    <izvorni_sadrzaj>Obvezno - ništetnost</izvorni_sadrzaj>
    <derivirana_varijabla naziv="DomainObject.Predmet.VrstaSpora.Naziv_1">Obvezno - ništetnost</derivirana_varijabla>
  </DomainObject.Predmet.VrstaSpora.Naziv>
  <DomainObject.Predmet.Zapisnicar>
    <izvorni_sadrzaj>Snježana Rumac</izvorni_sadrzaj>
    <derivirana_varijabla naziv="DomainObject.Predmet.Zapisnicar_1">Snježana Rumac</derivirana_varijabla>
  </DomainObject.Predmet.Zapisnicar>
  <DomainObject.Predmet.StrankaListFormated>
    <izvorni_sadrzaj>
      <item>Dario Ogrizović zastupanog po punomoćniku Ljiljana Penavić</item>
    </izvorni_sadrzaj>
    <derivirana_varijabla naziv="DomainObject.Predmet.StrankaListFormated_1">
      <item>Dario Ogrizović zastupanog po punomoćniku Ljiljana Penavić</item>
    </derivirana_varijabla>
  </DomainObject.Predmet.StrankaListFormated>
  <DomainObject.Predmet.StrankaListFormatedOIB>
    <izvorni_sadrzaj>
      <item>Dario Ogrizović, OIB 05904488451 zastupanog po punomoćniku Ljiljana Penavić</item>
    </izvorni_sadrzaj>
    <derivirana_varijabla naziv="DomainObject.Predmet.StrankaListFormatedOIB_1">
      <item>Dario Ogrizović, OIB 05904488451 zastupanog po punomoćniku Ljiljana Penavić</item>
    </derivirana_varijabla>
  </DomainObject.Predmet.StrankaListFormatedOIB>
  <DomainObject.Predmet.StrankaListFormatedWithAdress>
    <izvorni_sadrzaj>
      <item>Dario Ogrizović, Palit 497c, 51280 Palit zastupanog po punomoćniku Ljiljana Penavić</item>
    </izvorni_sadrzaj>
    <derivirana_varijabla naziv="DomainObject.Predmet.StrankaListFormatedWithAdress_1">
      <item>Dario Ogrizović, Palit 497c, 51280 Palit zastupanog po punomoćniku Ljiljana Penavić</item>
    </derivirana_varijabla>
  </DomainObject.Predmet.StrankaListFormatedWithAdress>
  <DomainObject.Predmet.StrankaListFormatedWithAdressOIB>
    <izvorni_sadrzaj>
      <item>Dario Ogrizović, OIB 05904488451, Palit 497c, 51280 Palit zastupanog po punomoćniku Ljiljana Penavić</item>
    </izvorni_sadrzaj>
    <derivirana_varijabla naziv="DomainObject.Predmet.StrankaListFormatedWithAdressOIB_1">
      <item>Dario Ogrizović, OIB 05904488451, Palit 497c, 51280 Palit zastupanog po punomoćniku Ljiljana Penavić</item>
    </derivirana_varijabla>
  </DomainObject.Predmet.StrankaListFormatedWithAdressOIB>
  <DomainObject.Predmet.StrankaListNazivFormated>
    <izvorni_sadrzaj>
      <item>Dario Ogrizović</item>
    </izvorni_sadrzaj>
    <derivirana_varijabla naziv="DomainObject.Predmet.StrankaListNazivFormated_1">
      <item>Dario Ogrizović</item>
    </derivirana_varijabla>
  </DomainObject.Predmet.StrankaListNazivFormated>
  <DomainObject.Predmet.StrankaListNazivFormatedOIB>
    <izvorni_sadrzaj>
      <item>Dario Ogrizović, OIB 05904488451</item>
    </izvorni_sadrzaj>
    <derivirana_varijabla naziv="DomainObject.Predmet.StrankaListNazivFormatedOIB_1">
      <item>Dario Ogrizović, OIB 05904488451</item>
    </derivirana_varijabla>
  </DomainObject.Predmet.StrankaListNazivFormatedOIB>
  <DomainObject.Predmet.ProtuStrankaListFormated>
    <izvorni_sadrzaj>
      <item>PRIVREDNA BANKA ZAGREB - DIONIČKO DRUŠTVO zastupanog po punomoćniku Katarina Prelec</item>
    </izvorni_sadrzaj>
    <derivirana_varijabla naziv="DomainObject.Predmet.ProtuStrankaListFormated_1">
      <item>PRIVREDNA BANKA ZAGREB - DIONIČKO DRUŠTVO zastupanog po punomoćniku Katarina Prelec</item>
    </derivirana_varijabla>
  </DomainObject.Predmet.ProtuStrankaListFormated>
  <DomainObject.Predmet.ProtuStrankaListFormatedOIB>
    <izvorni_sadrzaj>
      <item>PRIVREDNA BANKA ZAGREB - DIONIČKO DRUŠTVO, OIB 02535697732 zastupanog po punomoćniku Katarina Prelec</item>
    </izvorni_sadrzaj>
    <derivirana_varijabla naziv="DomainObject.Predmet.ProtuStrankaListFormatedOIB_1">
      <item>PRIVREDNA BANKA ZAGREB - DIONIČKO DRUŠTVO, OIB 02535697732 zastupanog po punomoćniku Katarina Prelec</item>
    </derivirana_varijabla>
  </DomainObject.Predmet.ProtuStrankaListFormatedOIB>
  <DomainObject.Predmet.ProtuStrankaListFormatedWithAdress>
    <izvorni_sadrzaj>
      <item>PRIVREDNA BANKA ZAGREB - DIONIČKO DRUŠTVO, Radnička cesta 50, 10000 Zagreb zastupanog po punomoćniku Katarina Prelec</item>
    </izvorni_sadrzaj>
    <derivirana_varijabla naziv="DomainObject.Predmet.ProtuStrankaListFormatedWithAdress_1">
      <item>PRIVREDNA BANKA ZAGREB - DIONIČKO DRUŠTVO, Radnička cesta 50, 10000 Zagreb zastupanog po punomoćniku Katarina Prelec</item>
    </derivirana_varijabla>
  </DomainObject.Predmet.ProtuStrankaListFormatedWithAdress>
  <DomainObject.Predmet.ProtuStrankaListFormatedWithAdressOIB>
    <izvorni_sadrzaj>
      <item>PRIVREDNA BANKA ZAGREB - DIONIČKO DRUŠTVO, OIB 02535697732, Radnička cesta 50, 10000 Zagreb zastupanog po punomoćniku Katarina Prelec</item>
    </izvorni_sadrzaj>
    <derivirana_varijabla naziv="DomainObject.Predmet.ProtuStrankaListFormatedWithAdressOIB_1">
      <item>PRIVREDNA BANKA ZAGREB - DIONIČKO DRUŠTVO, OIB 02535697732, Radnička cesta 50, 10000 Zagreb zastupanog po punomoćniku Katarina Prelec</item>
    </derivirana_varijabla>
  </DomainObject.Predmet.ProtuStrankaListFormatedWithAdressOIB>
  <DomainObject.Predmet.ProtuStrankaListNazivFormated>
    <izvorni_sadrzaj>
      <item>PRIVREDNA BANKA ZAGREB - DIONIČKO DRUŠTVO</item>
    </izvorni_sadrzaj>
    <derivirana_varijabla naziv="DomainObject.Predmet.ProtuStrankaListNazivFormated_1">
      <item>PRIVREDNA BANKA ZAGREB - DIONIČKO DRUŠTVO</item>
    </derivirana_varijabla>
  </DomainObject.Predmet.ProtuStrankaListNazivFormated>
  <DomainObject.Predmet.ProtuStrankaListNazivFormatedOIB>
    <izvorni_sadrzaj>
      <item>PRIVREDNA BANKA ZAGREB - DIONIČKO DRUŠTVO, OIB 02535697732</item>
    </izvorni_sadrzaj>
    <derivirana_varijabla naziv="DomainObject.Predmet.ProtuStrankaListNazivFormatedOIB_1">
      <item>PRIVREDNA BANKA ZAGREB - DIONIČKO DRUŠTVO, OIB 02535697732</item>
    </derivirana_varijabla>
  </DomainObject.Predmet.ProtuStrankaListNazivFormatedOIB>
  <DomainObject.Predmet.OstaliListFormated>
    <izvorni_sadrzaj>
      <item>Ljiljana Penavić punomoćnik sudionika u postupku Dario Ogrizović</item>
      <item>Katarina Prelec punomoćnik sudionika u postupku PRIVREDNA BANKA ZAGREB - DIONIČKO DRUŠTVO</item>
      <item>Blankica Belamarić</item>
    </izvorni_sadrzaj>
    <derivirana_varijabla naziv="DomainObject.Predmet.OstaliListFormated_1">
      <item>Ljiljana Penavić punomoćnik sudionika u postupku Dario Ogrizović</item>
      <item>Katarina Prelec punomoćnik sudionika u postupku PRIVREDNA BANKA ZAGREB - DIONIČKO DRUŠTVO</item>
      <item>Blankica Belamarić</item>
    </derivirana_varijabla>
  </DomainObject.Predmet.OstaliListFormated>
  <DomainObject.Predmet.OstaliListFormatedOIB>
    <izvorni_sadrzaj>
      <item>Ljiljana Penavić, OIB 13939635211 punomoćnik sudionika u postupku Dario Ogrizović</item>
      <item>Katarina Prelec, OIB 37566112182 punomoćnik sudionika u postupku PRIVREDNA BANKA ZAGREB - DIONIČKO DRUŠTVO</item>
      <item>Blankica Belamarić</item>
    </izvorni_sadrzaj>
    <derivirana_varijabla naziv="DomainObject.Predmet.OstaliListFormatedOIB_1">
      <item>Ljiljana Penavić, OIB 13939635211 punomoćnik sudionika u postupku Dario Ogrizović</item>
      <item>Katarina Prelec, OIB 37566112182 punomoćnik sudionika u postupku PRIVREDNA BANKA ZAGREB - DIONIČKO DRUŠTVO</item>
      <item>Blankica Belamarić</item>
    </derivirana_varijabla>
  </DomainObject.Predmet.OstaliListFormatedOIB>
  <DomainObject.Predmet.OstaliListFormatedWithAdress>
    <izvorni_sadrzaj>
      <item>Ljiljana Penavić, Bana Josipa Jelačića 4, 53000 Gospić punomoćnik sudionika u postupku Dario Ogrizović</item>
      <item>Katarina Prelec, Domagojeva 18, 10000 Zagreb punomoćnik sudionika u postupku PRIVREDNA BANKA ZAGREB - DIONIČKO DRUŠTVO</item>
      <item>Blankica Belamarić</item>
    </izvorni_sadrzaj>
    <derivirana_varijabla naziv="DomainObject.Predmet.OstaliListFormatedWithAdress_1">
      <item>Ljiljana Penavić, Bana Josipa Jelačića 4, 53000 Gospić punomoćnik sudionika u postupku Dario Ogrizović</item>
      <item>Katarina Prelec, Domagojeva 18, 10000 Zagreb punomoćnik sudionika u postupku PRIVREDNA BANKA ZAGREB - DIONIČKO DRUŠTVO</item>
      <item>Blankica Belamarić</item>
    </derivirana_varijabla>
  </DomainObject.Predmet.OstaliListFormatedWithAdress>
  <DomainObject.Predmet.OstaliListFormatedWithAdressOIB>
    <izvorni_sadrzaj>
      <item>Ljiljana Penavić, OIB 13939635211, Bana Josipa Jelačića 4, 53000 Gospić punomoćnik sudionika u postupku Dario Ogrizović</item>
      <item>Katarina Prelec, OIB 37566112182, Domagojeva 18, 10000 Zagreb punomoćnik sudionika u postupku PRIVREDNA BANKA ZAGREB - DIONIČKO DRUŠTVO</item>
      <item>Blankica Belamarić</item>
    </izvorni_sadrzaj>
    <derivirana_varijabla naziv="DomainObject.Predmet.OstaliListFormatedWithAdressOIB_1">
      <item>Ljiljana Penavić, OIB 13939635211, Bana Josipa Jelačića 4, 53000 Gospić punomoćnik sudionika u postupku Dario Ogrizović</item>
      <item>Katarina Prelec, OIB 37566112182, Domagojeva 18, 10000 Zagreb punomoćnik sudionika u postupku PRIVREDNA BANKA ZAGREB - DIONIČKO DRUŠTVO</item>
      <item>Blankica Belamarić</item>
    </derivirana_varijabla>
  </DomainObject.Predmet.OstaliListFormatedWithAdressOIB>
  <DomainObject.Predmet.OstaliListNazivFormated>
    <izvorni_sadrzaj>
      <item>Ljiljana Penavić</item>
      <item>Katarina Prelec</item>
      <item>Blankica Belamarić</item>
    </izvorni_sadrzaj>
    <derivirana_varijabla naziv="DomainObject.Predmet.OstaliListNazivFormated_1">
      <item>Ljiljana Penavić</item>
      <item>Katarina Prelec</item>
      <item>Blankica Belamarić</item>
    </derivirana_varijabla>
  </DomainObject.Predmet.OstaliListNazivFormated>
  <DomainObject.Predmet.OstaliListNazivFormatedOIB>
    <izvorni_sadrzaj>
      <item>Ljiljana Penavić, OIB 13939635211</item>
      <item>Katarina Prelec, OIB 37566112182</item>
      <item>Blankica Belamarić</item>
    </izvorni_sadrzaj>
    <derivirana_varijabla naziv="DomainObject.Predmet.OstaliListNazivFormatedOIB_1">
      <item>Ljiljana Penavić, OIB 13939635211</item>
      <item>Katarina Prelec, OIB 37566112182</item>
      <item>Blankica Belamarić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Županijski sud u Rijeci</izvorni_sadrzaj>
    <derivirana_varijabla naziv="DomainObject.Predmet.Sud.Parent.Naziv_1">Županijski sud u Rijeci</derivirana_varijabla>
  </DomainObject.Predmet.Sud.Parent.Naziv>
  <DomainObject.Datum>
    <izvorni_sadrzaj>30. listopada 2026.</izvorni_sadrzaj>
    <derivirana_varijabla naziv="DomainObject.Datum_1">30. listopada 2026.</derivirana_varijabla>
  </DomainObject.Datum>
  <DomainObject.PoslovniBrojDokumenta>
    <izvorni_sadrzaj>P-1644/2021-29</izvorni_sadrzaj>
    <derivirana_varijabla naziv="DomainObject.PoslovniBrojDokumenta_1">P-1644/2021-29</derivirana_varijabla>
  </DomainObject.PoslovniBrojDokumenta>
  <DomainObject.Predmet.StrankaIDrugi>
    <izvorni_sadrzaj>Dario Ogrizović</izvorni_sadrzaj>
    <derivirana_varijabla naziv="DomainObject.Predmet.StrankaIDrugi_1">Dario Ogrizović</derivirana_varijabla>
  </DomainObject.Predmet.StrankaIDrugi>
  <DomainObject.Predmet.ProtustrankaIDrugi>
    <izvorni_sadrzaj>PRIVREDNA BANKA ZAGREB - DIONIČKO DRUŠTVO</izvorni_sadrzaj>
    <derivirana_varijabla naziv="DomainObject.Predmet.ProtustrankaIDrugi_1">PRIVREDNA BANKA ZAGREB - DIONIČKO DRUŠTVO</derivirana_varijabla>
  </DomainObject.Predmet.ProtustrankaIDrugi>
  <DomainObject.Predmet.StrankaIDrugiAdressOIB>
    <izvorni_sadrzaj>Dario Ogrizović, OIB 05904488451, Palit 497c, 51280 Palit</izvorni_sadrzaj>
    <derivirana_varijabla naziv="DomainObject.Predmet.StrankaIDrugiAdressOIB_1">Dario Ogrizović, OIB 05904488451, Palit 497c, 51280 Palit</derivirana_varijabla>
  </DomainObject.Predmet.StrankaIDrugiAdressOIB>
  <DomainObject.Predmet.ProtustrankaIDrugiAdressOIB>
    <izvorni_sadrzaj>PRIVREDNA BANKA ZAGREB - DIONIČKO DRUŠTVO, OIB 02535697732, Radnička cesta 50, 10000 Zagreb</izvorni_sadrzaj>
    <derivirana_varijabla naziv="DomainObject.Predmet.ProtustrankaIDrugiAdressOIB_1">PRIVREDNA BANKA ZAGREB - DIONIČKO DRUŠTVO, OIB 02535697732, Radnička cesta 50,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Dario Ogrizović</item>
      <item>PRIVREDNA BANKA ZAGREB - DIONIČKO DRUŠTVO</item>
      <item>Ljiljana Penavić</item>
      <item>Katarina Prelec</item>
      <item>Blankica Belamarić</item>
    </izvorni_sadrzaj>
    <derivirana_varijabla naziv="DomainObject.Predmet.SudioniciListNaziv_1">
      <item>Dario Ogrizović</item>
      <item>PRIVREDNA BANKA ZAGREB - DIONIČKO DRUŠTVO</item>
      <item>Ljiljana Penavić</item>
      <item>Katarina Prelec</item>
      <item>Blankica Belamarić</item>
    </derivirana_varijabla>
  </DomainObject.Predmet.SudioniciListNaziv>
  <DomainObject.Predmet.SudioniciListAdressOIB>
    <izvorni_sadrzaj>
      <item>Dario Ogrizović, OIB 05904488451, Palit 497c,51280 Palit</item>
      <item>PRIVREDNA BANKA ZAGREB - DIONIČKO DRUŠTVO, OIB 02535697732, Radnička cesta 50,10000 Zagreb</item>
      <item>Ljiljana Penavić, OIB 13939635211, Bana Josipa Jelačića 4,53000 Gospić</item>
      <item>Katarina Prelec, OIB 37566112182, Domagojeva 18,10000 Zagreb</item>
      <item>Blankica Belamarić</item>
    </izvorni_sadrzaj>
    <derivirana_varijabla naziv="DomainObject.Predmet.SudioniciListAdressOIB_1">
      <item>Dario Ogrizović, OIB 05904488451, Palit 497c,51280 Palit</item>
      <item>PRIVREDNA BANKA ZAGREB - DIONIČKO DRUŠTVO, OIB 02535697732, Radnička cesta 50,10000 Zagreb</item>
      <item>Ljiljana Penavić, OIB 13939635211, Bana Josipa Jelačića 4,53000 Gospić</item>
      <item>Katarina Prelec, OIB 37566112182, Domagojeva 18,10000 Zagreb</item>
      <item>Blankica Belamarić</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05904488451</item>
      <item>, OIB 02535697732</item>
      <item>, OIB 13939635211</item>
      <item>, OIB 37566112182</item>
      <item>, OIB null</item>
    </izvorni_sadrzaj>
    <derivirana_varijabla naziv="DomainObject.Predmet.SudioniciListNazivOIB_1">
      <item>, OIB 05904488451</item>
      <item>, OIB 02535697732</item>
      <item>, OIB 13939635211</item>
      <item>, OIB 37566112182</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BB0AEA0F-E64A-41F6-A128-A0D848E0DDBB}">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MINISTARSTVO PRAVOSUĐA RH</properties:Company>
  <properties:Pages>6</properties:Pages>
  <properties:Words>2829</properties:Words>
  <properties:Characters>13828</properties:Characters>
  <properties:Lines>283</properties:Lines>
  <properties:Paragraphs>94</properties:Paragraphs>
  <properties:TotalTime>46</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Posl</vt:lpstr>
    </vt:vector>
  </properties:TitlesOfParts>
  <properties:LinksUpToDate>false</properties:LinksUpToDate>
  <properties:CharactersWithSpaces>16653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2023-02-27T08:07:00Z</dcterms:created>
  <dc:creator>MINISTARSTVO PRAVOSUĐA RH</dc:creator>
  <cp:lastModifiedBy>Snježana Rumac</cp:lastModifiedBy>
  <cp:lastPrinted>2026-10-30T10:37:00Z</cp:lastPrinted>
  <dcterms:modified xmlns:xsi="http://www.w3.org/2001/XMLSchema-instance" xsi:type="dcterms:W3CDTF">2026-10-30T10:55:00Z</dcterms:modified>
  <cp:revision>14</cp:revision>
  <dc:title>Posl</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P-1644/2021-29 / Zapisnik - Ročište za objavu odluke (OBJAVA.zapisnik_od_30._10._2026..docx)</vt:lpwstr>
  </prop:property>
  <prop:property fmtid="{D5CDD505-2E9C-101B-9397-08002B2CF9AE}" pid="4" name="CC_coloring">
    <vt:bool>false</vt:bool>
  </prop:property>
  <prop:property fmtid="{D5CDD505-2E9C-101B-9397-08002B2CF9AE}" pid="5" name="BrojStranica">
    <vt:i4>6</vt:i4>
  </prop:property>
</prop:Properties>
</file>