
<file path=[Content_Types].xml><?xml version="1.0" encoding="utf-8"?>
<Types xmlns="http://schemas.openxmlformats.org/package/2006/content-types">
  <Default Extension="rels" ContentType="application/vnd.openxmlformats-package.relationships+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ns9="http://schemas.openxmlformats.org/schemaLibrary/2006/main" xmlns:mc="http://schemas.openxmlformats.org/markup-compatibility/2006" xmlns:wne="http://schemas.microsoft.com/office/word/2006/wordml" xmlns:c="http://schemas.openxmlformats.org/drawingml/2006/chart" xmlns:ns13="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20="urn:schemas-microsoft-com:office:excel" xmlns:w10="urn:schemas-microsoft-com:office:word" xmlns:ns22="urn:schemas-microsoft-com:office:powerpoint" xmlns:ns24="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ns32="http://schemas.openxmlformats.org/drawingml/2006/compatibility" xmlns:ns33="http://schemas.openxmlformats.org/drawingml/2006/lockedCanvas">
  <w:body>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r>
        <w:rPr>
          <w:rFonts w:ascii="Times New Roman"/>
          <w:b w:val="false"/>
          <w:i w:val="false"/>
          <w:color w:val="000000"/>
          <w:sz w:val="22"/>
        </w:rPr>
        <w:t>Posl.br.P-3235/11</w:t>
      </w:r>
    </w:p>
    <w:p>
      <w:pPr>
        <w:spacing w:after="0"/>
        <w:ind w:left="0"/>
        <w:jc w:val="left"/>
      </w:pPr>
      <w:r>
        <w:rPr>
          <w:rFonts w:ascii="Times New Roman"/>
          <w:b w:val="false"/>
          <w:i w:val="false"/>
          <w:color w:val="000000"/>
          <w:sz w:val="22"/>
        </w:rPr>
        <w:t>DJELOMIČNA</w:t>
      </w:r>
    </w:p>
    <w:p>
      <w:pPr>
        <w:spacing w:after="0"/>
        <w:ind w:left="0"/>
        <w:jc w:val="left"/>
      </w:pPr>
      <w:r>
        <w:rPr>
          <w:rFonts w:ascii="Times New Roman"/>
          <w:b w:val="false"/>
          <w:i w:val="false"/>
          <w:color w:val="000000"/>
          <w:sz w:val="22"/>
        </w:rPr>
        <w:t>P R E S U D A</w:t>
      </w:r>
    </w:p>
    <w:p>
      <w:pPr>
        <w:spacing w:after="0"/>
        <w:ind w:left="0"/>
        <w:jc w:val="left"/>
      </w:pPr>
      <w:r>
        <w:rPr>
          <w:rFonts w:ascii="Times New Roman"/>
          <w:b w:val="false"/>
          <w:i w:val="false"/>
          <w:color w:val="000000"/>
          <w:sz w:val="22"/>
        </w:rPr>
        <w:t>NA TEMELJU OGLUHE</w:t>
      </w:r>
    </w:p>
    <w:p>
      <w:pPr>
        <w:spacing w:after="0"/>
        <w:ind w:left="0"/>
        <w:jc w:val="left"/>
      </w:pPr>
      <w:r>
        <w:rPr>
          <w:rFonts w:ascii="Times New Roman"/>
          <w:b w:val="false"/>
          <w:i w:val="false"/>
          <w:color w:val="000000"/>
          <w:sz w:val="22"/>
        </w:rPr>
        <w:t>I</w:t>
      </w:r>
    </w:p>
    <w:p>
      <w:pPr>
        <w:spacing w:after="0"/>
        <w:ind w:left="0"/>
        <w:jc w:val="left"/>
      </w:pPr>
      <w:r>
        <w:rPr>
          <w:rFonts w:ascii="Times New Roman"/>
          <w:b w:val="false"/>
          <w:i w:val="false"/>
          <w:color w:val="000000"/>
          <w:sz w:val="22"/>
        </w:rPr>
        <w:t>DJELOMIČNA PRESUDA</w:t>
      </w:r>
    </w:p>
    <w:p>
      <w:pPr>
        <w:spacing w:after="0"/>
        <w:ind w:left="0"/>
        <w:jc w:val="left"/>
      </w:pPr>
      <w:r>
        <w:rPr>
          <w:rFonts w:ascii="Times New Roman"/>
          <w:b w:val="false"/>
          <w:i w:val="false"/>
          <w:color w:val="000000"/>
          <w:sz w:val="22"/>
        </w:rPr>
        <w:t>I</w:t>
      </w:r>
    </w:p>
    <w:p>
      <w:pPr>
        <w:spacing w:after="0"/>
        <w:ind w:left="0"/>
        <w:jc w:val="left"/>
      </w:pPr>
      <w:r>
        <w:rPr>
          <w:rFonts w:ascii="Times New Roman"/>
          <w:b w:val="false"/>
          <w:i w:val="false"/>
          <w:color w:val="000000"/>
          <w:sz w:val="22"/>
        </w:rPr>
        <w:t>NA TEMELJU PRIZNANJA</w:t>
      </w:r>
    </w:p>
    <w:p>
      <w:pPr>
        <w:spacing w:after="0"/>
        <w:ind w:left="0"/>
        <w:jc w:val="left"/>
      </w:pPr>
    </w:p>
    <w:p>
      <w:pPr>
        <w:spacing w:after="0"/>
        <w:ind w:left="0"/>
        <w:jc w:val="left"/>
      </w:pPr>
    </w:p>
    <w:p>
      <w:pPr>
        <w:spacing w:after="0"/>
        <w:ind w:left="0"/>
        <w:jc w:val="left"/>
      </w:pPr>
      <w:r>
        <w:rPr>
          <w:rFonts w:ascii="Times New Roman"/>
          <w:b w:val="false"/>
          <w:i w:val="false"/>
          <w:color w:val="000000"/>
          <w:sz w:val="22"/>
        </w:rPr>
        <w:t xml:space="preserve">    	Općinski sud u Rijeci, u ime Republike Hrvatske, po sucu  Lani Hess Vukoša kao sucu pojedincu, u pravnoj stvari  tužitelja  JOSIP ČEMELJIĆ iz Rijeke, Krnjevo br. 4,  zastupan po Zajedničkom odvjetničkom uredu Zdravko Vodopija i Florijan Matić iz Rijeke, protiv tuženih: 1.  FUĆAK ANTON iz Rijeke, M.Bataje 14a, 2. TONI STAVER, Rijeka, Pašac 71 b kao zakonski nasljednik iza pok. ŠUPAK ANTONA iz  Rijeke, Pašac 71b  3.   ŠUPAK DINKO iz Rijeke, Ede Jardasa 28, I. tuženici od 1-3 kao pravni slijednici pokojnog ŠUPAK AUGUSTIN, Fabijanovog iz Ilovika 4. ČARGONJA (r. Šupak) SNJEŽANA iz Čavli, Svilno 91, 5. ŠUPAK BRUNO iz Čavli, Grobnik, Mikeji 123 II. tuženici od 4-5 kao pravni slijednici pokojnog ŠUPAK MATE Fabijanovog iz Ilovika, 6. EMIL ŠUPAK, Čavle, Grobnik 95 kao zakonski nasljednik iza pok. MARIJE ČAVAL iz Čavli, Grobnik, Mikeji 118, ista osoba kao i pod 54 ili 62 ili 133 ili 145., III. tuženik pod 6. kao pravni slijednik pokojne ČAVAL LIZA Dragutinove iz Ilovika,  7.     PERUŠIĆ EMA iz Čavli, Podrvanj 92,  8.  PERUŠIĆ ZLATKO iz Čavli, Podrvanj 92, 9.  PERUŠIĆ DAMIR iz Čavli, Podrvanj 92 IV. tuženici od 7-9 kao pravni slijednici pokojnog TOMŠIĆ PERUŠIĆ FRANKA (r. Šupak) iz Podčunića, 10. JASNA ŠUPAK, Čavle, Grobnik, Mikeji 121 kao zakonska nasljednica pok. ŠUPAK ZDENKE iz Čavli, Grobnik Mikeji 121, ista osoba kao i pod 12, 11.  ŠUPAK VLADIMIR iz Čavli, Grobnik Mikeji 121, 12.  ŠUPAK JASNA iz Čavli, Grobnik Mikeji 121, ista osoba kao i pod 10, 13.   ŠUPAK STANISLAV iz Čavli, Cernik 9, 14.  ŠUPAK BLAŽENKA iz Rijeke, A. Peruča 2a, 15.  KOPAJTIĆ BISERKA iz Škrljeva, Kukuljanovo 139, 16.  DRAGAŠ MILJENKA iz Rijeke, Blažićevo 20d, V. tuženici od 10-16 kao pravni slijednici pokojnog ŠUPAK BLAŽ iz Ilovika, 17.   HUSKIĆ RUŽICA iz Dražica, Lukeži 15, 18.  MARŠANIĆ ADA iz Dražica, Ratulje 27a, 19.  BUZA-VIDAS VINKA iz Raba, Supetarska Draga 89, 20.  BOJIĆ BRANKA iz Rijeke, Mate Lovraka 2, 21. ŠUŠEK TOMISLAV iz Rijeke, Strossmayerova 23, 22.  ŠIPUŠ GETRUDA iz Rijeke, I.G.Kovačića 18, 23. ŠUPAK DAVOR iz Jelenja, Lukeži 69, 24. ŠUPAK ANTON iz Čavli, Podčunić 131, 25. ŠUPEK VLADO iz Čavli, Čavle 78, 26.  MAGLIĆ IVANA iz Krka, Ivana Meštrovića, 27. ŠUPAK VLADIMIR iz Zagreba, Prisavlje 6, 28. ŠUPAK NENAD iz Zagreba, Odranska 12, VI. tuženici od 17-28 kao pravni slijednici pokojne ŠUPAK JELENA pok. Andre iz Lukeži, 29.  VLASTA ŠUPAK, Čavle, Čavle, 266 kao zakonska nasljednica iza pok. ŠUPAK ŽIVKA iz Čavli, Čavle 266, 30.  ŠUPAK JOSIPA iz Čavli, Soboli 32, 31. VLAH MILAN, Cernik 10, Čavle, kao zakonski nasljednik iza pokojne VLAH ŠTEFICE iz Čavli, Čavle 206 VII. tuženici od 29-31 kao pravni slijednici pokojnog ŠUPAK JOSIP mldb. pok. Andre, 32.  IVANKA POKRAJAC iz Čavli, Čavle 29, 33. JOSIPA RADETIĆ iz Čavli, Grobnik Mikeji 112, VIII. tuženici od 32-33 kao pravni slijednici pokojne VALIĆ IVANICA iz Ilovika br. 20, 34.   SNJEŽANA FABLE iz Čavli, Čavle Lišćevca 320, 35.  NIKICA VALIĆ iz Rijeke, Pašac 33,</w:t>
      </w:r>
    </w:p>
    <w:p>
      <w:pPr>
        <w:spacing w:after="0"/>
        <w:ind w:left="0"/>
        <w:jc w:val="left"/>
      </w:pPr>
      <w:r>
        <w:rPr>
          <w:rFonts w:ascii="Times New Roman"/>
          <w:b w:val="false"/>
          <w:i w:val="false"/>
          <w:color w:val="000000"/>
          <w:sz w:val="22"/>
        </w:rPr>
        <w:t>36. DUŠKO VALIĆ iz Jelenja, Podhum 276, IX. tuženici od 34-36 kao pravni slijednici pokojne VALIĆ PAULINA iz Valića br. 31, 37.  FRANOVIĆ VELJKO iz Čavli, Grobnik 66, 38. ŠUPAK LINO iz Čavli, Grobnik 8, 39. ŠUPAK ARAMIS iz Buzeta, Sportska 3, 40. ŠUPAK MILJENKO iz Čavli, Grobnik 84, 41. ŠUPAK ANITA iz Čavli, Grobnik 67a, 42. FUĆAK VEDRANA iz Čavli, Grobnik 67a X. tuženici od 37-42 kao pravni slijednici pokojnog ŠUPAK ANTON pok Josipa iz Grobnika , 43. FRANOVIĆ NADA iz Čavli, Grobnik Mikeji 119, 44. MARŠANIĆ MIRJANA iz Dražica, Brnelići 8, 45. ŠUPAK JOSIP iz Dražica, Brnelići 8, 46. ŠUPAK DAMIR iz Dražica, Brnelići 8 XI. tuženici od 44-46 kao pravni slijednici pokojnog ŠUPAK EUGEN po. Petra iz Ilovika, 47. MANJGOTIĆ DRAGICA (R. Šupak) pok. Pavla iz Čavli, Podrvanj 110, 48.  LINIĆ MARIJA ž. Stanka, r. Šupak iz Rijeke, Joakima Rakovca 21a, 49. ŠUPAK EVICA iz Čavli, Grobnik 61, 50. ŠUPAK NEDJELJKO iz  Čavli, Grobnik 61 XII. tuženici od 49-50 kao pravni slijednici  ŠUPAK BOGOMIR pok. Pavla iz Mikelji, 51. SMOKROVIĆ LJUBICA (r. Šupak – pok. Pavla) iz Rijeke, Ružice Mihić 21, 52. ŠUŽBERIĆ BERNARDA (r. Šupak – pok. Pavla) iz Čavli, Grobnik 59, 53. ŠUPAK BRUNO pok. Pavla iz Čavli, Grobnik Mikeji 114, 54. ŠUPAK MILO/EMIL pok. Pavla iz Čavli, , Grobnik 95, ista osoba kao i pod 6 ili 54 ili 62 ili 133 ili 145., 55.  MANJGOTIĆ DRAGICA (R. Šupak) pok. Pavla iz Čavli, Podrvanj 110, 56.  LINIĆ MARIJA ž. Stanka, r. Šupak iz Rijeke, Joakima Rakovca 21a, 57. ŠUPAK EVICA iz Čavli, Grobnik 61, 58. ŠUPAK NEDJELJKO iz  Čavli, Grobnik 61, 59. SMOKROVIĆ LJUBICA (r. Šupak – pok. Pavla) iz Rijeke, Ružice Mihić 21, 60. ŠUŽBERIĆ BERNARDA (r. Šupak – pok. Pavla) iz Čavli, Grobnik 59, 61. ŠUPAK BRUNO pok. Pavla iz Čavli, Grobnik Mikeji 114, 62. ŠUPAK MILO/EMIL ista osoba kao i pod 6  ili 54 ili 62 ili 145 XIII. tuženici od 55-62 ujedno i pravni slijednici pokojne ŠUPAK STANKA ud. Pavlova, Mikeji 96, XIV. tuženici od 4. i 5. ujedno i pravni slijednici ŠUPAK BOGDAN pok. Mate, Mihelji 102,  XV. tuženici označeni od 37-42. ujedno i pravni slijednici pokojne FRANOVIĆ MILICA/EMILIJA   Šupak, ž. Stanka, Grobnik br.78, 63. a) ZITA ZORETIĆ, Čavle, Grobnik 85, b) VINKO RELJAC, Čavle, Grobnik 72, oboje kao zakonski nasljednici iza pok. RELJAC KATICE rođ. Rundić, iz Čavli, Grobnik 72, XVI tuženici od 10-12 ujedno i pravni slijednici pokojnog ŠUPAK JOSIP/PEPA pok. Blaža, 64.ŠUPAK STANISLAV (pok. Draga) (isti kao i pod 13.),   65.     ŠUPAK BLAŽENKA, ista osoba kao i pod 14 , 66.     KOPAJTIĆ (r. Šupak ž. Andrije) BISERKA, ista osoba kao i pod 15 , 67. DRAGAŠ (r. Šupak, ž. Miljenka) MILJENKA, ista osoba kao i pod 16, 68. ŠUPAK JELA iz Rijeke, Irene Tome ista osoba kao i pod VI., 69a) RAFAELA MUHADINOVIĆ, Čavle, Grobnik, Mikeji 110, b) VIDA MIKULIĆ, Dražice, Dražičkih boraca 28, obje kao zakonske nasljednice iza pok. BAN MARIJA (r. Maršanić) iz Čavli, Grobnik Kačani 101, 70a) LINIĆ MARINKO iz Dražica, Dražičkih boraca 24, 70 b) LINIĆ MILJENKO iz Dražica, Dražičkih boraca 32, 70 c )LINIĆ VELJKO iz Dražica, Podhum 30b, 70d) PERKOV ĐURĐA iz Rijeke, Škurinje, Sadska 5, svi kao zakonski nasljednici iza pok. LINIĆ MILKA iz Dražica, Lukeži 57, 71. LINIĆ MARINKO iz Dražica, Dražičkih boraca 24, 72. LINIĆ MILJENKO iz Dražica, Dražičkih boraca 32, 73. LINIĆ VELJKO iz Dražica, Podhum 30b, 74. PERKOV ĐURĐA iz Rijeke, Škurinje, Sadska 5 XVII. tuženici od 70-74 kao pravni slijednici pokojne LINIĆ LJUBICA iz Lukeži 43/a, 75.    IVAN GRABAR, Dražice, Podhum 107 kao zakonski nasljednik iza pok. GRABAR PAVICE iz Dražica, Podhum 107, 76. MARŠANIĆ ZDRAVKO iz Čavli, Grobnik 97, 77.   MARŠANIĆ STANKA iz Čavli, Gobnik Mikeji 115, 78.   BABIĆ (r. Maršanić) SONJA iz Rijeke, Medovićeva 33, 79.    MARŠANIĆ MILOVAN iz Čavli, Grobnik Mikeji 115, tuženi ad. 76.-79. kao zakonski nasljednici iza pokojne  MARŠANIĆ RUŽE iz Čavli, Grobnik Mikeji 115, 80. FRANOVIĆ VELJKO ista osoba kao i pod 37, 81.  HUSKIĆ RUŽICA iz Dražica, Lukeži 15 82. MARŠANIĆ ADA iz Dražica, Ratulje 27a, 83. BUZA-VIDAS VINKA iz Raba, Supetarska Draga 89, 84. BOJIĆ BRANKA iz Rijeke, Mate Lovraka 2, XVIII. tuženici od 82-85 kao pravni slijednici pokojne ZAHARIJA LINA (r. Radetić), 85. ŠUPAK (Šupek) TOMISLAV iz Rijeke, Strossmayerova 23, 86. ŠIPUŠ (r. Šupak) GETRUDA  iz Rijeke, I.G. Kovačića 18, 87. ŠUPAK DAVOR pok. Pavla iz Jelenja, Lukeži 69, 88.  ŠUPAK ANTON pok Pavla iz Čavli Podčunić 131, 89.  ŠUPEK VLADO iz Čavli, Čavle 78, MAGLIĆ IVANA r. Šupek iz Krka, Ivana Meštrovića 12, IXX. tuženici od 90-90 kao pravni slijednici pokojnog ŠUPAK IVICA pok. Pavla iz Rijeke, I. Čikovića 14,  91. ŠUPEK VLADIMIR iz Zagreba, Prisavlje 6, 92.  ŠUPEK NENAD iz Zagreba, Odranska 12, XX. tuženici od 91-92 kao pravni slijednici pokojnog ŠUPAK (Šupek) VLADIMIR iz Zagreba, šetalište Karla Marxa 6, 93.  ČARGONJA IVAN/IVIĆ iz Čavli, Svilno 94, 94.  ČARGONJA BRANKO iz Čavli, Grobnik, Mikeji 122, 95. ČARGONJA VILKO iz Čavli, Svilno Tutnovo 11, 96.  ČARGONJA DANKO iz Čavli, Svilno Tutnovo 36, 97. ČARGONJA ŽELJKO iz Čavli, Svilno 91, 98. ČARGONJA DAVOR iz Čavli, Svilno 91 XXI. tuženici od 94-98 kao pravni slijednik pokojnog ČARGONJA IVAN pok. Josipa, Svilno 47, 99. GERIĆ (r. Mavrinac) MARIJA/MERICA iz Rijeke, Kvaternikova 4, 110. KAICA (r. Mavrinac) JOSIPA iz Čavli, Svilno 11, 101. BAN MARIO/MARIĆ iz Čavli, Svilno 3 XXII.  tuženici od 100-101 kao pravni slijednici MAVRINAC BETA ž. Josipa,r.Čargonja, Svilno 3,  102. DUMANČIĆ NEDJELJKA/DELKA iz Čavli, Buzdohanj 136., 103. ZELENIKA MARIJA iz Čavli, Buzdohanj 135, 104. ČARGONJA JOSIP iz Čavli, Čavle 22, 105. ČARGONJA IVAN iz Čavli, Buzdohanj 134 XXIII. tuženici od 103-105 kao pravni slijednici pokojne ČARGONJA LUCIJA r. Čargonja ž. Josipa, Svilno 3, 106. SRIĆA DORA  iz Čavli, Mavrinci 51, 107. PERUŠIĆ EMILIJA iz Čavli, Buzdohanj 111, 108. KAMENAR MILEDA iz Čavli, Buzdohanj 105, 109. PELČIĆ IVAN iz Čavli, Buzdohanj 105 XXIV. tuženici od 107-110 kao pravni slijednici PELČIĆ ALBINA r. Čargonja, Hrastenice 67/103, 110. KAPŠ ANTON iz Čavli, Svilno 92, 111. ČARGONJA ANKA iz Čavli, Svilno 93, 112. GREGOV RUŽICA iz Dražica, Vele Dražice 76, 113. TROŠELJ HERMINA iz Rijeke, Jože Vlahovića 14, 114. ČARGONJA JOSIP iz Dražica, Podhum 24a, 115. LUKANIĆ BRANKICA iz Čavli, Svilno 93 XXV. tuženici od 112-115 kao pravni slijednici ČARGONJA IVAN p. Franje iz Svilna 80, 116. ČARGONJA KATICA iz Čavli, Čavle 299, 117. ČARGONJA STANISLAV iz Čavli, Čavle 299 XXVI. tuženici od 116-117 kao pravni slijednici ČARGONJA FRAN p. Franje, Čavli 299,  118. ČARGONJA STANISLAV, iz Maxeville, Route de Metz 54320, Francuska, 119.   ŠUPAK DAVOR ista osoba kao pod 88., 120.   ZAHARIJA LINA ista osoba kao pod XVIII., 121. ŠUPEK VLADIMIR ista osoba kao pod XX., 122. ŠUPEK IVICA ista osoba kao pod IXX, 123. ŠUPAK TOMISLAV ista osoba kao pod 86, 124. ŠIPUŠ GETRUDA ista osoba kao pod 87, 125. ŠUPAK ANTON ista osoba kao pod 89, 126.   DEKOVIĆ SONJA iz Čavli, Grobnik 30, 127.    ČARGONJA ZDRAVKO iz Čavli, Grobnik 25, 128.  ČARGONJA JOSIP iz Čavli, Grobnik 24 XXVII. tuženici od 126-128 kao pravni slijednici pokojnog ČARGONJA VITOMIR, p. Anzelma, Rijeka, Grobnik 24, 129.   SMOKROVIĆ LJUBICA ista osoba kao i pod 51.ili 142., 130.  MANJGOTIĆ DRAGICA ista osoba kao i pod 55. ili 138., 131.    ŠUŽBERIĆ BERNARDA ista osoba kao i pod 60. ili 143., 132.   LINIĆ MARIJA ista osoba kao i pod 56. ili 144., 133.  ŠUPAK EMIL/MILO ista osoba kao i pod 6 ili 54 ili 62 ili 145., 134. ŠUPAK BRUNO ista osoba kao i pod 61ili 141.135.   ŠUPAK BOGOMIR ista osoba kao i pod XII. 136.   VLASTA ŠUPAK, Čavle, Čavle, 266 kao zakonska nasljednica iza pok.  ŠUPAK ŽIVKA iz Čavli, Čavle 266, 137.   ŠUPAK JOSIP ista osoba kao i pod VII., 138.    MANJGOTIĆ DRAGICA ista osoba kao i pod 55. ili 130., 139.   VLAH ŠTEFICA iz Čavli, Čavle 206. 140.   ŠUPAK BOGOMIR ista osoba kao i pod  XII., 141.   ŠUPAK BRUNO ista osoba kao i pod 61. ili 134., 142.  SMOKROVIĆ LJUBICA ista osoba kao i pod 51. ili 129., 143.   ŠUŽBERIĆ BERNARDA ista osoba kao i pod 60. ili 131., 144.  LINIĆ MARIJA ista osoba kao i pod  56. ili 132., 145. ŠUPAK EMIL/MILO ista osoba kao i pod  6 ili 54 ili 62 ili 133. , 146.  ŠUPAK MILJENKO iz Čavli, Grobnik Mikeji 113., 147.   ŠUPAK NINO iz Rijeke, Škurinjskih žrtava 20, 148.   MARTINA ČARGONJA iz Čavli, Čavle 134, 149.   LOVORKA MATKOVIĆ iz Rijeke, Šetalište XIII. Divizije,  XXVIII.  tuženici od 148-149 kao pravni slijednici pokojnog JURETIĆ MIROSLAV, Kavarnerska 17, Rijeka, 150.    PETRA VALIĆ iz Čavli, Grobnik, Mikeji 120, 151.    ŠUPAK EVICA iz Čavli, Grobnik 61. XXIX. tuženici od 150-151 kao pravni slijednici pokojnog ŠUPAK PETAR, pok Ivana, Ilovik 13, 152. ČARGONJA STANISLAV ista osoba kao i pod 118., 153.     ČARGONJA STANKO ista osoba kao i pod 118. ili 150., 154.   GREGOV RUŽICA ista osoba kao i pod 113., 155.   ČARGONJA SNJEŽANA ista osoba kao i pod 4., 156.   ŠUPAK BRUNO ista osoba kao i pod 5., 157.   ČARGONJA SNJEŽANA ista osoba kao i pod 4. ili 155.   158.      ŠUPAK VATROSLAV FABIJANOV, Ilovik, 159. ŠUPAK ANĐELA, Ilovik 11, 160. ŠUPAK KATA, Ilovik br 11, 161. BAN JOVANA (IVANA) ,Ilovik 162, ŠUPAK MARIJANA iz Ilovika 163, ŠUPAK ELIZABETA mldb. iz Ilovika, 164. ŠUPAK FABIJAN iz Ilovika, 165. MATEJČIĆ DRAŽIMIR iz Ilovika, 166. VALIĆ ANICA iz Valića, 167. ŠUPAK CVETKO p. Josipa, 168. ŠUPAK BOŽICA, 169. FUĆAK ANDRO Pabvlov iz Svilna, 170. FUĆAK IVAN Pavlov iz Svilna, 171. ŠUŠPERINA SLAVA Josipova iz Pulca, 172. ŠUPAK PETAR Milutinov, 173. ŠUPAK VILKO pok Petra, Ilovik, 174. ŠUPAK MARIJAN pok. Pavla, 175. ŠUPAK MILOVAN , 176. ŠUPAK MARIJA ud Petra XXX. tuženici od 158-176 odsutni i nepoznatog boravišta, zastupane po skrbniku za poseban slučaj, radi utvrđenja prava vlasništva, dana 09. rujna 2013. godine,</w:t>
      </w:r>
    </w:p>
    <w:p>
      <w:pPr>
        <w:spacing w:after="0"/>
        <w:ind w:left="0"/>
        <w:jc w:val="left"/>
      </w:pPr>
    </w:p>
    <w:p>
      <w:pPr>
        <w:spacing w:after="0"/>
        <w:ind w:left="0"/>
        <w:jc w:val="left"/>
      </w:pPr>
    </w:p>
    <w:p>
      <w:pPr>
        <w:spacing w:after="0"/>
        <w:ind w:left="0"/>
        <w:jc w:val="left"/>
      </w:pPr>
      <w:r>
        <w:rPr>
          <w:rFonts w:ascii="Times New Roman"/>
          <w:b w:val="false"/>
          <w:i w:val="false"/>
          <w:color w:val="000000"/>
          <w:sz w:val="22"/>
        </w:rPr>
        <w:t>p r e s u d i o   j e</w:t>
      </w:r>
    </w:p>
    <w:p>
      <w:pPr>
        <w:spacing w:after="0"/>
        <w:ind w:left="0"/>
        <w:jc w:val="left"/>
      </w:pPr>
      <w:r>
        <w:rPr>
          <w:rFonts w:ascii="Times New Roman"/>
          <w:b w:val="false"/>
          <w:i w:val="false"/>
          <w:color w:val="000000"/>
          <w:sz w:val="22"/>
        </w:rPr>
        <w:t xml:space="preserve">	 </w:t>
      </w:r>
    </w:p>
    <w:p>
      <w:pPr>
        <w:spacing w:after="0"/>
        <w:ind w:left="0"/>
        <w:jc w:val="left"/>
      </w:pPr>
    </w:p>
    <w:p>
      <w:pPr>
        <w:spacing w:after="0"/>
        <w:ind w:left="0"/>
        <w:jc w:val="left"/>
      </w:pPr>
      <w:r>
        <w:rPr>
          <w:rFonts w:ascii="Times New Roman"/>
          <w:b w:val="false"/>
          <w:i w:val="false"/>
          <w:color w:val="000000"/>
          <w:sz w:val="22"/>
        </w:rPr>
        <w:t xml:space="preserve">	Utvrđuje se da je tužitelj Josip Čemeljić iz Rijeke, Krnjevo br. 4 vlasnik parcela zemljišnoknjižne oznake k.č.br. 4166 i k.č.br. 4167 iz zk.ul. 44 k.o. Grobnik što su mu tuženici 3. Dino Šupak iz Rijeke, Ede Jardadsa 28 kao pravni slijednik pok.Augustina Šupak Fabijanovog iz Ilovika, 8. Zlatko Perušić iz Čavli, Podrvanj 92 kao pravni slijednik pok. Tomišić Perušić Franke (r.Šupak) iz Podčudnića, 10. i 12. Jasna Šupak iz Čavli, Grobnik, Mikeji 121 kao nasljednica iza pok. Zdenke Šupak iz Čavli, Grobnik, Mikeji 21, 27. i 91. Vladimir Šupak iz Zagreba, Prisavlje 6 i 28. i 92. Nenad Šupak iz Zagreba, Odranska 12 kao pravni slijednici pok.Šupak Jelene pok.Andre iz Lukeži i kao nasljednici pok.Šupak (Šupek) Vladimira iz Zagreba, Šetalište Karla Marksa 6, 36. Duško Valić iz Jelenja, Podhum 276 kao nasljednik iza pok. Valić Pauline iz Valića br.31,37. Veljko Franović iz Čavli, Grobnik 66, 40. Miljenko Šupak iz Čavli, Grobnik 84 kao nasljednici pok. Šupak Antona pok.Josipa iz Grobnika, 44. Mirjana Maršanić iz Dražica, Brnelići 8, 45. Josip Šupak iz Dražica, Brnelići 8 i 46. Damir Šupak iz Dražica, Brnelići 8 kao nasljednici pok. Šupak Eugen pok.Petra iz Ilovika, 77. Stanka Maršanić iz Čavli, Grobnik, Mikeji 115 kao nasljednik iza pok. Maršanić Ruže iz Čavli, Grobnik, Mikeji 115, 81. Ružica Huskić iz Dražica, Lukeži 15 kao nasljednica pok.Zaharija Lina (r.Radetić), 88. Anton Šupak pok.Pavla iz Čavli, Podčudnić 131 kao nasljednik pok.Šupak (Šupek) Vladimira iz Zagreba, Šetalište Karla Marksa 6, 112. i 154. Ružica Gregov iz Dražica, Vele Dražice 76, 115. Brankica Lukanić iz Čavli, Svilno 39 kao nasljednici pok.Ivana Čargonja pok.Franje iz Svilna 80, 146. Miljenko Šupak iz Čavli, Grobnik, Mikeji 113, 147. Nino Šupak iz Rijeke, Škurinjskih žrtava 20 kao nasljednici pok. Juretić Miroslava Kvarnerska 17, Rijeka dužni priznati te mu izdati tabularnu ispravu podobnu za upis ovog njegovog  prava u zemljišnim knjigama, jer će u protivnom takve isprave u roku od 15 dana po pravomoćnosti zamijeniti ova presuda. 					 </w:t>
      </w:r>
    </w:p>
    <w:p>
      <w:pPr>
        <w:spacing w:after="0"/>
        <w:ind w:left="0"/>
        <w:jc w:val="left"/>
      </w:pPr>
      <w:r>
        <w:rPr>
          <w:rFonts w:ascii="Times New Roman"/>
          <w:b w:val="false"/>
          <w:i w:val="false"/>
          <w:color w:val="000000"/>
          <w:sz w:val="22"/>
        </w:rPr>
        <w:t>Obrazloženje</w:t>
      </w:r>
    </w:p>
    <w:p>
      <w:pPr>
        <w:spacing w:after="0"/>
        <w:ind w:left="0"/>
        <w:jc w:val="left"/>
      </w:pPr>
    </w:p>
    <w:p>
      <w:pPr>
        <w:spacing w:after="0"/>
        <w:ind w:left="0"/>
        <w:jc w:val="left"/>
      </w:pPr>
    </w:p>
    <w:p>
      <w:pPr>
        <w:spacing w:after="0"/>
        <w:ind w:left="0"/>
        <w:jc w:val="left"/>
      </w:pPr>
      <w:r>
        <w:rPr>
          <w:rFonts w:ascii="Times New Roman"/>
          <w:b w:val="false"/>
          <w:i w:val="false"/>
          <w:color w:val="000000"/>
          <w:sz w:val="22"/>
        </w:rPr>
        <w:t>Tužitelj u tužbi  navodi kako je 1977. godine kupio od vanknjižnog ali stvarnog vlasnika Brdar Emila iz Drastina  br. 17, sada na adresi Čavle, Grobnik 66, nekretnine zemljišnoknjižne oznake k.č.br. 4166 i 4167 iz zk. ul. 44 k.o. Grobnik, koje u naravi predstavljaju sjenokošu u površini 897 hvati i oranicu površine 61 hvati,  ušao u posjed, isplatio kupoprodajnu cijenu u cijelosti, te od tog trenutka nad istima počeo vršiti svoja vlasničkopravna ovlaštenja.</w:t>
      </w:r>
    </w:p>
    <w:p>
      <w:pPr>
        <w:spacing w:after="0"/>
        <w:ind w:left="0"/>
        <w:jc w:val="left"/>
      </w:pPr>
    </w:p>
    <w:p>
      <w:pPr>
        <w:spacing w:after="0"/>
        <w:ind w:left="0"/>
        <w:jc w:val="left"/>
      </w:pPr>
      <w:r>
        <w:rPr>
          <w:rFonts w:ascii="Times New Roman"/>
          <w:b w:val="false"/>
          <w:i w:val="false"/>
          <w:color w:val="000000"/>
          <w:sz w:val="22"/>
        </w:rPr>
        <w:t>Iako su tuženici zemljišnoknjižni vlasnici, oni su u suštini samo formalni vlasnici te na predmetnom zemljištu ne vrše nikakva vlasničkopravna ovlaštenja pa niti su u posjedu istog.  Naime, prodavatelj Brdar Emil je do trenutka prodaje parcela tužitelju bio stvarnopravni vlasnik ovih nekretnina te je na istima vršio svoja vlasničkopravna ovlaštenja mirno i bez ikakvih uznemiravanja od strane trećih. Prodavatelj je i u katastru upisan kao posjednik k.č.br. 4166 i 4167 a koje katastarske čestice je naslijedio od svoje majke Ljubice Brdar. Na taj način prodavatelj je bio do trenutka prodaje u posjedu nekretnina preko 100 godina (negdje od kraja 19. stoljeća) .</w:t>
      </w:r>
    </w:p>
    <w:p>
      <w:pPr>
        <w:spacing w:after="0"/>
        <w:ind w:left="0"/>
        <w:jc w:val="left"/>
      </w:pPr>
    </w:p>
    <w:p>
      <w:pPr>
        <w:spacing w:after="0"/>
        <w:ind w:left="0"/>
        <w:jc w:val="left"/>
      </w:pPr>
      <w:r>
        <w:rPr>
          <w:rFonts w:ascii="Times New Roman"/>
          <w:b w:val="false"/>
          <w:i w:val="false"/>
          <w:color w:val="000000"/>
          <w:sz w:val="22"/>
        </w:rPr>
        <w:t>Tuženici od 158-176 su osobe odsutne, nepoznatog boravišta te se predlaže da sud o istome obavijesti Centar za socijalnu skrb pa da se po provedenom postupku tim tuženicima postavi skrbnik za poseban slučaj.</w:t>
      </w:r>
    </w:p>
    <w:p>
      <w:pPr>
        <w:spacing w:after="0"/>
        <w:ind w:left="0"/>
        <w:jc w:val="left"/>
      </w:pPr>
    </w:p>
    <w:p>
      <w:pPr>
        <w:spacing w:after="0"/>
        <w:ind w:left="0"/>
        <w:jc w:val="left"/>
      </w:pPr>
      <w:r>
        <w:rPr>
          <w:rFonts w:ascii="Times New Roman"/>
          <w:b w:val="false"/>
          <w:i w:val="false"/>
          <w:color w:val="000000"/>
          <w:sz w:val="22"/>
        </w:rPr>
        <w:t>Tužitelj slijedom navedenog ima pravnog interesa uskladiti faktično stanje u naravi sa pravnim stanjem te stoga predlaže donošenje presude sadržaja kao u izreci.</w:t>
      </w:r>
    </w:p>
    <w:p>
      <w:pPr>
        <w:spacing w:after="0"/>
        <w:ind w:left="0"/>
        <w:jc w:val="left"/>
      </w:pPr>
    </w:p>
    <w:p>
      <w:pPr>
        <w:spacing w:after="0"/>
        <w:ind w:left="0"/>
        <w:jc w:val="left"/>
      </w:pPr>
      <w:r>
        <w:rPr>
          <w:rFonts w:ascii="Times New Roman"/>
          <w:b w:val="false"/>
          <w:i w:val="false"/>
          <w:color w:val="000000"/>
          <w:sz w:val="22"/>
        </w:rPr>
        <w:t xml:space="preserve">8. tuženi, 114. tuženi i 147. tuženi  su sukladno odredbi članka 284. stavak 1. ZPP-a rješenjem pozvane da u roku od 30 dana podnesu pismeni odgovor na tužbu pri čemu su isti upozoreni na pravne posljedice ne davanja odgovora na tužbu iz članka 331.b. ZPP-a. </w:t>
      </w:r>
    </w:p>
    <w:p>
      <w:pPr>
        <w:spacing w:after="0"/>
        <w:ind w:left="0"/>
        <w:jc w:val="left"/>
      </w:pPr>
      <w:r>
        <w:rPr>
          <w:rFonts w:ascii="Times New Roman"/>
          <w:b w:val="false"/>
          <w:i w:val="false"/>
          <w:color w:val="000000"/>
          <w:sz w:val="22"/>
        </w:rPr>
        <w:t xml:space="preserve">  </w:t>
      </w:r>
    </w:p>
    <w:p>
      <w:pPr>
        <w:spacing w:after="0"/>
        <w:ind w:left="0"/>
        <w:jc w:val="left"/>
      </w:pPr>
      <w:r>
        <w:rPr>
          <w:rFonts w:ascii="Times New Roman"/>
          <w:b w:val="false"/>
          <w:i w:val="false"/>
          <w:color w:val="000000"/>
          <w:sz w:val="22"/>
        </w:rPr>
        <w:t xml:space="preserve"> Tuženi su zaprimilo ovosudno rješenje kojim su pozvani da podnesu pismeni odgovor na tužbu, pa kako to isti nisu učinili to je sud donio presudu kojom se prihvaća tužbeni zahtjev obzirom da su ispunjene pretpostavke iz članka 331.b. stavak 1. ZPP-a odnosno tuženima su tužba i rješenje za davanje odgovora na tužbu uredno dostavljeni, a osnovanost tužbenog zahtjeva proizlazi iz činjenica navedenih u tužbi, koje činjenice nisu u suprotnosti sa dokazima koje je sam tužitelj podnio ili s činjenicama koje su općepoznate, odnosno ne postoje općepoznate okolnosti iz kojih proizlazi da su tužene spriječili opravdani razlozi da podnesu odgovore na tužbu. </w:t>
      </w:r>
    </w:p>
    <w:p>
      <w:pPr>
        <w:spacing w:after="0"/>
        <w:ind w:left="0"/>
        <w:jc w:val="left"/>
      </w:pPr>
    </w:p>
    <w:p>
      <w:pPr>
        <w:spacing w:after="0"/>
        <w:ind w:left="0"/>
        <w:jc w:val="left"/>
      </w:pPr>
      <w:r>
        <w:rPr>
          <w:rFonts w:ascii="Times New Roman"/>
          <w:b w:val="false"/>
          <w:i w:val="false"/>
          <w:color w:val="000000"/>
          <w:sz w:val="22"/>
        </w:rPr>
        <w:t>Slijedom iznijetog ispunjene su pretpostavke iz odredbe članka 331.b. Zakona o parničnom postupku za donošenje presude zbog ogluhe kojom se prihvaća tužbeni zahtjev u odnosu na naprijed imenovane tužene.</w:t>
      </w:r>
    </w:p>
    <w:p>
      <w:pPr>
        <w:spacing w:after="0"/>
        <w:ind w:left="0"/>
        <w:jc w:val="left"/>
      </w:pPr>
    </w:p>
    <w:p>
      <w:pPr>
        <w:spacing w:after="0"/>
        <w:ind w:left="0"/>
        <w:jc w:val="left"/>
      </w:pPr>
      <w:r>
        <w:rPr>
          <w:rFonts w:ascii="Times New Roman"/>
          <w:b w:val="false"/>
          <w:i w:val="false"/>
          <w:color w:val="000000"/>
          <w:sz w:val="22"/>
        </w:rPr>
        <w:t>10. i 12., 27. i 91., 28. i 92., 36. 37, 40. 44, 45., 46., 77., 81., 88., 112. i 154., 115., i 116. tuženi su priznali tužbu i tužbeni zahtjev u cijelosti, te je sukladno odredbi članka 331. Zakona o parničnom postupku sud bez daljnjeg raspravljanja donio presudu kojom prihvaća tužbeni zahtjev u odnosu na navedene tužene.</w:t>
      </w:r>
    </w:p>
    <w:p>
      <w:pPr>
        <w:spacing w:after="0"/>
        <w:ind w:left="0"/>
        <w:jc w:val="left"/>
      </w:pPr>
    </w:p>
    <w:p>
      <w:pPr>
        <w:spacing w:after="0"/>
        <w:ind w:left="0"/>
        <w:jc w:val="left"/>
      </w:pPr>
      <w:r>
        <w:rPr>
          <w:rFonts w:ascii="Times New Roman"/>
          <w:b w:val="false"/>
          <w:i w:val="false"/>
          <w:color w:val="000000"/>
          <w:sz w:val="22"/>
        </w:rPr>
        <w:t>U Rijeci, 09. rujna 2013.godine.</w:t>
      </w:r>
    </w:p>
    <w:p>
      <w:pPr>
        <w:spacing w:after="0"/>
        <w:ind w:left="0"/>
        <w:jc w:val="left"/>
      </w:pPr>
      <w:r>
        <w:rPr>
          <w:rFonts w:ascii="Times New Roman"/>
          <w:b w:val="false"/>
          <w:i w:val="false"/>
          <w:color w:val="000000"/>
          <w:sz w:val="22"/>
        </w:rPr>
        <w:t xml:space="preserve"> S U D A C:</w:t>
      </w:r>
    </w:p>
    <w:p>
      <w:pPr>
        <w:spacing w:after="0"/>
        <w:ind w:left="0"/>
        <w:jc w:val="left"/>
      </w:pPr>
      <w:r>
        <w:rPr>
          <w:rFonts w:ascii="Times New Roman"/>
          <w:b w:val="false"/>
          <w:i w:val="false"/>
          <w:color w:val="000000"/>
          <w:sz w:val="22"/>
        </w:rPr>
        <w:t>Lana Hess Vukoša</w:t>
      </w:r>
    </w:p>
    <w:p>
      <w:pPr>
        <w:spacing w:after="0"/>
        <w:ind w:left="0"/>
        <w:jc w:val="left"/>
      </w:pPr>
    </w:p>
    <w:p>
      <w:pPr>
        <w:spacing w:after="0"/>
        <w:ind w:left="0"/>
        <w:jc w:val="left"/>
      </w:pPr>
    </w:p>
    <w:p>
      <w:pPr>
        <w:spacing w:after="0"/>
        <w:ind w:left="0"/>
        <w:jc w:val="left"/>
      </w:pPr>
    </w:p>
    <w:p>
      <w:pPr>
        <w:spacing w:after="0"/>
        <w:ind w:left="0"/>
        <w:jc w:val="left"/>
      </w:pPr>
      <w:r>
        <w:rPr>
          <w:rFonts w:ascii="Times New Roman"/>
          <w:b w:val="false"/>
          <w:i w:val="false"/>
          <w:color w:val="000000"/>
          <w:sz w:val="22"/>
        </w:rPr>
        <w:t>UPUTA O PRAVNOM LIJEKU:</w:t>
      </w:r>
    </w:p>
    <w:p>
      <w:pPr>
        <w:spacing w:after="0"/>
        <w:ind w:left="0"/>
        <w:jc w:val="left"/>
      </w:pPr>
      <w:r>
        <w:rPr>
          <w:rFonts w:ascii="Times New Roman"/>
          <w:b w:val="false"/>
          <w:i w:val="false"/>
          <w:color w:val="000000"/>
          <w:sz w:val="22"/>
        </w:rPr>
        <w:t>	Protiv ove presude dopuštena je žalba u roku od 15 dana, od dana primitka ovjerenog prijepisa iste. Žalba se podnosi pismeno, u tri  istovjetna primjerka, putem ovog suda, a o žalbi odlučuje Županijski sud u Rijeci.</w:t>
      </w:r>
    </w:p>
    <w:p>
      <w:pPr>
        <w:spacing w:after="0"/>
        <w:ind w:left="0"/>
        <w:jc w:val="left"/>
      </w:pPr>
      <w:r>
        <w:rPr>
          <w:rFonts w:ascii="Times New Roman"/>
          <w:b w:val="false"/>
          <w:i w:val="false"/>
          <w:color w:val="000000"/>
          <w:sz w:val="22"/>
        </w:rPr>
        <w:t>	Presuda zbog ogluhe i presuda na temelju priznanja može se pobijati zbog bitne povrede odredaba parničnog postupka ili zbog toga što je izjava o priznanju dana u zabludi ili pod utjecajem prisile ili prijevare (čl.353. st.3. ZPP-a.).</w:t>
      </w:r>
    </w:p>
    <w:p>
      <w:pPr>
        <w:spacing w:after="0"/>
        <w:ind w:left="0"/>
        <w:jc w:val="left"/>
      </w:pPr>
      <w:r>
        <w:rPr>
          <w:rFonts w:ascii="Times New Roman"/>
          <w:b w:val="false"/>
          <w:i w:val="false"/>
          <w:color w:val="000000"/>
          <w:sz w:val="22"/>
        </w:rPr>
        <w:t>	</w:t>
      </w:r>
    </w:p>
    <w:p>
      <w:pPr>
        <w:spacing w:after="0"/>
        <w:ind w:left="0"/>
        <w:jc w:val="left"/>
      </w:pPr>
    </w:p>
    <w:p>
      <w:pPr>
        <w:spacing w:after="0"/>
        <w:ind w:left="0"/>
        <w:jc w:val="left"/>
      </w:pPr>
      <w:r>
        <w:rPr>
          <w:rFonts w:ascii="Times New Roman"/>
          <w:b w:val="false"/>
          <w:i w:val="false"/>
          <w:color w:val="000000"/>
          <w:sz w:val="22"/>
        </w:rPr>
        <w:t xml:space="preserve">Za točnost otpravka - </w:t>
      </w:r>
    </w:p>
    <w:p>
      <w:pPr>
        <w:spacing w:after="0"/>
        <w:ind w:left="0"/>
        <w:jc w:val="left"/>
      </w:pPr>
      <w:r>
        <w:rPr>
          <w:rFonts w:ascii="Times New Roman"/>
          <w:b w:val="false"/>
          <w:i w:val="false"/>
          <w:color w:val="000000"/>
          <w:sz w:val="22"/>
        </w:rPr>
        <w:t>ovlašteni službenik</w:t>
      </w:r>
    </w:p>
    <w:p>
      <w:pPr>
        <w:spacing w:after="0"/>
        <w:ind w:left="0"/>
        <w:jc w:val="left"/>
      </w:pPr>
      <w:r>
        <w:rPr>
          <w:rFonts w:ascii="Times New Roman"/>
          <w:b w:val="false"/>
          <w:i w:val="false"/>
          <w:color w:val="000000"/>
          <w:sz w:val="22"/>
        </w:rPr>
        <w:t>Helena Blažević</w:t>
      </w: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p>
      <w:pPr>
        <w:spacing w:after="0"/>
        <w:ind w:left="0"/>
        <w:jc w:val="left"/>
      </w:pPr>
    </w:p>
    <w:sectPr>
      <w:pgSz w:w="11907" w:h="16840" w:code="9"/>
      <w:pgMar w:top="1418" w:right="1134" w:bottom="1418" w:left="1701" w:header="1021" w:footer="1021" w:gutter="0"/>
      <w:cols w:space="720"/>
    </w:sectPr>
  </w:body>
</w:document>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ns9="http://schemas.openxmlformats.org/schemaLibrary/2006/main" xmlns:mc="http://schemas.openxmlformats.org/markup-compatibility/2006" xmlns:wne="http://schemas.microsoft.com/office/word/2006/wordml" xmlns:c="http://schemas.openxmlformats.org/drawingml/2006/chart" xmlns:ns13="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20="urn:schemas-microsoft-com:office:excel" xmlns:w10="urn:schemas-microsoft-com:office:word" xmlns:ns22="urn:schemas-microsoft-com:office:powerpoint" xmlns:ns24="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ns32="http://schemas.openxmlformats.org/drawingml/2006/compatibility" xmlns:ns33="http://schemas.openxmlformats.org/drawingml/2006/lockedCanvas"/>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ns9="http://schemas.openxmlformats.org/schemaLibrary/2006/main" xmlns:mc="http://schemas.openxmlformats.org/markup-compatibility/2006" xmlns:wne="http://schemas.microsoft.com/office/word/2006/wordml" xmlns:c="http://schemas.openxmlformats.org/drawingml/2006/chart" xmlns:ns13="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20="urn:schemas-microsoft-com:office:excel" xmlns:w10="urn:schemas-microsoft-com:office:word" xmlns:ns22="urn:schemas-microsoft-com:office:powerpoint" xmlns:ns24="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ns32="http://schemas.openxmlformats.org/drawingml/2006/compatibility" xmlns:ns33="http://schemas.openxmlformats.org/drawingml/2006/lockedCanvas" mc:Ignorable="">
  <w:compa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ns9="http://schemas.openxmlformats.org/schemaLibrary/2006/main" xmlns:mc="http://schemas.openxmlformats.org/markup-compatibility/2006" xmlns:wne="http://schemas.microsoft.com/office/word/2006/wordml" xmlns:c="http://schemas.openxmlformats.org/drawingml/2006/chart" xmlns:ns13="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20="urn:schemas-microsoft-com:office:excel" xmlns:w10="urn:schemas-microsoft-com:office:word" xmlns:ns22="urn:schemas-microsoft-com:office:powerpoint" xmlns:ns24="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customXML/item1.xml" Type="http://schemas.openxmlformats.org/officeDocument/2006/relationships/customXml" Id="rId3"/>
    <Relationship Target="numbering.xml" Type="http://schemas.openxmlformats.org/officeDocument/2006/relationships/numbering" Id="rId4"/>
</Relationships>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dc:creator>eSpis</dc:creator>
  <cp:lastModifiedBy>eSpis</cp:lastModifiedBy>
</cp:coreProperties>
</file>