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384e68" w14:paraId="4384e68" w:rsidRDefault="00271FA8" w:rsidR="009305FA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305FA" w:rsidR="009305FA"/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E5450F" w:rsidR="00596E20" w:rsidRPr="002179C2">
        <w:tc>
          <w:tcPr>
            <w:tcW w:type="dxa" w:w="3060"/>
          </w:tcPr>
          <w:p w:rsidRDefault="00596E20" w:rsidP="00E5450F" w:rsidR="00596E20" w:rsidRPr="002179C2">
            <w:pPr>
              <w:pStyle w:val="Naslov2"/>
              <w:rPr>
                <w:b w:val="false"/>
                <w:bCs w:val="false"/>
                <w:sz w:val="24"/>
              </w:rPr>
            </w:pPr>
            <w:r w:rsidRPr="002179C2">
              <w:rPr>
                <w:b w:val="false"/>
                <w:bCs w:val="false"/>
                <w:sz w:val="24"/>
              </w:rPr>
              <w:t>REPUBLIKA HRVATSKA</w:t>
            </w:r>
          </w:p>
          <w:p w:rsidRDefault="00596E20" w:rsidP="00E5450F" w:rsidR="00596E20" w:rsidRPr="002179C2">
            <w:pPr>
              <w:jc w:val="center"/>
              <w:rPr>
                <w:sz w:val="24"/>
                <w:szCs w:val="24"/>
              </w:rPr>
            </w:pPr>
            <w:r w:rsidRPr="002179C2">
              <w:rPr>
                <w:sz w:val="24"/>
                <w:szCs w:val="24"/>
              </w:rPr>
              <w:t>Trgovački sud u Zagrebu</w:t>
            </w:r>
          </w:p>
          <w:p w:rsidRDefault="00596E20" w:rsidP="00E5450F" w:rsidR="00596E20" w:rsidRPr="002179C2">
            <w:pPr>
              <w:jc w:val="center"/>
              <w:rPr>
                <w:sz w:val="24"/>
                <w:szCs w:val="24"/>
              </w:rPr>
            </w:pPr>
            <w:r w:rsidRPr="002179C2">
              <w:rPr>
                <w:sz w:val="24"/>
                <w:szCs w:val="24"/>
              </w:rPr>
              <w:t>Zagreb, Amruševa 2/II</w:t>
            </w:r>
          </w:p>
        </w:tc>
      </w:tr>
    </w:tbl>
    <w:p w:rsidRDefault="00D92B0F" w:rsidP="00596E20" w:rsidR="00D92B0F">
      <w:pPr>
        <w:rPr>
          <w:b/>
          <w:sz w:val="24"/>
        </w:rPr>
      </w:pPr>
    </w:p>
    <w:p w:rsidRDefault="00596E20" w:rsidP="003763E3" w:rsidR="003763E3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3763E3">
        <w:rPr>
          <w:b/>
          <w:sz w:val="24"/>
        </w:rPr>
        <w:t xml:space="preserve">  </w:t>
      </w:r>
      <w:r w:rsidR="003763E3" w:rsidRPr="00482933">
        <w:rPr>
          <w:sz w:val="24"/>
        </w:rPr>
        <w:t>40.</w:t>
      </w:r>
      <w:r w:rsidR="003763E3">
        <w:rPr>
          <w:b/>
          <w:sz w:val="24"/>
        </w:rPr>
        <w:t xml:space="preserve"> </w:t>
      </w:r>
      <w:r w:rsidR="003763E3" w:rsidRPr="00482933">
        <w:rPr>
          <w:sz w:val="24"/>
        </w:rPr>
        <w:t>S</w:t>
      </w:r>
      <w:r w:rsidR="003763E3">
        <w:rPr>
          <w:sz w:val="24"/>
        </w:rPr>
        <w:t>t-3344/2016</w:t>
      </w:r>
    </w:p>
    <w:p w:rsidRDefault="003763E3" w:rsidP="003763E3" w:rsidR="003763E3">
      <w:pPr>
        <w:rPr>
          <w:sz w:val="24"/>
        </w:rPr>
      </w:pPr>
    </w:p>
    <w:p w:rsidRDefault="003763E3" w:rsidP="003763E3" w:rsidR="003763E3" w:rsidRPr="00010102">
      <w:pPr>
        <w:jc w:val="center"/>
        <w:rPr>
          <w:b/>
          <w:sz w:val="24"/>
          <w:szCs w:val="24"/>
        </w:rPr>
      </w:pPr>
      <w:r>
        <w:rPr>
          <w:sz w:val="24"/>
        </w:rPr>
        <w:t xml:space="preserve">R E P U B L I K A   H R V A T S K A </w:t>
      </w:r>
    </w:p>
    <w:p w:rsidRDefault="003763E3" w:rsidP="003763E3" w:rsidR="003763E3">
      <w:pPr>
        <w:ind w:hanging="2880" w:left="2880"/>
        <w:jc w:val="center"/>
        <w:rPr>
          <w:sz w:val="24"/>
          <w:szCs w:val="24"/>
        </w:rPr>
      </w:pPr>
      <w:r>
        <w:rPr>
          <w:sz w:val="24"/>
          <w:szCs w:val="24"/>
        </w:rPr>
        <w:t>R J E Š E NJ E</w:t>
      </w:r>
    </w:p>
    <w:p w:rsidRDefault="003763E3" w:rsidP="003763E3" w:rsidR="003763E3" w:rsidRPr="009047FC">
      <w:pPr>
        <w:jc w:val="both"/>
        <w:rPr>
          <w:sz w:val="24"/>
          <w:szCs w:val="24"/>
        </w:rPr>
      </w:pPr>
    </w:p>
    <w:p w:rsidRDefault="003763E3" w:rsidP="003763E3" w:rsidR="003763E3" w:rsidRPr="009047FC">
      <w:pPr>
        <w:jc w:val="both"/>
        <w:rPr>
          <w:sz w:val="24"/>
          <w:szCs w:val="24"/>
        </w:rPr>
      </w:pPr>
      <w:r w:rsidRPr="009047FC">
        <w:rPr>
          <w:sz w:val="24"/>
          <w:szCs w:val="24"/>
        </w:rPr>
        <w:tab/>
        <w:t>Trgovački sud u Zagrebu po sucu tog suda Anti Galiću, postupajući po prijedlogu Financijska agencija, radi pokretanja stečajnog postupka nad dužnikom ELEKTROPROMET d.d., Zagreb, Avenija Dubrovnik 6.,  (OIB 11253040204), dana 6.listopada 2016</w:t>
      </w:r>
    </w:p>
    <w:p w:rsidRDefault="00B02F2A" w:rsidP="00587B4E" w:rsidR="00B02F2A" w:rsidRPr="009047FC">
      <w:pPr>
        <w:jc w:val="both"/>
        <w:rPr>
          <w:b/>
          <w:sz w:val="24"/>
          <w:szCs w:val="24"/>
        </w:rPr>
      </w:pPr>
    </w:p>
    <w:p w:rsidRDefault="0006712D" w:rsidP="00CF56FE" w:rsidR="00CF56FE" w:rsidRPr="009047FC">
      <w:pPr>
        <w:jc w:val="center"/>
        <w:rPr>
          <w:b/>
          <w:sz w:val="24"/>
          <w:szCs w:val="24"/>
        </w:rPr>
      </w:pPr>
      <w:r w:rsidRPr="009047FC">
        <w:rPr>
          <w:b/>
          <w:sz w:val="24"/>
          <w:szCs w:val="24"/>
        </w:rPr>
        <w:t xml:space="preserve">r i j e š i o </w:t>
      </w:r>
      <w:r w:rsidR="00123529" w:rsidRPr="009047FC">
        <w:rPr>
          <w:b/>
          <w:sz w:val="24"/>
          <w:szCs w:val="24"/>
        </w:rPr>
        <w:t xml:space="preserve">   j e</w:t>
      </w:r>
      <w:r w:rsidR="00CF56FE" w:rsidRPr="009047FC">
        <w:rPr>
          <w:b/>
          <w:sz w:val="24"/>
          <w:szCs w:val="24"/>
        </w:rPr>
        <w:t xml:space="preserve"> </w:t>
      </w:r>
    </w:p>
    <w:p w:rsidRDefault="006F7DFB" w:rsidP="00587B4E" w:rsidR="006F7DFB" w:rsidRPr="009047FC">
      <w:pPr>
        <w:jc w:val="both"/>
        <w:rPr>
          <w:b/>
          <w:sz w:val="24"/>
          <w:szCs w:val="24"/>
        </w:rPr>
      </w:pPr>
    </w:p>
    <w:p w:rsidRDefault="00EF5264" w:rsidP="00074194" w:rsidR="00EF5264" w:rsidRPr="009047FC">
      <w:pPr>
        <w:ind w:firstLine="708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Prekida se </w:t>
      </w:r>
      <w:r w:rsidR="003763E3" w:rsidRPr="009047FC">
        <w:rPr>
          <w:sz w:val="24"/>
          <w:szCs w:val="24"/>
        </w:rPr>
        <w:t xml:space="preserve">stečajni postupak </w:t>
      </w:r>
      <w:r w:rsidR="00384C9F" w:rsidRPr="009047FC">
        <w:rPr>
          <w:sz w:val="24"/>
          <w:szCs w:val="24"/>
        </w:rPr>
        <w:t xml:space="preserve">nad dužnikom </w:t>
      </w:r>
      <w:r w:rsidR="003763E3" w:rsidRPr="009047FC">
        <w:rPr>
          <w:sz w:val="24"/>
          <w:szCs w:val="24"/>
        </w:rPr>
        <w:t xml:space="preserve">ELEKTROPROMET d.d., Zagreb, Avenija Dubrovnik 6.,  (OIB 11253040204), </w:t>
      </w:r>
      <w:r w:rsidR="00951C92" w:rsidRPr="009047FC">
        <w:rPr>
          <w:sz w:val="24"/>
          <w:szCs w:val="24"/>
        </w:rPr>
        <w:t xml:space="preserve"> pod gornjim poslovnim brojem, </w:t>
      </w:r>
      <w:r w:rsidRPr="009047FC">
        <w:rPr>
          <w:sz w:val="24"/>
          <w:szCs w:val="24"/>
        </w:rPr>
        <w:t xml:space="preserve">do donošenja odluke Upravnog suda u Zagrebu povodom </w:t>
      </w:r>
      <w:r w:rsidR="00FE14B1" w:rsidRPr="009047FC">
        <w:rPr>
          <w:sz w:val="24"/>
          <w:szCs w:val="24"/>
        </w:rPr>
        <w:t xml:space="preserve">upravne tužbe </w:t>
      </w:r>
      <w:r w:rsidR="00522AA2" w:rsidRPr="009047FC">
        <w:rPr>
          <w:sz w:val="24"/>
          <w:szCs w:val="24"/>
        </w:rPr>
        <w:t>ovdje dužnika ELEKTROPROMET d.d., Zagreb, Avenija Dubrovnik 6.,  (OIB 11253040204)</w:t>
      </w:r>
      <w:r w:rsidR="00FE14B1" w:rsidRPr="009047FC">
        <w:rPr>
          <w:sz w:val="24"/>
          <w:szCs w:val="24"/>
        </w:rPr>
        <w:t xml:space="preserve"> protiv tuženika Ministarstvo Financija, Samostalni sektor za drugostupanjski postupak, </w:t>
      </w:r>
      <w:r w:rsidR="00452810" w:rsidRPr="009047FC">
        <w:rPr>
          <w:sz w:val="24"/>
          <w:szCs w:val="24"/>
        </w:rPr>
        <w:t>Z</w:t>
      </w:r>
      <w:r w:rsidR="00FE14B1" w:rsidRPr="009047FC">
        <w:rPr>
          <w:sz w:val="24"/>
          <w:szCs w:val="24"/>
        </w:rPr>
        <w:t>agreb</w:t>
      </w:r>
      <w:r w:rsidR="00A16CD2" w:rsidRPr="009047FC">
        <w:rPr>
          <w:sz w:val="24"/>
          <w:szCs w:val="24"/>
        </w:rPr>
        <w:t>,</w:t>
      </w:r>
      <w:r w:rsidR="00FE14B1" w:rsidRPr="009047FC">
        <w:rPr>
          <w:sz w:val="24"/>
          <w:szCs w:val="24"/>
        </w:rPr>
        <w:t xml:space="preserve"> </w:t>
      </w:r>
      <w:r w:rsidR="00951C92" w:rsidRPr="009047FC">
        <w:rPr>
          <w:sz w:val="24"/>
          <w:szCs w:val="24"/>
        </w:rPr>
        <w:t xml:space="preserve">radi </w:t>
      </w:r>
      <w:r w:rsidR="00FE14B1" w:rsidRPr="009047FC">
        <w:rPr>
          <w:sz w:val="24"/>
          <w:szCs w:val="24"/>
        </w:rPr>
        <w:t xml:space="preserve">poništenja rješenja tuženika od </w:t>
      </w:r>
      <w:r w:rsidR="00522AA2" w:rsidRPr="009047FC">
        <w:rPr>
          <w:sz w:val="24"/>
          <w:szCs w:val="24"/>
        </w:rPr>
        <w:t xml:space="preserve">18.ožujka </w:t>
      </w:r>
      <w:r w:rsidR="00FE14B1" w:rsidRPr="009047FC">
        <w:rPr>
          <w:sz w:val="24"/>
          <w:szCs w:val="24"/>
        </w:rPr>
        <w:t>201</w:t>
      </w:r>
      <w:r w:rsidR="00522AA2" w:rsidRPr="009047FC">
        <w:rPr>
          <w:sz w:val="24"/>
          <w:szCs w:val="24"/>
        </w:rPr>
        <w:t>6</w:t>
      </w:r>
      <w:r w:rsidR="00FE14B1" w:rsidRPr="009047FC">
        <w:rPr>
          <w:sz w:val="24"/>
          <w:szCs w:val="24"/>
        </w:rPr>
        <w:t xml:space="preserve">. pod poslovnim brojem </w:t>
      </w:r>
      <w:r w:rsidR="00555D08" w:rsidRPr="009047FC">
        <w:rPr>
          <w:sz w:val="24"/>
          <w:szCs w:val="24"/>
        </w:rPr>
        <w:t>Klasa, UP/II-423-01/15-01/4</w:t>
      </w:r>
      <w:r w:rsidR="00074194" w:rsidRPr="009047FC">
        <w:rPr>
          <w:sz w:val="24"/>
          <w:szCs w:val="24"/>
        </w:rPr>
        <w:t>89</w:t>
      </w:r>
      <w:r w:rsidR="00555D08" w:rsidRPr="009047FC">
        <w:rPr>
          <w:sz w:val="24"/>
          <w:szCs w:val="24"/>
        </w:rPr>
        <w:t>, Ur.br.513-04/1</w:t>
      </w:r>
      <w:r w:rsidR="00074194" w:rsidRPr="009047FC">
        <w:rPr>
          <w:sz w:val="24"/>
          <w:szCs w:val="24"/>
        </w:rPr>
        <w:t>6</w:t>
      </w:r>
      <w:r w:rsidR="00555D08" w:rsidRPr="009047FC">
        <w:rPr>
          <w:sz w:val="24"/>
          <w:szCs w:val="24"/>
        </w:rPr>
        <w:t>-</w:t>
      </w:r>
      <w:r w:rsidR="00074194" w:rsidRPr="009047FC">
        <w:rPr>
          <w:sz w:val="24"/>
          <w:szCs w:val="24"/>
        </w:rPr>
        <w:t>5</w:t>
      </w:r>
      <w:r w:rsidR="00951C92" w:rsidRPr="009047FC">
        <w:rPr>
          <w:sz w:val="24"/>
          <w:szCs w:val="24"/>
        </w:rPr>
        <w:t xml:space="preserve"> </w:t>
      </w:r>
    </w:p>
    <w:p w:rsidRDefault="00041DEA" w:rsidP="006F7DFB" w:rsidR="00041DEA" w:rsidRPr="009047FC">
      <w:pPr>
        <w:jc w:val="both"/>
        <w:rPr>
          <w:sz w:val="24"/>
          <w:szCs w:val="24"/>
        </w:rPr>
      </w:pPr>
    </w:p>
    <w:p w:rsidRDefault="008B6488" w:rsidP="006F7DFB" w:rsidR="008B6488" w:rsidRPr="009047FC">
      <w:pPr>
        <w:jc w:val="both"/>
        <w:rPr>
          <w:sz w:val="24"/>
          <w:szCs w:val="24"/>
        </w:rPr>
      </w:pPr>
    </w:p>
    <w:p w:rsidRDefault="00CF56FE" w:rsidP="00CF56FE" w:rsidR="00CF56FE" w:rsidRPr="009047FC">
      <w:pPr>
        <w:jc w:val="center"/>
        <w:rPr>
          <w:sz w:val="24"/>
          <w:szCs w:val="24"/>
        </w:rPr>
      </w:pPr>
      <w:r w:rsidRPr="009047FC">
        <w:rPr>
          <w:sz w:val="24"/>
          <w:szCs w:val="24"/>
        </w:rPr>
        <w:t>Obrazloženje</w:t>
      </w:r>
    </w:p>
    <w:p w:rsidRDefault="006F7DFB" w:rsidP="00CF56FE" w:rsidR="006F7DFB" w:rsidRPr="009047FC">
      <w:pPr>
        <w:jc w:val="center"/>
        <w:rPr>
          <w:sz w:val="24"/>
          <w:szCs w:val="24"/>
        </w:rPr>
      </w:pPr>
    </w:p>
    <w:p w:rsidRDefault="00074194" w:rsidP="00074194" w:rsidR="00074194" w:rsidRPr="009047FC">
      <w:pPr>
        <w:ind w:firstLine="709"/>
        <w:jc w:val="both"/>
        <w:rPr>
          <w:sz w:val="24"/>
          <w:szCs w:val="24"/>
        </w:rPr>
      </w:pPr>
      <w:r w:rsidRPr="009047FC">
        <w:rPr>
          <w:sz w:val="24"/>
          <w:szCs w:val="24"/>
        </w:rPr>
        <w:t>Financijska agencija, Regionalni centar Zagreb, podnijela je ovom sudu dana 4.travnja 2016 prijedlog za otvaranje stečajnog postupka nad dužnikom ELEKTROPROMET d.d., Zagreb, Avenija Dubrovnik 6. (OIB 11253040204)</w:t>
      </w:r>
      <w:r w:rsidR="00597430" w:rsidRPr="009047FC">
        <w:rPr>
          <w:sz w:val="24"/>
          <w:szCs w:val="24"/>
        </w:rPr>
        <w:t xml:space="preserve">. </w:t>
      </w:r>
      <w:r w:rsidR="00A16CD2" w:rsidRPr="009047FC">
        <w:rPr>
          <w:sz w:val="24"/>
          <w:szCs w:val="24"/>
        </w:rPr>
        <w:t>P</w:t>
      </w:r>
      <w:r w:rsidR="00597430" w:rsidRPr="009047FC">
        <w:rPr>
          <w:sz w:val="24"/>
          <w:szCs w:val="24"/>
        </w:rPr>
        <w:t xml:space="preserve">rijedlog je podnesen temeljem </w:t>
      </w:r>
      <w:r w:rsidRPr="009047FC">
        <w:rPr>
          <w:sz w:val="24"/>
          <w:szCs w:val="24"/>
        </w:rPr>
        <w:t>članka 27. stavak 4. Zakona o financijskom poslovanju i predstečajnoj nagodbi (NN 108/12, 144/12 i 81/13, dalje ZFPPN)</w:t>
      </w:r>
      <w:r w:rsidR="00597430" w:rsidRPr="009047FC">
        <w:rPr>
          <w:sz w:val="24"/>
          <w:szCs w:val="24"/>
        </w:rPr>
        <w:t xml:space="preserve">. </w:t>
      </w:r>
      <w:r w:rsidRPr="009047FC">
        <w:rPr>
          <w:sz w:val="24"/>
          <w:szCs w:val="24"/>
        </w:rPr>
        <w:t xml:space="preserve">Prema </w:t>
      </w:r>
      <w:r w:rsidR="00A16CD2" w:rsidRPr="009047FC">
        <w:rPr>
          <w:sz w:val="24"/>
          <w:szCs w:val="24"/>
        </w:rPr>
        <w:t xml:space="preserve">navodima iz </w:t>
      </w:r>
      <w:r w:rsidRPr="009047FC">
        <w:rPr>
          <w:sz w:val="24"/>
          <w:szCs w:val="24"/>
        </w:rPr>
        <w:t>prijedlog</w:t>
      </w:r>
      <w:r w:rsidR="00A16CD2" w:rsidRPr="009047FC">
        <w:rPr>
          <w:sz w:val="24"/>
          <w:szCs w:val="24"/>
        </w:rPr>
        <w:t>a</w:t>
      </w:r>
      <w:r w:rsidRPr="009047FC">
        <w:rPr>
          <w:sz w:val="24"/>
          <w:szCs w:val="24"/>
        </w:rPr>
        <w:t xml:space="preserve"> Financijske agencije</w:t>
      </w:r>
      <w:r w:rsidR="00A16CD2" w:rsidRPr="009047FC">
        <w:rPr>
          <w:sz w:val="24"/>
          <w:szCs w:val="24"/>
        </w:rPr>
        <w:t xml:space="preserve"> </w:t>
      </w:r>
      <w:r w:rsidRPr="009047FC">
        <w:rPr>
          <w:sz w:val="24"/>
          <w:szCs w:val="24"/>
        </w:rPr>
        <w:t>pravomoćnom odlukom od 2.</w:t>
      </w:r>
      <w:r w:rsidR="00597430" w:rsidRPr="009047FC">
        <w:rPr>
          <w:sz w:val="24"/>
          <w:szCs w:val="24"/>
        </w:rPr>
        <w:t xml:space="preserve"> </w:t>
      </w:r>
      <w:r w:rsidRPr="009047FC">
        <w:rPr>
          <w:sz w:val="24"/>
          <w:szCs w:val="24"/>
        </w:rPr>
        <w:t>listopada 2015. poslovni broj ur. br. 04-06-15-852-158 nagodbeno vijeće je obustavilo postupak predstečajne nagodbe nad dužnikom, a kod dužnika postoji stečajni razlog nesposobnosti za plaćanje jer dužnik ima evidentirane neizvršene osnove za plaćanje u razdoblju duljem od 60 dana</w:t>
      </w:r>
      <w:r w:rsidR="00A16CD2" w:rsidRPr="009047FC">
        <w:rPr>
          <w:sz w:val="24"/>
          <w:szCs w:val="24"/>
        </w:rPr>
        <w:t>.</w:t>
      </w:r>
      <w:r w:rsidRPr="009047FC">
        <w:rPr>
          <w:sz w:val="24"/>
          <w:szCs w:val="24"/>
        </w:rPr>
        <w:t xml:space="preserve"> </w:t>
      </w:r>
    </w:p>
    <w:p w:rsidRDefault="00074194" w:rsidP="00074194" w:rsidR="00074194" w:rsidRPr="009047FC">
      <w:pPr>
        <w:ind w:firstLine="720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Na temelju prijedloga </w:t>
      </w:r>
      <w:r w:rsidR="00597430" w:rsidRPr="009047FC">
        <w:rPr>
          <w:sz w:val="24"/>
          <w:szCs w:val="24"/>
        </w:rPr>
        <w:t xml:space="preserve">Financijske agencije </w:t>
      </w:r>
      <w:r w:rsidRPr="009047FC">
        <w:rPr>
          <w:sz w:val="24"/>
          <w:szCs w:val="24"/>
        </w:rPr>
        <w:t xml:space="preserve">za otvaranje stečajnog postupka </w:t>
      </w:r>
      <w:r w:rsidR="00597430" w:rsidRPr="009047FC">
        <w:rPr>
          <w:sz w:val="24"/>
          <w:szCs w:val="24"/>
        </w:rPr>
        <w:t xml:space="preserve">nad dužnikom sud je </w:t>
      </w:r>
      <w:r w:rsidR="00A13B4C" w:rsidRPr="009047FC">
        <w:rPr>
          <w:sz w:val="24"/>
          <w:szCs w:val="24"/>
        </w:rPr>
        <w:t xml:space="preserve">dana 2.rujna 2016. donio rješenje o </w:t>
      </w:r>
      <w:r w:rsidRPr="009047FC">
        <w:rPr>
          <w:sz w:val="24"/>
          <w:szCs w:val="24"/>
        </w:rPr>
        <w:t>pokretanju prethodnog postupka radi utvrđivanja pretpostavki  za otvaranje stečajnog postupka (prethodni postupak)</w:t>
      </w:r>
      <w:r w:rsidR="00A13B4C" w:rsidRPr="009047FC">
        <w:rPr>
          <w:sz w:val="24"/>
          <w:szCs w:val="24"/>
        </w:rPr>
        <w:t>, te zakazao ročište radi očitovanja o prijedlogu za otvaranje stečajnog postupka.</w:t>
      </w:r>
    </w:p>
    <w:p w:rsidRDefault="00074194" w:rsidP="00460358" w:rsidR="00074194" w:rsidRPr="009047FC">
      <w:pPr>
        <w:jc w:val="both"/>
        <w:rPr>
          <w:sz w:val="24"/>
          <w:szCs w:val="24"/>
        </w:rPr>
      </w:pPr>
    </w:p>
    <w:p w:rsidRDefault="00A13B4C" w:rsidP="000F6A62" w:rsidR="00AB41AD" w:rsidRPr="009047FC">
      <w:pPr>
        <w:ind w:firstLine="720"/>
        <w:jc w:val="both"/>
        <w:rPr>
          <w:sz w:val="24"/>
          <w:szCs w:val="24"/>
        </w:rPr>
      </w:pPr>
      <w:r w:rsidRPr="009047FC">
        <w:rPr>
          <w:sz w:val="24"/>
          <w:szCs w:val="24"/>
        </w:rPr>
        <w:lastRenderedPageBreak/>
        <w:t>Na ročištu radi očitovanja o prijedlogu za otvaranje stečajnog postupka održanom dana  5.</w:t>
      </w:r>
      <w:r w:rsidR="00A16CD2" w:rsidRPr="009047FC">
        <w:rPr>
          <w:sz w:val="24"/>
          <w:szCs w:val="24"/>
        </w:rPr>
        <w:t xml:space="preserve"> </w:t>
      </w:r>
      <w:r w:rsidRPr="009047FC">
        <w:rPr>
          <w:sz w:val="24"/>
          <w:szCs w:val="24"/>
        </w:rPr>
        <w:t>listopada 2016. dužnik je</w:t>
      </w:r>
      <w:r w:rsidR="00A16CD2" w:rsidRPr="009047FC">
        <w:rPr>
          <w:sz w:val="24"/>
          <w:szCs w:val="24"/>
        </w:rPr>
        <w:t xml:space="preserve">, između ostalog, </w:t>
      </w:r>
      <w:r w:rsidRPr="009047FC">
        <w:rPr>
          <w:sz w:val="24"/>
          <w:szCs w:val="24"/>
        </w:rPr>
        <w:t xml:space="preserve"> </w:t>
      </w:r>
      <w:r w:rsidR="000F6A62" w:rsidRPr="009047FC">
        <w:rPr>
          <w:sz w:val="24"/>
          <w:szCs w:val="24"/>
        </w:rPr>
        <w:t xml:space="preserve">istakao kako je </w:t>
      </w:r>
      <w:r w:rsidR="002B777F" w:rsidRPr="009047FC">
        <w:rPr>
          <w:sz w:val="24"/>
          <w:szCs w:val="24"/>
        </w:rPr>
        <w:t xml:space="preserve">kao tužitelj, </w:t>
      </w:r>
      <w:r w:rsidR="000F6A62" w:rsidRPr="009047FC">
        <w:rPr>
          <w:sz w:val="24"/>
          <w:szCs w:val="24"/>
        </w:rPr>
        <w:t>pred  Upravnim sudom u u Zagrebu</w:t>
      </w:r>
      <w:r w:rsidR="003F480A" w:rsidRPr="009047FC">
        <w:rPr>
          <w:sz w:val="24"/>
          <w:szCs w:val="24"/>
        </w:rPr>
        <w:t>,</w:t>
      </w:r>
      <w:r w:rsidR="000F6A62" w:rsidRPr="009047FC">
        <w:rPr>
          <w:sz w:val="24"/>
          <w:szCs w:val="24"/>
        </w:rPr>
        <w:t xml:space="preserve"> protiv tuženika Ministarstvo Financija, Samostalni sektor za drugostupanjski postupak, Zagreb </w:t>
      </w:r>
      <w:r w:rsidR="00AB41AD" w:rsidRPr="009047FC">
        <w:rPr>
          <w:sz w:val="24"/>
          <w:szCs w:val="24"/>
        </w:rPr>
        <w:t xml:space="preserve">podnio upravnu tužbu radi </w:t>
      </w:r>
      <w:r w:rsidR="000F6A62" w:rsidRPr="009047FC">
        <w:rPr>
          <w:sz w:val="24"/>
          <w:szCs w:val="24"/>
        </w:rPr>
        <w:t xml:space="preserve"> poništenja rješenja tuženika od 18.ožujka 2016. pod poslovnim brojem Klasa, UP/II-423-01/15-01/489, Ur.br.513-04/16-5 </w:t>
      </w:r>
      <w:r w:rsidR="00AB41AD" w:rsidRPr="009047FC">
        <w:rPr>
          <w:sz w:val="24"/>
          <w:szCs w:val="24"/>
        </w:rPr>
        <w:t>kojim rješenjem je odbijana žalba ovdje dužnika izjavljena protiv rješenja Nagodbenog vijeća HR 02 od 2.</w:t>
      </w:r>
      <w:r w:rsidR="003F480A" w:rsidRPr="009047FC">
        <w:rPr>
          <w:sz w:val="24"/>
          <w:szCs w:val="24"/>
        </w:rPr>
        <w:t xml:space="preserve"> </w:t>
      </w:r>
      <w:r w:rsidR="00AB41AD" w:rsidRPr="009047FC">
        <w:rPr>
          <w:sz w:val="24"/>
          <w:szCs w:val="24"/>
        </w:rPr>
        <w:t xml:space="preserve">listopada 2015. </w:t>
      </w:r>
      <w:r w:rsidR="003F480A" w:rsidRPr="009047FC">
        <w:rPr>
          <w:sz w:val="24"/>
          <w:szCs w:val="24"/>
        </w:rPr>
        <w:t xml:space="preserve">a kojim </w:t>
      </w:r>
      <w:r w:rsidR="00AB41AD" w:rsidRPr="009047FC">
        <w:rPr>
          <w:sz w:val="24"/>
          <w:szCs w:val="24"/>
        </w:rPr>
        <w:t>je obustavljen postupak predstečajne nagodbe nad dužnikom ELEKTROPROMET d.d., Zagreb, Avenija Dubrovnik 6.,  (OIB 11253040204)</w:t>
      </w:r>
      <w:r w:rsidR="003F480A" w:rsidRPr="009047FC">
        <w:rPr>
          <w:sz w:val="24"/>
          <w:szCs w:val="24"/>
        </w:rPr>
        <w:t>.</w:t>
      </w:r>
    </w:p>
    <w:p w:rsidRDefault="00AB41AD" w:rsidP="000F6A62" w:rsidR="00AB41AD" w:rsidRPr="009047FC">
      <w:pPr>
        <w:ind w:firstLine="720"/>
        <w:jc w:val="both"/>
        <w:rPr>
          <w:sz w:val="24"/>
          <w:szCs w:val="24"/>
        </w:rPr>
      </w:pPr>
    </w:p>
    <w:p w:rsidRDefault="003F480A" w:rsidP="00D321BE" w:rsidR="00D321BE" w:rsidRPr="009047FC">
      <w:pPr>
        <w:ind w:firstLine="720"/>
        <w:jc w:val="both"/>
        <w:rPr>
          <w:sz w:val="24"/>
          <w:szCs w:val="24"/>
        </w:rPr>
      </w:pPr>
      <w:r w:rsidRPr="009047FC">
        <w:rPr>
          <w:sz w:val="24"/>
          <w:szCs w:val="24"/>
        </w:rPr>
        <w:t>Dužnik je na ročištu od 5.listopada 2016. dostav</w:t>
      </w:r>
      <w:r w:rsidR="00D321BE" w:rsidRPr="009047FC">
        <w:rPr>
          <w:sz w:val="24"/>
          <w:szCs w:val="24"/>
        </w:rPr>
        <w:t>o sudu</w:t>
      </w:r>
      <w:r w:rsidRPr="009047FC">
        <w:rPr>
          <w:sz w:val="24"/>
          <w:szCs w:val="24"/>
        </w:rPr>
        <w:t xml:space="preserve"> presliku tužbe podnesene Upravnom sudu u Zagrebu dana  22.travnja 2016., a sud je proveo uvid u rješenje </w:t>
      </w:r>
      <w:r w:rsidR="00D321BE" w:rsidRPr="009047FC">
        <w:rPr>
          <w:sz w:val="24"/>
          <w:szCs w:val="24"/>
        </w:rPr>
        <w:t xml:space="preserve">Ministarstvo Financija, Samostalni sektor za drugostupanjski postupak, Zagreb od 18.ožujka 2016. poslovni broj Klasa, UP/II-423-01/15-01/489, Ur.br.513-04/16-5 i rješenje Nagodbenog vijeća HR 02 od 2. listopada 2015. poslovni broj: Ur.br. 04-06-15-852-156, </w:t>
      </w:r>
      <w:r w:rsidR="00657F03" w:rsidRPr="009047FC">
        <w:rPr>
          <w:sz w:val="24"/>
          <w:szCs w:val="24"/>
        </w:rPr>
        <w:t xml:space="preserve">oba rješenja </w:t>
      </w:r>
      <w:r w:rsidR="00D321BE" w:rsidRPr="009047FC">
        <w:rPr>
          <w:sz w:val="24"/>
          <w:szCs w:val="24"/>
        </w:rPr>
        <w:t>objavljena na web stranici Financijske agencije.</w:t>
      </w:r>
    </w:p>
    <w:p w:rsidRDefault="00BA6A0D" w:rsidP="005E598E" w:rsidR="00BA6A0D" w:rsidRPr="009047FC">
      <w:pPr>
        <w:ind w:firstLine="708"/>
        <w:jc w:val="both"/>
        <w:rPr>
          <w:sz w:val="24"/>
          <w:szCs w:val="24"/>
        </w:rPr>
      </w:pPr>
    </w:p>
    <w:p w:rsidRDefault="00657F03" w:rsidP="00657F03" w:rsidR="00657F03" w:rsidRPr="009047FC">
      <w:pPr>
        <w:ind w:firstLine="709"/>
        <w:jc w:val="both"/>
        <w:rPr>
          <w:sz w:val="24"/>
          <w:szCs w:val="24"/>
        </w:rPr>
      </w:pPr>
      <w:r w:rsidRPr="009047FC">
        <w:rPr>
          <w:sz w:val="24"/>
          <w:szCs w:val="24"/>
        </w:rPr>
        <w:t>Prema odredbi članka 27. stavak 4. ZFPPN</w:t>
      </w:r>
      <w:r w:rsidR="00E6757D" w:rsidRPr="009047FC">
        <w:rPr>
          <w:sz w:val="24"/>
          <w:szCs w:val="24"/>
        </w:rPr>
        <w:t>-a</w:t>
      </w:r>
      <w:r w:rsidRPr="009047FC">
        <w:rPr>
          <w:sz w:val="24"/>
          <w:szCs w:val="24"/>
        </w:rPr>
        <w:t xml:space="preserve"> ako je postupak predstečajne nagodbe obustavljen, a postoje razlozi za otvaranje stečajnog postupka, nagodbeno vijeće će podnijeti prijedlog za pokretanje stečajnog postupka nad dužnikom, a prema odredbi članka 6. stavak 2. podstavak 1. Stečajnog zakona (N.N.br. 71/15, dalje SZ) smatra se da je dužnik nesposoban za plaćanje ako u Očevidniku redoslijeda osnova za plaćanje koji vodi Financijska agencija ima jednu ili više evidentiranih neizvršenih osnova za plaćanje u razdoblju dužem od 60 dana koje je trebalo, na temelju valjanih osnova za plaćanje, bez daljnjeg pristanka dužnika naplatiti s bilo kojeg od njegovih računa.</w:t>
      </w:r>
    </w:p>
    <w:p w:rsidRDefault="00582563" w:rsidP="005E598E" w:rsidR="00582563" w:rsidRPr="009047FC">
      <w:pPr>
        <w:ind w:firstLine="708"/>
        <w:jc w:val="both"/>
        <w:rPr>
          <w:sz w:val="24"/>
          <w:szCs w:val="24"/>
        </w:rPr>
      </w:pPr>
    </w:p>
    <w:p w:rsidRDefault="00DA7C70" w:rsidP="006471EE" w:rsidR="00A731AF" w:rsidRPr="009047FC">
      <w:pPr>
        <w:ind w:firstLine="708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U konkretnom slučaju, odluka o obustavi postupka predstečajne nagodbe </w:t>
      </w:r>
      <w:r w:rsidR="006471EE" w:rsidRPr="009047FC">
        <w:rPr>
          <w:sz w:val="24"/>
          <w:szCs w:val="24"/>
        </w:rPr>
        <w:t xml:space="preserve">koju je donijelo vijeće </w:t>
      </w:r>
      <w:r w:rsidRPr="009047FC">
        <w:rPr>
          <w:sz w:val="24"/>
          <w:szCs w:val="24"/>
        </w:rPr>
        <w:t>Financijsk</w:t>
      </w:r>
      <w:r w:rsidR="006471EE" w:rsidRPr="009047FC">
        <w:rPr>
          <w:sz w:val="24"/>
          <w:szCs w:val="24"/>
        </w:rPr>
        <w:t>e</w:t>
      </w:r>
      <w:r w:rsidRPr="009047FC">
        <w:rPr>
          <w:sz w:val="24"/>
          <w:szCs w:val="24"/>
        </w:rPr>
        <w:t xml:space="preserve"> agencij</w:t>
      </w:r>
      <w:r w:rsidR="006471EE" w:rsidRPr="009047FC">
        <w:rPr>
          <w:sz w:val="24"/>
          <w:szCs w:val="24"/>
        </w:rPr>
        <w:t>e</w:t>
      </w:r>
      <w:r w:rsidRPr="009047FC">
        <w:rPr>
          <w:sz w:val="24"/>
          <w:szCs w:val="24"/>
        </w:rPr>
        <w:t xml:space="preserve"> stekl</w:t>
      </w:r>
      <w:r w:rsidR="003433D7" w:rsidRPr="009047FC">
        <w:rPr>
          <w:sz w:val="24"/>
          <w:szCs w:val="24"/>
        </w:rPr>
        <w:t>a</w:t>
      </w:r>
      <w:r w:rsidRPr="009047FC">
        <w:rPr>
          <w:sz w:val="24"/>
          <w:szCs w:val="24"/>
        </w:rPr>
        <w:t xml:space="preserve"> je svojstvo izvršnosti. </w:t>
      </w:r>
      <w:r w:rsidR="006471EE" w:rsidRPr="009047FC">
        <w:rPr>
          <w:sz w:val="24"/>
          <w:szCs w:val="24"/>
        </w:rPr>
        <w:t>Međutim, t</w:t>
      </w:r>
      <w:r w:rsidRPr="009047FC">
        <w:rPr>
          <w:sz w:val="24"/>
          <w:szCs w:val="24"/>
        </w:rPr>
        <w:t xml:space="preserve">akva </w:t>
      </w:r>
      <w:r w:rsidR="003433D7" w:rsidRPr="009047FC">
        <w:rPr>
          <w:sz w:val="24"/>
          <w:szCs w:val="24"/>
        </w:rPr>
        <w:t xml:space="preserve">odluka </w:t>
      </w:r>
      <w:r w:rsidR="00A731AF" w:rsidRPr="009047FC">
        <w:rPr>
          <w:sz w:val="24"/>
          <w:szCs w:val="24"/>
        </w:rPr>
        <w:t>još nije stekla svojstvo pravomoćnosti, te dakle</w:t>
      </w:r>
      <w:r w:rsidRPr="009047FC">
        <w:rPr>
          <w:sz w:val="24"/>
          <w:szCs w:val="24"/>
        </w:rPr>
        <w:t xml:space="preserve"> </w:t>
      </w:r>
      <w:r w:rsidR="00502785" w:rsidRPr="009047FC">
        <w:rPr>
          <w:sz w:val="24"/>
          <w:szCs w:val="24"/>
        </w:rPr>
        <w:t>"vis</w:t>
      </w:r>
      <w:r w:rsidR="009B0649" w:rsidRPr="009047FC">
        <w:rPr>
          <w:sz w:val="24"/>
          <w:szCs w:val="24"/>
        </w:rPr>
        <w:t>i</w:t>
      </w:r>
      <w:r w:rsidR="00502785" w:rsidRPr="009047FC">
        <w:rPr>
          <w:sz w:val="24"/>
          <w:szCs w:val="24"/>
        </w:rPr>
        <w:t>"</w:t>
      </w:r>
      <w:r w:rsidR="003667B4" w:rsidRPr="009047FC">
        <w:rPr>
          <w:sz w:val="24"/>
          <w:szCs w:val="24"/>
        </w:rPr>
        <w:t xml:space="preserve"> </w:t>
      </w:r>
      <w:r w:rsidR="009B0649" w:rsidRPr="009047FC">
        <w:rPr>
          <w:sz w:val="24"/>
          <w:szCs w:val="24"/>
        </w:rPr>
        <w:t xml:space="preserve">jer </w:t>
      </w:r>
      <w:r w:rsidR="006471EE" w:rsidRPr="009047FC">
        <w:rPr>
          <w:sz w:val="24"/>
          <w:szCs w:val="24"/>
        </w:rPr>
        <w:t xml:space="preserve">postoji </w:t>
      </w:r>
      <w:r w:rsidR="009B0649" w:rsidRPr="009047FC">
        <w:rPr>
          <w:sz w:val="24"/>
          <w:szCs w:val="24"/>
        </w:rPr>
        <w:t>moguć</w:t>
      </w:r>
      <w:r w:rsidR="006471EE" w:rsidRPr="009047FC">
        <w:rPr>
          <w:sz w:val="24"/>
          <w:szCs w:val="24"/>
        </w:rPr>
        <w:t xml:space="preserve">nost </w:t>
      </w:r>
      <w:r w:rsidR="009B0649" w:rsidRPr="009047FC">
        <w:rPr>
          <w:sz w:val="24"/>
          <w:szCs w:val="24"/>
        </w:rPr>
        <w:t xml:space="preserve"> da Upravni sud </w:t>
      </w:r>
      <w:r w:rsidR="00A731AF" w:rsidRPr="009047FC">
        <w:rPr>
          <w:sz w:val="24"/>
          <w:szCs w:val="24"/>
        </w:rPr>
        <w:t xml:space="preserve">u Zagrebu </w:t>
      </w:r>
      <w:r w:rsidR="006471EE" w:rsidRPr="009047FC">
        <w:rPr>
          <w:sz w:val="24"/>
          <w:szCs w:val="24"/>
        </w:rPr>
        <w:t xml:space="preserve">takvu odluku </w:t>
      </w:r>
      <w:r w:rsidR="009B0649" w:rsidRPr="009047FC">
        <w:rPr>
          <w:sz w:val="24"/>
          <w:szCs w:val="24"/>
        </w:rPr>
        <w:t xml:space="preserve">poništi i vrati </w:t>
      </w:r>
      <w:r w:rsidR="006471EE" w:rsidRPr="009047FC">
        <w:rPr>
          <w:sz w:val="24"/>
          <w:szCs w:val="24"/>
        </w:rPr>
        <w:t xml:space="preserve">postupak </w:t>
      </w:r>
      <w:r w:rsidR="009B0649" w:rsidRPr="009047FC">
        <w:rPr>
          <w:sz w:val="24"/>
          <w:szCs w:val="24"/>
        </w:rPr>
        <w:t xml:space="preserve"> predstečajne nagodbe </w:t>
      </w:r>
      <w:r w:rsidR="006471EE" w:rsidRPr="009047FC">
        <w:rPr>
          <w:sz w:val="24"/>
          <w:szCs w:val="24"/>
        </w:rPr>
        <w:t xml:space="preserve">nad dužnikom ELEKTROPROMET d.d., Zagreb u fazu </w:t>
      </w:r>
      <w:r w:rsidR="00A731AF" w:rsidRPr="009047FC">
        <w:rPr>
          <w:sz w:val="24"/>
          <w:szCs w:val="24"/>
        </w:rPr>
        <w:t xml:space="preserve">postupka </w:t>
      </w:r>
      <w:r w:rsidR="006471EE" w:rsidRPr="009047FC">
        <w:rPr>
          <w:sz w:val="24"/>
          <w:szCs w:val="24"/>
        </w:rPr>
        <w:t xml:space="preserve">pred </w:t>
      </w:r>
      <w:r w:rsidR="009B0649" w:rsidRPr="009047FC">
        <w:rPr>
          <w:sz w:val="24"/>
          <w:szCs w:val="24"/>
        </w:rPr>
        <w:t>Fin</w:t>
      </w:r>
      <w:r w:rsidR="009047FC" w:rsidRPr="009047FC">
        <w:rPr>
          <w:sz w:val="24"/>
          <w:szCs w:val="24"/>
        </w:rPr>
        <w:t>ancijskom</w:t>
      </w:r>
      <w:r w:rsidR="009B0649" w:rsidRPr="009047FC">
        <w:rPr>
          <w:sz w:val="24"/>
          <w:szCs w:val="24"/>
        </w:rPr>
        <w:t xml:space="preserve"> agencijom.</w:t>
      </w:r>
      <w:r w:rsidR="00B70FA2" w:rsidRPr="009047FC">
        <w:rPr>
          <w:sz w:val="24"/>
          <w:szCs w:val="24"/>
        </w:rPr>
        <w:t xml:space="preserve"> </w:t>
      </w:r>
    </w:p>
    <w:p w:rsidRDefault="00E522B7" w:rsidP="006471EE" w:rsidR="009B0649" w:rsidRPr="009047FC">
      <w:pPr>
        <w:ind w:firstLine="708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Izvršnost odluke predstavlja nižu kvalitetu </w:t>
      </w:r>
      <w:r w:rsidR="00F66517" w:rsidRPr="009047FC">
        <w:rPr>
          <w:sz w:val="24"/>
          <w:szCs w:val="24"/>
        </w:rPr>
        <w:t xml:space="preserve">u odnosu na </w:t>
      </w:r>
      <w:r w:rsidR="005410BE" w:rsidRPr="009047FC">
        <w:rPr>
          <w:sz w:val="24"/>
          <w:szCs w:val="24"/>
        </w:rPr>
        <w:t>pravomoćnost</w:t>
      </w:r>
      <w:r w:rsidR="00B70FA2" w:rsidRPr="009047FC">
        <w:rPr>
          <w:sz w:val="24"/>
          <w:szCs w:val="24"/>
        </w:rPr>
        <w:t xml:space="preserve">. Tek nastupom pravomoćnosti </w:t>
      </w:r>
      <w:r w:rsidR="00133895" w:rsidRPr="009047FC">
        <w:rPr>
          <w:sz w:val="24"/>
          <w:szCs w:val="24"/>
        </w:rPr>
        <w:t xml:space="preserve">odluke </w:t>
      </w:r>
      <w:r w:rsidR="00B70FA2" w:rsidRPr="009047FC">
        <w:rPr>
          <w:sz w:val="24"/>
          <w:szCs w:val="24"/>
        </w:rPr>
        <w:t>(</w:t>
      </w:r>
      <w:r w:rsidR="00133895" w:rsidRPr="009047FC">
        <w:rPr>
          <w:sz w:val="24"/>
          <w:szCs w:val="24"/>
        </w:rPr>
        <w:t xml:space="preserve">rješenja </w:t>
      </w:r>
      <w:r w:rsidR="00B70FA2" w:rsidRPr="009047FC">
        <w:rPr>
          <w:sz w:val="24"/>
          <w:szCs w:val="24"/>
        </w:rPr>
        <w:t xml:space="preserve">o </w:t>
      </w:r>
      <w:r w:rsidR="009B0649" w:rsidRPr="009047FC">
        <w:rPr>
          <w:sz w:val="24"/>
          <w:szCs w:val="24"/>
        </w:rPr>
        <w:t>obustavi postupka predstečajne nagodbe</w:t>
      </w:r>
      <w:r w:rsidR="00B70FA2" w:rsidRPr="009047FC">
        <w:rPr>
          <w:sz w:val="24"/>
          <w:szCs w:val="24"/>
        </w:rPr>
        <w:t>), kao najviš</w:t>
      </w:r>
      <w:r w:rsidR="00686D2A" w:rsidRPr="009047FC">
        <w:rPr>
          <w:sz w:val="24"/>
          <w:szCs w:val="24"/>
        </w:rPr>
        <w:t>i</w:t>
      </w:r>
      <w:r w:rsidR="00B70FA2" w:rsidRPr="009047FC">
        <w:rPr>
          <w:sz w:val="24"/>
          <w:szCs w:val="24"/>
        </w:rPr>
        <w:t xml:space="preserve">m </w:t>
      </w:r>
      <w:r w:rsidR="00133895" w:rsidRPr="009047FC">
        <w:rPr>
          <w:sz w:val="24"/>
          <w:szCs w:val="24"/>
        </w:rPr>
        <w:t xml:space="preserve">stupnjem </w:t>
      </w:r>
      <w:r w:rsidR="00B70FA2" w:rsidRPr="009047FC">
        <w:rPr>
          <w:sz w:val="24"/>
          <w:szCs w:val="24"/>
        </w:rPr>
        <w:t xml:space="preserve">kvalitete </w:t>
      </w:r>
      <w:r w:rsidR="00197373" w:rsidRPr="009047FC">
        <w:rPr>
          <w:sz w:val="24"/>
          <w:szCs w:val="24"/>
        </w:rPr>
        <w:t xml:space="preserve">te </w:t>
      </w:r>
      <w:r w:rsidR="00B70FA2" w:rsidRPr="009047FC">
        <w:rPr>
          <w:sz w:val="24"/>
          <w:szCs w:val="24"/>
        </w:rPr>
        <w:t xml:space="preserve">odluke sud može izvan svake sumnje </w:t>
      </w:r>
      <w:r w:rsidR="00A731AF" w:rsidRPr="009047FC">
        <w:rPr>
          <w:sz w:val="24"/>
          <w:szCs w:val="24"/>
        </w:rPr>
        <w:t xml:space="preserve">nastaviti stečajni postupak i </w:t>
      </w:r>
      <w:r w:rsidR="00B70FA2" w:rsidRPr="009047FC">
        <w:rPr>
          <w:sz w:val="24"/>
          <w:szCs w:val="24"/>
        </w:rPr>
        <w:t xml:space="preserve">donijeti </w:t>
      </w:r>
      <w:r w:rsidR="00197373" w:rsidRPr="009047FC">
        <w:rPr>
          <w:sz w:val="24"/>
          <w:szCs w:val="24"/>
        </w:rPr>
        <w:t xml:space="preserve">svoju </w:t>
      </w:r>
      <w:r w:rsidR="00B70FA2" w:rsidRPr="009047FC">
        <w:rPr>
          <w:sz w:val="24"/>
          <w:szCs w:val="24"/>
        </w:rPr>
        <w:t xml:space="preserve">odluku </w:t>
      </w:r>
      <w:r w:rsidR="00A731AF" w:rsidRPr="009047FC">
        <w:rPr>
          <w:sz w:val="24"/>
          <w:szCs w:val="24"/>
        </w:rPr>
        <w:t>po prijedlogu Financijske agencije za otvaranje stečajnog postupka.</w:t>
      </w:r>
    </w:p>
    <w:p w:rsidRDefault="003433D7" w:rsidP="005E598E" w:rsidR="003433D7" w:rsidRPr="009047FC">
      <w:pPr>
        <w:ind w:firstLine="708"/>
        <w:jc w:val="both"/>
        <w:rPr>
          <w:sz w:val="24"/>
          <w:szCs w:val="24"/>
        </w:rPr>
      </w:pPr>
      <w:r w:rsidRPr="009047FC">
        <w:rPr>
          <w:sz w:val="24"/>
          <w:szCs w:val="24"/>
        </w:rPr>
        <w:t>Eventualna o</w:t>
      </w:r>
      <w:r w:rsidR="00A731AF" w:rsidRPr="009047FC">
        <w:rPr>
          <w:sz w:val="24"/>
          <w:szCs w:val="24"/>
        </w:rPr>
        <w:t xml:space="preserve">dluka suda </w:t>
      </w:r>
      <w:r w:rsidR="00D04AA1" w:rsidRPr="009047FC">
        <w:rPr>
          <w:sz w:val="24"/>
          <w:szCs w:val="24"/>
        </w:rPr>
        <w:t xml:space="preserve">o otvaranju stečajnog postupka nad dužnikom je "nepopravljiva", jer i u slučaju afirmativne odluke Upravnog suda u Zagrebu isključuje mogućnost nastavka postupka </w:t>
      </w:r>
      <w:r w:rsidRPr="009047FC">
        <w:rPr>
          <w:sz w:val="24"/>
          <w:szCs w:val="24"/>
        </w:rPr>
        <w:t xml:space="preserve">predstečajne nagodbe pred Financijskom agencijom. Razlozi pravne sigurnosti priječe nastavak ovog stečajnog postupka sve do nedvojbene odluke </w:t>
      </w:r>
      <w:r w:rsidR="00B85691">
        <w:rPr>
          <w:sz w:val="24"/>
          <w:szCs w:val="24"/>
        </w:rPr>
        <w:t xml:space="preserve">Upravnog suda u Zagrebu </w:t>
      </w:r>
      <w:r w:rsidRPr="009047FC">
        <w:rPr>
          <w:sz w:val="24"/>
          <w:szCs w:val="24"/>
        </w:rPr>
        <w:t>o ishodu postupka predstečajne nagodbe pred Financijskom agencijom.</w:t>
      </w:r>
    </w:p>
    <w:p w:rsidRDefault="00410C44" w:rsidP="005E598E" w:rsidR="00410C44" w:rsidRPr="009047FC">
      <w:pPr>
        <w:ind w:firstLine="708"/>
        <w:jc w:val="both"/>
        <w:rPr>
          <w:sz w:val="24"/>
          <w:szCs w:val="24"/>
        </w:rPr>
      </w:pPr>
    </w:p>
    <w:p w:rsidRDefault="00BC281D" w:rsidP="005E598E" w:rsidR="00410C44" w:rsidRPr="009047FC">
      <w:pPr>
        <w:ind w:firstLine="708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Stoga, ovaj sud prvog stupnja prihvaća stav Visokog trgovačkog suda Republike Hrvatske zauzet u odluci </w:t>
      </w:r>
      <w:r w:rsidR="009A5BD0" w:rsidRPr="009047FC">
        <w:rPr>
          <w:sz w:val="24"/>
          <w:szCs w:val="24"/>
        </w:rPr>
        <w:t xml:space="preserve">poslovni broj </w:t>
      </w:r>
      <w:r w:rsidRPr="009047FC">
        <w:rPr>
          <w:sz w:val="24"/>
          <w:szCs w:val="24"/>
        </w:rPr>
        <w:t>Pž-</w:t>
      </w:r>
      <w:r w:rsidR="007F33BC" w:rsidRPr="009047FC">
        <w:rPr>
          <w:sz w:val="24"/>
          <w:szCs w:val="24"/>
        </w:rPr>
        <w:t>1982</w:t>
      </w:r>
      <w:r w:rsidR="00F66517" w:rsidRPr="009047FC">
        <w:rPr>
          <w:sz w:val="24"/>
          <w:szCs w:val="24"/>
        </w:rPr>
        <w:t>/1</w:t>
      </w:r>
      <w:r w:rsidR="007F33BC" w:rsidRPr="009047FC">
        <w:rPr>
          <w:sz w:val="24"/>
          <w:szCs w:val="24"/>
        </w:rPr>
        <w:t>6</w:t>
      </w:r>
      <w:r w:rsidR="00F66517" w:rsidRPr="009047FC">
        <w:rPr>
          <w:sz w:val="24"/>
          <w:szCs w:val="24"/>
        </w:rPr>
        <w:t xml:space="preserve"> od </w:t>
      </w:r>
      <w:r w:rsidR="007F33BC" w:rsidRPr="009047FC">
        <w:rPr>
          <w:sz w:val="24"/>
          <w:szCs w:val="24"/>
        </w:rPr>
        <w:t>18.svibnja</w:t>
      </w:r>
      <w:r w:rsidR="00F66517" w:rsidRPr="009047FC">
        <w:rPr>
          <w:sz w:val="24"/>
          <w:szCs w:val="24"/>
        </w:rPr>
        <w:t xml:space="preserve"> 2016. </w:t>
      </w:r>
      <w:r w:rsidR="009047FC" w:rsidRPr="009047FC">
        <w:rPr>
          <w:sz w:val="24"/>
          <w:szCs w:val="24"/>
        </w:rPr>
        <w:t xml:space="preserve">glede primjene članka 39. stavak 3. ZFPPN-a </w:t>
      </w:r>
      <w:r w:rsidR="00F66517" w:rsidRPr="009047FC">
        <w:rPr>
          <w:sz w:val="24"/>
          <w:szCs w:val="24"/>
        </w:rPr>
        <w:t>prema kojem: "</w:t>
      </w:r>
      <w:r w:rsidR="007F33BC" w:rsidRPr="009047FC">
        <w:rPr>
          <w:sz w:val="24"/>
          <w:szCs w:val="24"/>
        </w:rPr>
        <w:t xml:space="preserve">Odredbom čl.39.st.3. Zakona o financijskom poslovanju i predstečajnoj nagodbi određeno je da do </w:t>
      </w:r>
      <w:r w:rsidR="007F33BC" w:rsidRPr="009047FC">
        <w:rPr>
          <w:sz w:val="24"/>
          <w:szCs w:val="24"/>
        </w:rPr>
        <w:lastRenderedPageBreak/>
        <w:t xml:space="preserve">okončanja postupka predstečajne nagodbe nije dopušteno pokrenuti stečajni postupak. </w:t>
      </w:r>
      <w:r w:rsidR="00BF653E" w:rsidRPr="009047FC">
        <w:rPr>
          <w:sz w:val="24"/>
          <w:szCs w:val="24"/>
        </w:rPr>
        <w:t xml:space="preserve">Ovaj sud ne može ulaziti  u osnovanost predmetnih tužbi i ako je zakonom dužniku dopušteno da protiv predmetnih odluka podnese tužbu upravnom sudu, onda to ovaj sud, kao ni sud prvog stupnja , ne može zanemariti i ne može zanemariti postojanje mogućnosti da te tužbe doista </w:t>
      </w:r>
      <w:r w:rsidR="00410C44" w:rsidRPr="009047FC">
        <w:rPr>
          <w:sz w:val="24"/>
          <w:szCs w:val="24"/>
        </w:rPr>
        <w:t>budu usvojene, a time odluka o tome da se obustavlja postupak predstečajen nagodbe poništena."</w:t>
      </w:r>
    </w:p>
    <w:p w:rsidRDefault="009F0689" w:rsidP="00B964D5" w:rsidR="009F0689" w:rsidRPr="009047FC">
      <w:pPr>
        <w:ind w:firstLine="708"/>
        <w:jc w:val="both"/>
        <w:rPr>
          <w:sz w:val="24"/>
          <w:szCs w:val="24"/>
        </w:rPr>
      </w:pPr>
    </w:p>
    <w:p w:rsidRDefault="009F0689" w:rsidP="00B964D5" w:rsidR="00836ABE" w:rsidRPr="009047FC">
      <w:pPr>
        <w:ind w:firstLine="708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U stečajnom se postupku na odgovarajući način primjenjuju pravila parničnog postupka u postupku pred trgovačkim sudom (članak 10. SZ-a). </w:t>
      </w:r>
      <w:r w:rsidR="00F75AE9" w:rsidRPr="009047FC">
        <w:rPr>
          <w:sz w:val="24"/>
          <w:szCs w:val="24"/>
        </w:rPr>
        <w:t xml:space="preserve">Prema odredbi </w:t>
      </w:r>
      <w:r w:rsidR="0077556A" w:rsidRPr="009047FC">
        <w:rPr>
          <w:sz w:val="24"/>
          <w:szCs w:val="24"/>
        </w:rPr>
        <w:t xml:space="preserve"> članka </w:t>
      </w:r>
      <w:r w:rsidR="00B964D5" w:rsidRPr="009047FC">
        <w:rPr>
          <w:sz w:val="24"/>
          <w:szCs w:val="24"/>
        </w:rPr>
        <w:t xml:space="preserve"> </w:t>
      </w:r>
      <w:r w:rsidR="00836ABE" w:rsidRPr="009047FC">
        <w:rPr>
          <w:sz w:val="24"/>
          <w:szCs w:val="24"/>
        </w:rPr>
        <w:t xml:space="preserve">213. stavak 1. Zakona o parničnom postupku (NN br. 53/91, 91/92, 112/99, 88/01, 117/03, 88/05, 2/07, 84/08, 96/08, 123/08 i 57/11, </w:t>
      </w:r>
      <w:hyperlink r:id="rId11" w:history="true" w:tooltip="zakon o izmjenama i dopunama zakona o parničnom postupku">
        <w:r w:rsidR="001E2230" w:rsidRPr="009047FC">
          <w:rPr>
            <w:rStyle w:val="Hiperveza"/>
            <w:color w:themeColor="text1" w:val="000000"/>
            <w:sz w:val="24"/>
            <w:szCs w:val="24"/>
          </w:rPr>
          <w:t>25/2013</w:t>
        </w:r>
      </w:hyperlink>
      <w:r w:rsidR="001E2230" w:rsidRPr="009047FC">
        <w:rPr>
          <w:color w:themeColor="text1" w:val="000000"/>
          <w:sz w:val="24"/>
          <w:szCs w:val="24"/>
        </w:rPr>
        <w:t xml:space="preserve">, </w:t>
      </w:r>
      <w:hyperlink r:id="rId12" w:history="true" w:tooltip="odluka ustavnog suda republike hrvatske broj: u-i-885/2013 od 11. srpnja 2014.">
        <w:r w:rsidR="001E2230" w:rsidRPr="009047FC">
          <w:rPr>
            <w:rStyle w:val="Hiperveza"/>
            <w:color w:themeColor="text1" w:val="000000"/>
            <w:sz w:val="24"/>
            <w:szCs w:val="24"/>
          </w:rPr>
          <w:t>89/2014</w:t>
        </w:r>
      </w:hyperlink>
      <w:r w:rsidR="001E2230" w:rsidRPr="009047FC">
        <w:rPr>
          <w:rStyle w:val="Hiperveza"/>
          <w:color w:themeColor="text1" w:val="000000"/>
          <w:sz w:val="24"/>
          <w:szCs w:val="24"/>
        </w:rPr>
        <w:t>,</w:t>
      </w:r>
      <w:r w:rsidR="001E2230" w:rsidRPr="009047FC">
        <w:rPr>
          <w:rStyle w:val="Hiperveza"/>
          <w:color w:val="auto"/>
          <w:sz w:val="24"/>
          <w:szCs w:val="24"/>
        </w:rPr>
        <w:t xml:space="preserve"> </w:t>
      </w:r>
      <w:r w:rsidR="00836ABE" w:rsidRPr="009047FC">
        <w:rPr>
          <w:sz w:val="24"/>
          <w:szCs w:val="24"/>
        </w:rPr>
        <w:t xml:space="preserve">dalje ZPP) sud </w:t>
      </w:r>
      <w:r w:rsidR="00F75AE9" w:rsidRPr="009047FC">
        <w:rPr>
          <w:sz w:val="24"/>
          <w:szCs w:val="24"/>
        </w:rPr>
        <w:t xml:space="preserve">će </w:t>
      </w:r>
      <w:r w:rsidR="00836ABE" w:rsidRPr="009047FC">
        <w:rPr>
          <w:sz w:val="24"/>
          <w:szCs w:val="24"/>
        </w:rPr>
        <w:t>odrediti prekid postupka i ako je odlučio da sam ne rješava o prethodnom pitanju (članka 12.).</w:t>
      </w:r>
    </w:p>
    <w:p w:rsidRDefault="00836ABE" w:rsidP="00836ABE" w:rsidR="00836ABE" w:rsidRPr="009047FC">
      <w:pPr>
        <w:ind w:firstLine="720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Prema članku 215. stavak 4. ZPP-a postupak prekinut iz razloga navedenih u članku 213. ZPP-a nastavit će se kad se pravomoćno završi postupak pred sudom ili drugim nadležnim tijelom ili kad se ustanovi da više ne postoje razlozi da se čeka njegov završetak. </w:t>
      </w:r>
    </w:p>
    <w:p w:rsidRDefault="00836ABE" w:rsidP="00836ABE" w:rsidR="00836ABE" w:rsidRPr="009047FC">
      <w:pPr>
        <w:ind w:firstLine="720"/>
        <w:jc w:val="both"/>
        <w:rPr>
          <w:sz w:val="24"/>
          <w:szCs w:val="24"/>
        </w:rPr>
      </w:pPr>
    </w:p>
    <w:p w:rsidRDefault="00836ABE" w:rsidP="003D3F96" w:rsidR="003D3F96" w:rsidRPr="009047FC">
      <w:pPr>
        <w:ind w:firstLine="708"/>
        <w:jc w:val="both"/>
        <w:rPr>
          <w:sz w:val="24"/>
          <w:szCs w:val="24"/>
        </w:rPr>
      </w:pPr>
      <w:r w:rsidRPr="009047FC">
        <w:rPr>
          <w:sz w:val="24"/>
          <w:szCs w:val="24"/>
        </w:rPr>
        <w:t xml:space="preserve">Kako dakle, pitanje </w:t>
      </w:r>
      <w:r w:rsidR="00283ECC" w:rsidRPr="009047FC">
        <w:rPr>
          <w:sz w:val="24"/>
          <w:szCs w:val="24"/>
        </w:rPr>
        <w:t xml:space="preserve">osnovanosti razloga za poništaj odluka Ministarstva Financija, Samostalni sektor za drugostupanjski postupak, Zagreb od 18.ožujka 2016. pod poslovnim brojem Klasa, UP/II-423-01/15-01/489, Ur.br.513-04/16-5 </w:t>
      </w:r>
      <w:r w:rsidRPr="009047FC">
        <w:rPr>
          <w:sz w:val="24"/>
          <w:szCs w:val="24"/>
        </w:rPr>
        <w:t>predstavlj</w:t>
      </w:r>
      <w:r w:rsidR="00A82247" w:rsidRPr="009047FC">
        <w:rPr>
          <w:sz w:val="24"/>
          <w:szCs w:val="24"/>
        </w:rPr>
        <w:t>a</w:t>
      </w:r>
      <w:r w:rsidR="00F75AE9" w:rsidRPr="009047FC">
        <w:rPr>
          <w:sz w:val="24"/>
          <w:szCs w:val="24"/>
        </w:rPr>
        <w:t xml:space="preserve">ju </w:t>
      </w:r>
      <w:r w:rsidRPr="009047FC">
        <w:rPr>
          <w:sz w:val="24"/>
          <w:szCs w:val="24"/>
        </w:rPr>
        <w:t xml:space="preserve"> prethodn</w:t>
      </w:r>
      <w:r w:rsidR="00F75AE9" w:rsidRPr="009047FC">
        <w:rPr>
          <w:sz w:val="24"/>
          <w:szCs w:val="24"/>
        </w:rPr>
        <w:t>a</w:t>
      </w:r>
      <w:r w:rsidRPr="009047FC">
        <w:rPr>
          <w:sz w:val="24"/>
          <w:szCs w:val="24"/>
        </w:rPr>
        <w:t xml:space="preserve"> pitanj</w:t>
      </w:r>
      <w:r w:rsidR="00197373" w:rsidRPr="009047FC">
        <w:rPr>
          <w:sz w:val="24"/>
          <w:szCs w:val="24"/>
        </w:rPr>
        <w:t>a</w:t>
      </w:r>
      <w:r w:rsidRPr="009047FC">
        <w:rPr>
          <w:sz w:val="24"/>
          <w:szCs w:val="24"/>
        </w:rPr>
        <w:t xml:space="preserve"> o čijem ishodu ovisi </w:t>
      </w:r>
      <w:r w:rsidR="00D30848" w:rsidRPr="009047FC">
        <w:rPr>
          <w:sz w:val="24"/>
          <w:szCs w:val="24"/>
        </w:rPr>
        <w:t>obaj ovosudni stečajni postupak</w:t>
      </w:r>
      <w:r w:rsidR="002E767A" w:rsidRPr="009047FC">
        <w:rPr>
          <w:sz w:val="24"/>
          <w:szCs w:val="24"/>
        </w:rPr>
        <w:t xml:space="preserve">, te kako je ovaj sud </w:t>
      </w:r>
      <w:r w:rsidRPr="009047FC">
        <w:rPr>
          <w:sz w:val="24"/>
          <w:szCs w:val="24"/>
        </w:rPr>
        <w:t xml:space="preserve">odlučio da sam ne rješava </w:t>
      </w:r>
      <w:r w:rsidR="002E767A" w:rsidRPr="009047FC">
        <w:rPr>
          <w:sz w:val="24"/>
          <w:szCs w:val="24"/>
        </w:rPr>
        <w:t>ov</w:t>
      </w:r>
      <w:r w:rsidR="00D30848" w:rsidRPr="009047FC">
        <w:rPr>
          <w:sz w:val="24"/>
          <w:szCs w:val="24"/>
        </w:rPr>
        <w:t>o</w:t>
      </w:r>
      <w:r w:rsidR="002E767A" w:rsidRPr="009047FC">
        <w:rPr>
          <w:sz w:val="24"/>
          <w:szCs w:val="24"/>
        </w:rPr>
        <w:t xml:space="preserve"> prethodn</w:t>
      </w:r>
      <w:r w:rsidR="00D30848" w:rsidRPr="009047FC">
        <w:rPr>
          <w:sz w:val="24"/>
          <w:szCs w:val="24"/>
        </w:rPr>
        <w:t>o</w:t>
      </w:r>
      <w:r w:rsidR="002E767A" w:rsidRPr="009047FC">
        <w:rPr>
          <w:sz w:val="24"/>
          <w:szCs w:val="24"/>
        </w:rPr>
        <w:t xml:space="preserve"> pitanj</w:t>
      </w:r>
      <w:r w:rsidR="00D30848" w:rsidRPr="009047FC">
        <w:rPr>
          <w:sz w:val="24"/>
          <w:szCs w:val="24"/>
        </w:rPr>
        <w:t>e</w:t>
      </w:r>
      <w:r w:rsidR="002E767A" w:rsidRPr="009047FC">
        <w:rPr>
          <w:sz w:val="24"/>
          <w:szCs w:val="24"/>
        </w:rPr>
        <w:t xml:space="preserve">, valjalo je </w:t>
      </w:r>
      <w:r w:rsidR="00F75AE9" w:rsidRPr="009047FC">
        <w:rPr>
          <w:sz w:val="24"/>
          <w:szCs w:val="24"/>
        </w:rPr>
        <w:t xml:space="preserve">odgovarajućom primjenom </w:t>
      </w:r>
      <w:r w:rsidR="002E767A" w:rsidRPr="009047FC">
        <w:rPr>
          <w:sz w:val="24"/>
          <w:szCs w:val="24"/>
        </w:rPr>
        <w:t>članka 213. stavak 1. ZPP-a</w:t>
      </w:r>
      <w:r w:rsidR="00F75AE9" w:rsidRPr="009047FC">
        <w:rPr>
          <w:sz w:val="24"/>
          <w:szCs w:val="24"/>
        </w:rPr>
        <w:t xml:space="preserve"> prekinuti ovaj </w:t>
      </w:r>
      <w:r w:rsidR="00D30848" w:rsidRPr="009047FC">
        <w:rPr>
          <w:sz w:val="24"/>
          <w:szCs w:val="24"/>
        </w:rPr>
        <w:t xml:space="preserve">stečajni postupak </w:t>
      </w:r>
      <w:r w:rsidR="003D3F96" w:rsidRPr="009047FC">
        <w:rPr>
          <w:sz w:val="24"/>
          <w:szCs w:val="24"/>
        </w:rPr>
        <w:t xml:space="preserve">do donošenja odluke Upravnog suda u Zagrebu, povodom upravne tužbe </w:t>
      </w:r>
      <w:r w:rsidR="00D30848" w:rsidRPr="009047FC">
        <w:rPr>
          <w:sz w:val="24"/>
          <w:szCs w:val="24"/>
        </w:rPr>
        <w:t>ovdje dužnika.</w:t>
      </w:r>
    </w:p>
    <w:p w:rsidRDefault="003F27D8" w:rsidP="00CF56FE" w:rsidR="003F27D8" w:rsidRPr="009047FC">
      <w:pPr>
        <w:rPr>
          <w:b/>
          <w:sz w:val="24"/>
          <w:szCs w:val="24"/>
        </w:rPr>
      </w:pPr>
    </w:p>
    <w:p w:rsidRDefault="00F80EE4" w:rsidP="004C5561" w:rsidR="00CF56FE" w:rsidRPr="009047FC">
      <w:pPr>
        <w:jc w:val="center"/>
        <w:rPr>
          <w:sz w:val="24"/>
          <w:szCs w:val="24"/>
        </w:rPr>
      </w:pPr>
      <w:r w:rsidRPr="009047FC">
        <w:rPr>
          <w:sz w:val="24"/>
          <w:szCs w:val="24"/>
        </w:rPr>
        <w:t>Zagreb,</w:t>
      </w:r>
      <w:r w:rsidR="00977CC4" w:rsidRPr="009047FC">
        <w:rPr>
          <w:sz w:val="24"/>
          <w:szCs w:val="24"/>
        </w:rPr>
        <w:t xml:space="preserve"> </w:t>
      </w:r>
      <w:r w:rsidR="00D30848" w:rsidRPr="009047FC">
        <w:rPr>
          <w:sz w:val="24"/>
          <w:szCs w:val="24"/>
        </w:rPr>
        <w:t xml:space="preserve">6.listopada </w:t>
      </w:r>
      <w:r w:rsidR="00F17FCD" w:rsidRPr="009047FC">
        <w:rPr>
          <w:sz w:val="24"/>
          <w:szCs w:val="24"/>
        </w:rPr>
        <w:t xml:space="preserve"> </w:t>
      </w:r>
      <w:r w:rsidR="00977CC4" w:rsidRPr="009047FC">
        <w:rPr>
          <w:sz w:val="24"/>
          <w:szCs w:val="24"/>
        </w:rPr>
        <w:t>201</w:t>
      </w:r>
      <w:r w:rsidR="00F17FCD" w:rsidRPr="009047FC">
        <w:rPr>
          <w:sz w:val="24"/>
          <w:szCs w:val="24"/>
        </w:rPr>
        <w:t>6</w:t>
      </w:r>
      <w:r w:rsidR="00977CC4" w:rsidRPr="009047FC">
        <w:rPr>
          <w:sz w:val="24"/>
          <w:szCs w:val="24"/>
        </w:rPr>
        <w:t>.</w:t>
      </w:r>
    </w:p>
    <w:p w:rsidRDefault="00A94E3E" w:rsidP="00E51D7F" w:rsidR="00CA083A" w:rsidRPr="009047FC">
      <w:pPr>
        <w:ind w:firstLine="3" w:left="5661"/>
        <w:jc w:val="right"/>
        <w:rPr>
          <w:sz w:val="24"/>
          <w:szCs w:val="24"/>
        </w:rPr>
      </w:pPr>
      <w:r w:rsidRPr="009047FC">
        <w:rPr>
          <w:sz w:val="24"/>
          <w:szCs w:val="24"/>
        </w:rPr>
        <w:t>Sudac:</w:t>
      </w:r>
    </w:p>
    <w:p w:rsidRDefault="00CF56FE" w:rsidP="00E51D7F" w:rsidR="006D74EF" w:rsidRPr="009047FC">
      <w:pPr>
        <w:jc w:val="right"/>
        <w:rPr>
          <w:sz w:val="24"/>
          <w:szCs w:val="24"/>
        </w:rPr>
      </w:pPr>
      <w:r w:rsidRPr="009047FC">
        <w:rPr>
          <w:sz w:val="24"/>
          <w:szCs w:val="24"/>
        </w:rPr>
        <w:t>Ante Galić</w:t>
      </w:r>
      <w:r w:rsidR="00CA083A" w:rsidRPr="009047FC">
        <w:rPr>
          <w:sz w:val="24"/>
          <w:szCs w:val="24"/>
        </w:rPr>
        <w:t xml:space="preserve"> </w:t>
      </w:r>
      <w:r w:rsidR="00E62470">
        <w:rPr>
          <w:sz w:val="24"/>
          <w:szCs w:val="24"/>
        </w:rPr>
        <w:t>v.r.</w:t>
      </w:r>
    </w:p>
    <w:p w:rsidRDefault="00CC7295" w:rsidP="00CF56FE" w:rsidR="00CC7295" w:rsidRPr="009047FC">
      <w:pPr>
        <w:jc w:val="both"/>
        <w:rPr>
          <w:sz w:val="24"/>
          <w:szCs w:val="24"/>
        </w:rPr>
      </w:pPr>
    </w:p>
    <w:p w:rsidRDefault="00161A1A" w:rsidP="00CF56FE" w:rsidR="00CF56FE" w:rsidRPr="009047FC">
      <w:pPr>
        <w:jc w:val="both"/>
        <w:rPr>
          <w:sz w:val="24"/>
          <w:szCs w:val="24"/>
        </w:rPr>
      </w:pPr>
      <w:r w:rsidRPr="009047FC">
        <w:rPr>
          <w:sz w:val="24"/>
          <w:szCs w:val="24"/>
        </w:rPr>
        <w:t>Uputa o pravnom lijeku</w:t>
      </w:r>
      <w:r w:rsidR="00CF56FE" w:rsidRPr="009047FC">
        <w:rPr>
          <w:sz w:val="24"/>
          <w:szCs w:val="24"/>
        </w:rPr>
        <w:t>:</w:t>
      </w:r>
    </w:p>
    <w:p w:rsidRDefault="00384C9F" w:rsidP="00384C9F" w:rsidR="00384C9F" w:rsidRPr="009047FC">
      <w:pPr>
        <w:jc w:val="both"/>
        <w:rPr>
          <w:sz w:val="24"/>
          <w:szCs w:val="24"/>
        </w:rPr>
      </w:pPr>
      <w:r w:rsidRPr="009047FC">
        <w:rPr>
          <w:sz w:val="24"/>
          <w:szCs w:val="24"/>
        </w:rPr>
        <w:t>Protiv rješenja  može se izjaviti žalba u roku od 8 dana. Žalba se podnosi ovom sudu za Visoki trgovački sud RH u 2 primjerka.</w:t>
      </w:r>
    </w:p>
    <w:p w:rsidRDefault="00384C9F" w:rsidP="00384C9F" w:rsidR="00384C9F" w:rsidRPr="009047FC">
      <w:pPr>
        <w:jc w:val="both"/>
        <w:rPr>
          <w:sz w:val="24"/>
          <w:szCs w:val="24"/>
        </w:rPr>
      </w:pPr>
    </w:p>
    <w:p w:rsidRDefault="00E62470" w:rsidP="00422EE0" w:rsidR="00E62470" w:rsidRPr="00E62470">
      <w:pPr>
        <w:jc w:val="both"/>
        <w:rPr>
          <w:sz w:val="24"/>
          <w:szCs w:val="24"/>
        </w:rPr>
      </w:pPr>
      <w:r w:rsidRPr="00E62470">
        <w:rPr>
          <w:sz w:val="24"/>
          <w:szCs w:val="24"/>
        </w:rPr>
        <w:t>Za točnost otpravka, ovlašteni službenik:</w:t>
      </w:r>
    </w:p>
    <w:p w:rsidRDefault="00E62470" w:rsidP="00422EE0" w:rsidR="00E62470" w:rsidRPr="00E62470">
      <w:pPr>
        <w:jc w:val="both"/>
        <w:rPr>
          <w:sz w:val="24"/>
          <w:szCs w:val="24"/>
        </w:rPr>
      </w:pPr>
      <w:r w:rsidRPr="00E62470">
        <w:rPr>
          <w:sz w:val="24"/>
          <w:szCs w:val="24"/>
        </w:rPr>
        <w:t xml:space="preserve">               Valentina Delač</w:t>
      </w:r>
    </w:p>
    <w:p w:rsidRDefault="00381B70" w:rsidP="00E62470" w:rsidR="00C946ED" w:rsidRPr="00E62470">
      <w:pPr>
        <w:ind w:left="720"/>
        <w:jc w:val="both"/>
        <w:rPr>
          <w:sz w:val="24"/>
          <w:szCs w:val="24"/>
        </w:rPr>
      </w:pPr>
      <w:r w:rsidRPr="00E62470">
        <w:rPr>
          <w:sz w:val="24"/>
          <w:szCs w:val="24"/>
        </w:rPr>
        <w:t xml:space="preserve"> </w:t>
      </w:r>
    </w:p>
    <w:sectPr w:rsidSect="004566B3" w:rsidR="00C946ED" w:rsidRPr="00E62470">
      <w:headerReference w:type="even" r:id="rId13"/>
      <w:headerReference w:type="default" r:id="rId14"/>
      <w:pgSz w:h="16838" w:w="11906"/>
      <w:pgMar w:gutter="0" w:footer="709" w:header="709" w:left="1797" w:bottom="1134" w:right="1826" w:top="187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15562" w:rsidR="00E15562">
      <w:r>
        <w:separator/>
      </w:r>
    </w:p>
  </w:endnote>
  <w:endnote w:id="0" w:type="continuationSeparator">
    <w:p w:rsidRDefault="00E15562" w:rsidR="00E155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15562" w:rsidR="00E15562">
      <w:r>
        <w:separator/>
      </w:r>
    </w:p>
  </w:footnote>
  <w:footnote w:id="0" w:type="continuationSeparator">
    <w:p w:rsidRDefault="00E15562" w:rsidR="00E1556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449EE" w:rsidP="00CC7295" w:rsidR="00E449E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4</w:t>
    </w:r>
    <w:r>
      <w:rPr>
        <w:rStyle w:val="Brojstranice"/>
      </w:rPr>
      <w:fldChar w:fldCharType="end"/>
    </w:r>
  </w:p>
  <w:p w:rsidRDefault="00E449EE" w:rsidR="00E449E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449EE" w:rsidP="00CC7295" w:rsidR="00E449E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72BA9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E449EE" w:rsidP="00FE3E6D" w:rsidR="00E449EE" w:rsidRPr="00010102">
    <w:pPr>
      <w:pStyle w:val="Zaglavlje"/>
      <w:jc w:val="right"/>
      <w:rPr>
        <w:sz w:val="24"/>
        <w:szCs w:val="24"/>
      </w:rPr>
    </w:pPr>
    <w:r>
      <w:rPr>
        <w:sz w:val="24"/>
        <w:szCs w:val="24"/>
      </w:rPr>
      <w:t xml:space="preserve">40. </w:t>
    </w:r>
    <w:r w:rsidRPr="00010102">
      <w:rPr>
        <w:sz w:val="24"/>
        <w:szCs w:val="24"/>
      </w:rPr>
      <w:t>St</w:t>
    </w:r>
    <w:r>
      <w:rPr>
        <w:sz w:val="24"/>
        <w:szCs w:val="24"/>
      </w:rPr>
      <w:t>-</w:t>
    </w:r>
    <w:r w:rsidR="002B777F">
      <w:rPr>
        <w:sz w:val="24"/>
        <w:szCs w:val="24"/>
      </w:rPr>
      <w:t>3344</w:t>
    </w:r>
    <w:r w:rsidR="00F8207D">
      <w:rPr>
        <w:sz w:val="24"/>
        <w:szCs w:val="24"/>
      </w:rPr>
      <w:t>/</w:t>
    </w:r>
    <w:r w:rsidR="002B777F">
      <w:rPr>
        <w:sz w:val="24"/>
        <w:szCs w:val="24"/>
      </w:rPr>
      <w:t>20</w:t>
    </w:r>
    <w:r w:rsidR="00F8207D">
      <w:rPr>
        <w:sz w:val="24"/>
        <w:szCs w:val="24"/>
      </w:rPr>
      <w:t>1</w:t>
    </w:r>
    <w:r w:rsidR="008D1ABA">
      <w:rPr>
        <w:sz w:val="24"/>
        <w:szCs w:val="24"/>
      </w:rPr>
      <w:t>6</w:t>
    </w:r>
    <w:r>
      <w:rPr>
        <w:sz w:val="24"/>
        <w:szCs w:val="24"/>
      </w:rPr>
      <w:t xml:space="preserve">  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1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62E5310B"/>
    <w:multiLevelType w:val="hybridMultilevel"/>
    <w:tmpl w:val="745A3608"/>
    <w:lvl w:tplc="DE34183E" w:ilvl="0">
      <w:start w:val="46"/>
      <w:numFmt w:val="bullet"/>
      <w:lvlText w:val="-"/>
      <w:lvlJc w:val="left"/>
      <w:pPr>
        <w:tabs>
          <w:tab w:pos="1068" w:val="num"/>
        </w:tabs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3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3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3B35"/>
    <w:rsid w:val="00004060"/>
    <w:rsid w:val="00010102"/>
    <w:rsid w:val="00012AF2"/>
    <w:rsid w:val="000257EF"/>
    <w:rsid w:val="00026500"/>
    <w:rsid w:val="00026663"/>
    <w:rsid w:val="0003191E"/>
    <w:rsid w:val="00041DEA"/>
    <w:rsid w:val="000457E8"/>
    <w:rsid w:val="000505CC"/>
    <w:rsid w:val="000507EE"/>
    <w:rsid w:val="00054248"/>
    <w:rsid w:val="00061D14"/>
    <w:rsid w:val="0006290D"/>
    <w:rsid w:val="000654B9"/>
    <w:rsid w:val="00065B44"/>
    <w:rsid w:val="0006712D"/>
    <w:rsid w:val="000734DC"/>
    <w:rsid w:val="00074194"/>
    <w:rsid w:val="0008227C"/>
    <w:rsid w:val="00082B1E"/>
    <w:rsid w:val="000904F3"/>
    <w:rsid w:val="000926A2"/>
    <w:rsid w:val="0009723B"/>
    <w:rsid w:val="000A19F2"/>
    <w:rsid w:val="000A23AD"/>
    <w:rsid w:val="000A6083"/>
    <w:rsid w:val="000B0687"/>
    <w:rsid w:val="000B4629"/>
    <w:rsid w:val="000B5813"/>
    <w:rsid w:val="000B63E8"/>
    <w:rsid w:val="000B6539"/>
    <w:rsid w:val="000B6991"/>
    <w:rsid w:val="000B7E40"/>
    <w:rsid w:val="000C299C"/>
    <w:rsid w:val="000C2DC5"/>
    <w:rsid w:val="000C2FC5"/>
    <w:rsid w:val="000C5A31"/>
    <w:rsid w:val="000C7001"/>
    <w:rsid w:val="000D2F83"/>
    <w:rsid w:val="000D5090"/>
    <w:rsid w:val="000D5145"/>
    <w:rsid w:val="000D61B8"/>
    <w:rsid w:val="000E0148"/>
    <w:rsid w:val="000E42D5"/>
    <w:rsid w:val="000E4EF5"/>
    <w:rsid w:val="000E530D"/>
    <w:rsid w:val="000E5E00"/>
    <w:rsid w:val="000E6E2E"/>
    <w:rsid w:val="000E6F7E"/>
    <w:rsid w:val="000F329D"/>
    <w:rsid w:val="000F3B59"/>
    <w:rsid w:val="000F6A62"/>
    <w:rsid w:val="001039EA"/>
    <w:rsid w:val="001049D7"/>
    <w:rsid w:val="00106821"/>
    <w:rsid w:val="001077C6"/>
    <w:rsid w:val="00111921"/>
    <w:rsid w:val="001141DA"/>
    <w:rsid w:val="00123529"/>
    <w:rsid w:val="00127B07"/>
    <w:rsid w:val="001334EB"/>
    <w:rsid w:val="00133895"/>
    <w:rsid w:val="00135BFD"/>
    <w:rsid w:val="00136989"/>
    <w:rsid w:val="00140204"/>
    <w:rsid w:val="0014149C"/>
    <w:rsid w:val="00141639"/>
    <w:rsid w:val="00144270"/>
    <w:rsid w:val="00145D95"/>
    <w:rsid w:val="0014739C"/>
    <w:rsid w:val="001474FA"/>
    <w:rsid w:val="00150D3E"/>
    <w:rsid w:val="001524DD"/>
    <w:rsid w:val="00152D25"/>
    <w:rsid w:val="00155803"/>
    <w:rsid w:val="001616F5"/>
    <w:rsid w:val="00161A1A"/>
    <w:rsid w:val="00161E62"/>
    <w:rsid w:val="0016207A"/>
    <w:rsid w:val="00163542"/>
    <w:rsid w:val="0016422E"/>
    <w:rsid w:val="00165D6D"/>
    <w:rsid w:val="00167C07"/>
    <w:rsid w:val="00172DF9"/>
    <w:rsid w:val="0017533F"/>
    <w:rsid w:val="001854AB"/>
    <w:rsid w:val="00185662"/>
    <w:rsid w:val="001864B6"/>
    <w:rsid w:val="00191137"/>
    <w:rsid w:val="001915C6"/>
    <w:rsid w:val="001924E0"/>
    <w:rsid w:val="0019524C"/>
    <w:rsid w:val="00197373"/>
    <w:rsid w:val="001A028B"/>
    <w:rsid w:val="001A3C39"/>
    <w:rsid w:val="001A5024"/>
    <w:rsid w:val="001B0891"/>
    <w:rsid w:val="001B3AD7"/>
    <w:rsid w:val="001B5C35"/>
    <w:rsid w:val="001C1529"/>
    <w:rsid w:val="001C5DCA"/>
    <w:rsid w:val="001C5FE8"/>
    <w:rsid w:val="001D00F9"/>
    <w:rsid w:val="001D1C82"/>
    <w:rsid w:val="001D3459"/>
    <w:rsid w:val="001D45DD"/>
    <w:rsid w:val="001E2230"/>
    <w:rsid w:val="001E2C2F"/>
    <w:rsid w:val="001E58F4"/>
    <w:rsid w:val="001E6223"/>
    <w:rsid w:val="001E7C6D"/>
    <w:rsid w:val="001F193E"/>
    <w:rsid w:val="001F42F6"/>
    <w:rsid w:val="001F57ED"/>
    <w:rsid w:val="00200798"/>
    <w:rsid w:val="002033C1"/>
    <w:rsid w:val="002037A4"/>
    <w:rsid w:val="002037B7"/>
    <w:rsid w:val="00207414"/>
    <w:rsid w:val="0021224E"/>
    <w:rsid w:val="00213685"/>
    <w:rsid w:val="00214202"/>
    <w:rsid w:val="00216E4F"/>
    <w:rsid w:val="00221971"/>
    <w:rsid w:val="00222A40"/>
    <w:rsid w:val="00224922"/>
    <w:rsid w:val="00225694"/>
    <w:rsid w:val="00233269"/>
    <w:rsid w:val="002336A8"/>
    <w:rsid w:val="00233E4E"/>
    <w:rsid w:val="00235664"/>
    <w:rsid w:val="002403C5"/>
    <w:rsid w:val="00244430"/>
    <w:rsid w:val="00247D0E"/>
    <w:rsid w:val="00252DBB"/>
    <w:rsid w:val="00254742"/>
    <w:rsid w:val="00254A36"/>
    <w:rsid w:val="00265870"/>
    <w:rsid w:val="002669C6"/>
    <w:rsid w:val="00266C87"/>
    <w:rsid w:val="00271B4D"/>
    <w:rsid w:val="00271FA8"/>
    <w:rsid w:val="00272716"/>
    <w:rsid w:val="00272E59"/>
    <w:rsid w:val="00274679"/>
    <w:rsid w:val="00274CF3"/>
    <w:rsid w:val="00281447"/>
    <w:rsid w:val="00281580"/>
    <w:rsid w:val="00283ECC"/>
    <w:rsid w:val="002873E3"/>
    <w:rsid w:val="00290426"/>
    <w:rsid w:val="00294BCF"/>
    <w:rsid w:val="002A1E38"/>
    <w:rsid w:val="002A257B"/>
    <w:rsid w:val="002A68E8"/>
    <w:rsid w:val="002B53EF"/>
    <w:rsid w:val="002B777F"/>
    <w:rsid w:val="002B7941"/>
    <w:rsid w:val="002C1CF8"/>
    <w:rsid w:val="002C3D7B"/>
    <w:rsid w:val="002D22FB"/>
    <w:rsid w:val="002E00D6"/>
    <w:rsid w:val="002E6F70"/>
    <w:rsid w:val="002E767A"/>
    <w:rsid w:val="002F08F6"/>
    <w:rsid w:val="002F1469"/>
    <w:rsid w:val="002F1DB4"/>
    <w:rsid w:val="002F69E0"/>
    <w:rsid w:val="0030184A"/>
    <w:rsid w:val="00302A77"/>
    <w:rsid w:val="00305FF2"/>
    <w:rsid w:val="00306A2D"/>
    <w:rsid w:val="0031034E"/>
    <w:rsid w:val="00312D1D"/>
    <w:rsid w:val="0031304E"/>
    <w:rsid w:val="00317C2B"/>
    <w:rsid w:val="00321158"/>
    <w:rsid w:val="0032304D"/>
    <w:rsid w:val="003433D7"/>
    <w:rsid w:val="003434FF"/>
    <w:rsid w:val="0035291F"/>
    <w:rsid w:val="00353786"/>
    <w:rsid w:val="00355742"/>
    <w:rsid w:val="00355A4C"/>
    <w:rsid w:val="003563F8"/>
    <w:rsid w:val="00357444"/>
    <w:rsid w:val="00360348"/>
    <w:rsid w:val="00360AA0"/>
    <w:rsid w:val="003667B4"/>
    <w:rsid w:val="00367146"/>
    <w:rsid w:val="00367356"/>
    <w:rsid w:val="00367904"/>
    <w:rsid w:val="0037243C"/>
    <w:rsid w:val="00372BA9"/>
    <w:rsid w:val="00375C5F"/>
    <w:rsid w:val="003763E3"/>
    <w:rsid w:val="00377FD3"/>
    <w:rsid w:val="00381B70"/>
    <w:rsid w:val="0038418E"/>
    <w:rsid w:val="00384C9F"/>
    <w:rsid w:val="003941E8"/>
    <w:rsid w:val="0039785C"/>
    <w:rsid w:val="003A30BD"/>
    <w:rsid w:val="003A3D20"/>
    <w:rsid w:val="003A4059"/>
    <w:rsid w:val="003A6857"/>
    <w:rsid w:val="003A6DCB"/>
    <w:rsid w:val="003A71ED"/>
    <w:rsid w:val="003B269E"/>
    <w:rsid w:val="003B539E"/>
    <w:rsid w:val="003B5F98"/>
    <w:rsid w:val="003C054B"/>
    <w:rsid w:val="003C0B12"/>
    <w:rsid w:val="003C1713"/>
    <w:rsid w:val="003C25C3"/>
    <w:rsid w:val="003C28D7"/>
    <w:rsid w:val="003D114D"/>
    <w:rsid w:val="003D244E"/>
    <w:rsid w:val="003D3F96"/>
    <w:rsid w:val="003D4FAE"/>
    <w:rsid w:val="003D70F5"/>
    <w:rsid w:val="003E2C67"/>
    <w:rsid w:val="003F0F90"/>
    <w:rsid w:val="003F2065"/>
    <w:rsid w:val="003F27D8"/>
    <w:rsid w:val="003F480A"/>
    <w:rsid w:val="003F513B"/>
    <w:rsid w:val="003F6F1A"/>
    <w:rsid w:val="00402741"/>
    <w:rsid w:val="00404F7B"/>
    <w:rsid w:val="00406012"/>
    <w:rsid w:val="00407EF4"/>
    <w:rsid w:val="00410C44"/>
    <w:rsid w:val="00412337"/>
    <w:rsid w:val="00414A26"/>
    <w:rsid w:val="00422EE0"/>
    <w:rsid w:val="00425C20"/>
    <w:rsid w:val="00425F5C"/>
    <w:rsid w:val="00430624"/>
    <w:rsid w:val="0043381E"/>
    <w:rsid w:val="0043469C"/>
    <w:rsid w:val="0043498A"/>
    <w:rsid w:val="00437FE0"/>
    <w:rsid w:val="00440F71"/>
    <w:rsid w:val="00441A85"/>
    <w:rsid w:val="0044559F"/>
    <w:rsid w:val="0045015D"/>
    <w:rsid w:val="0045260E"/>
    <w:rsid w:val="00452810"/>
    <w:rsid w:val="00453A62"/>
    <w:rsid w:val="004566B3"/>
    <w:rsid w:val="00460358"/>
    <w:rsid w:val="00461F5C"/>
    <w:rsid w:val="004676F0"/>
    <w:rsid w:val="004708D5"/>
    <w:rsid w:val="00474E9B"/>
    <w:rsid w:val="00475264"/>
    <w:rsid w:val="00477073"/>
    <w:rsid w:val="00482615"/>
    <w:rsid w:val="00482D71"/>
    <w:rsid w:val="004874E3"/>
    <w:rsid w:val="00490D0A"/>
    <w:rsid w:val="004918E2"/>
    <w:rsid w:val="00493174"/>
    <w:rsid w:val="004935F4"/>
    <w:rsid w:val="004961A1"/>
    <w:rsid w:val="004A362B"/>
    <w:rsid w:val="004A454E"/>
    <w:rsid w:val="004A46E5"/>
    <w:rsid w:val="004A6D79"/>
    <w:rsid w:val="004A75E7"/>
    <w:rsid w:val="004B2C72"/>
    <w:rsid w:val="004C1980"/>
    <w:rsid w:val="004C351D"/>
    <w:rsid w:val="004C5561"/>
    <w:rsid w:val="004C5B14"/>
    <w:rsid w:val="004D061D"/>
    <w:rsid w:val="004D06C7"/>
    <w:rsid w:val="004D192A"/>
    <w:rsid w:val="004D232D"/>
    <w:rsid w:val="004D561A"/>
    <w:rsid w:val="004E099E"/>
    <w:rsid w:val="004E24AE"/>
    <w:rsid w:val="004E38CB"/>
    <w:rsid w:val="004E4ABE"/>
    <w:rsid w:val="004E5638"/>
    <w:rsid w:val="004F0F18"/>
    <w:rsid w:val="004F157B"/>
    <w:rsid w:val="0050050B"/>
    <w:rsid w:val="00502785"/>
    <w:rsid w:val="00503E9D"/>
    <w:rsid w:val="00505E64"/>
    <w:rsid w:val="0050747A"/>
    <w:rsid w:val="0052134A"/>
    <w:rsid w:val="00522AA2"/>
    <w:rsid w:val="0052330E"/>
    <w:rsid w:val="00523599"/>
    <w:rsid w:val="00524698"/>
    <w:rsid w:val="005260F4"/>
    <w:rsid w:val="00531413"/>
    <w:rsid w:val="0054022D"/>
    <w:rsid w:val="005410BE"/>
    <w:rsid w:val="005459AC"/>
    <w:rsid w:val="00546DDA"/>
    <w:rsid w:val="0055329A"/>
    <w:rsid w:val="00555D08"/>
    <w:rsid w:val="00556E69"/>
    <w:rsid w:val="005605BE"/>
    <w:rsid w:val="0056105B"/>
    <w:rsid w:val="005626B6"/>
    <w:rsid w:val="005647F2"/>
    <w:rsid w:val="0056577E"/>
    <w:rsid w:val="00570A62"/>
    <w:rsid w:val="00570D76"/>
    <w:rsid w:val="00571A8D"/>
    <w:rsid w:val="005723B3"/>
    <w:rsid w:val="00580215"/>
    <w:rsid w:val="0058118F"/>
    <w:rsid w:val="00581558"/>
    <w:rsid w:val="00582563"/>
    <w:rsid w:val="005849B0"/>
    <w:rsid w:val="00587B4E"/>
    <w:rsid w:val="005903C5"/>
    <w:rsid w:val="00590AC2"/>
    <w:rsid w:val="00590C16"/>
    <w:rsid w:val="00591205"/>
    <w:rsid w:val="00596669"/>
    <w:rsid w:val="00596E20"/>
    <w:rsid w:val="00597430"/>
    <w:rsid w:val="005A035F"/>
    <w:rsid w:val="005A5408"/>
    <w:rsid w:val="005A62F4"/>
    <w:rsid w:val="005A7699"/>
    <w:rsid w:val="005A7C39"/>
    <w:rsid w:val="005B2755"/>
    <w:rsid w:val="005B740A"/>
    <w:rsid w:val="005C10F2"/>
    <w:rsid w:val="005C5A01"/>
    <w:rsid w:val="005D1793"/>
    <w:rsid w:val="005E329A"/>
    <w:rsid w:val="005E372E"/>
    <w:rsid w:val="005E58B1"/>
    <w:rsid w:val="005E598E"/>
    <w:rsid w:val="005E6FB6"/>
    <w:rsid w:val="005F225A"/>
    <w:rsid w:val="005F60B9"/>
    <w:rsid w:val="005F6F19"/>
    <w:rsid w:val="0060103C"/>
    <w:rsid w:val="00607E2D"/>
    <w:rsid w:val="00613F80"/>
    <w:rsid w:val="00616233"/>
    <w:rsid w:val="00617D7C"/>
    <w:rsid w:val="006255A8"/>
    <w:rsid w:val="00633466"/>
    <w:rsid w:val="00640F9C"/>
    <w:rsid w:val="00643126"/>
    <w:rsid w:val="00643287"/>
    <w:rsid w:val="00643F03"/>
    <w:rsid w:val="00645964"/>
    <w:rsid w:val="006471EE"/>
    <w:rsid w:val="0065106E"/>
    <w:rsid w:val="00654CD3"/>
    <w:rsid w:val="00657F03"/>
    <w:rsid w:val="0066091E"/>
    <w:rsid w:val="0066488A"/>
    <w:rsid w:val="00671B25"/>
    <w:rsid w:val="00673881"/>
    <w:rsid w:val="006743AF"/>
    <w:rsid w:val="0067472E"/>
    <w:rsid w:val="00676F68"/>
    <w:rsid w:val="0067706E"/>
    <w:rsid w:val="00686D2A"/>
    <w:rsid w:val="0069166C"/>
    <w:rsid w:val="0069606C"/>
    <w:rsid w:val="006A0FE2"/>
    <w:rsid w:val="006A3C5B"/>
    <w:rsid w:val="006A7C91"/>
    <w:rsid w:val="006B0F05"/>
    <w:rsid w:val="006B33A1"/>
    <w:rsid w:val="006B50D8"/>
    <w:rsid w:val="006B60EF"/>
    <w:rsid w:val="006B6249"/>
    <w:rsid w:val="006B6CB9"/>
    <w:rsid w:val="006C39C8"/>
    <w:rsid w:val="006D242B"/>
    <w:rsid w:val="006D2D71"/>
    <w:rsid w:val="006D3467"/>
    <w:rsid w:val="006D5ECB"/>
    <w:rsid w:val="006D74EF"/>
    <w:rsid w:val="006E001A"/>
    <w:rsid w:val="006E00A2"/>
    <w:rsid w:val="006E45D2"/>
    <w:rsid w:val="006F01A2"/>
    <w:rsid w:val="006F04A9"/>
    <w:rsid w:val="006F70FF"/>
    <w:rsid w:val="006F7152"/>
    <w:rsid w:val="006F7DFB"/>
    <w:rsid w:val="007005D5"/>
    <w:rsid w:val="00700A1B"/>
    <w:rsid w:val="00700A97"/>
    <w:rsid w:val="00705912"/>
    <w:rsid w:val="00705F2E"/>
    <w:rsid w:val="00710A12"/>
    <w:rsid w:val="00710D21"/>
    <w:rsid w:val="007125DA"/>
    <w:rsid w:val="00717D70"/>
    <w:rsid w:val="007224EE"/>
    <w:rsid w:val="007243EE"/>
    <w:rsid w:val="007278E3"/>
    <w:rsid w:val="00727BC8"/>
    <w:rsid w:val="00730966"/>
    <w:rsid w:val="00732943"/>
    <w:rsid w:val="00733E79"/>
    <w:rsid w:val="00736564"/>
    <w:rsid w:val="00736C9F"/>
    <w:rsid w:val="00744DCC"/>
    <w:rsid w:val="007468B0"/>
    <w:rsid w:val="00756A16"/>
    <w:rsid w:val="0076081A"/>
    <w:rsid w:val="00765040"/>
    <w:rsid w:val="007736ED"/>
    <w:rsid w:val="00774C49"/>
    <w:rsid w:val="00775351"/>
    <w:rsid w:val="007753CA"/>
    <w:rsid w:val="0077556A"/>
    <w:rsid w:val="0078193C"/>
    <w:rsid w:val="0079139B"/>
    <w:rsid w:val="0079412D"/>
    <w:rsid w:val="007A0A5B"/>
    <w:rsid w:val="007A1BC8"/>
    <w:rsid w:val="007A3302"/>
    <w:rsid w:val="007A7528"/>
    <w:rsid w:val="007B010E"/>
    <w:rsid w:val="007B7097"/>
    <w:rsid w:val="007C4389"/>
    <w:rsid w:val="007C4825"/>
    <w:rsid w:val="007C56CF"/>
    <w:rsid w:val="007D06EC"/>
    <w:rsid w:val="007D1CF5"/>
    <w:rsid w:val="007D1E44"/>
    <w:rsid w:val="007D3DEB"/>
    <w:rsid w:val="007D7E1E"/>
    <w:rsid w:val="007E12F7"/>
    <w:rsid w:val="007E2C7B"/>
    <w:rsid w:val="007E39E4"/>
    <w:rsid w:val="007E3B54"/>
    <w:rsid w:val="007F33BC"/>
    <w:rsid w:val="007F5A6D"/>
    <w:rsid w:val="00800A4D"/>
    <w:rsid w:val="00801F72"/>
    <w:rsid w:val="00802179"/>
    <w:rsid w:val="00803198"/>
    <w:rsid w:val="00804266"/>
    <w:rsid w:val="008221CA"/>
    <w:rsid w:val="00822862"/>
    <w:rsid w:val="0082545E"/>
    <w:rsid w:val="0082597B"/>
    <w:rsid w:val="0083015F"/>
    <w:rsid w:val="00830E53"/>
    <w:rsid w:val="00833B9B"/>
    <w:rsid w:val="00834165"/>
    <w:rsid w:val="0083471A"/>
    <w:rsid w:val="00836ABE"/>
    <w:rsid w:val="00840000"/>
    <w:rsid w:val="00841A28"/>
    <w:rsid w:val="00843DC0"/>
    <w:rsid w:val="00851F8B"/>
    <w:rsid w:val="00852852"/>
    <w:rsid w:val="00853254"/>
    <w:rsid w:val="00854BDB"/>
    <w:rsid w:val="00857A13"/>
    <w:rsid w:val="00860054"/>
    <w:rsid w:val="00860796"/>
    <w:rsid w:val="008611ED"/>
    <w:rsid w:val="00864FE0"/>
    <w:rsid w:val="00865538"/>
    <w:rsid w:val="0087075D"/>
    <w:rsid w:val="00872255"/>
    <w:rsid w:val="0087348C"/>
    <w:rsid w:val="00877940"/>
    <w:rsid w:val="00877BB3"/>
    <w:rsid w:val="00883C53"/>
    <w:rsid w:val="00884EEE"/>
    <w:rsid w:val="0089056B"/>
    <w:rsid w:val="00890C84"/>
    <w:rsid w:val="00891FD6"/>
    <w:rsid w:val="008928AC"/>
    <w:rsid w:val="008935AC"/>
    <w:rsid w:val="00897175"/>
    <w:rsid w:val="008A729E"/>
    <w:rsid w:val="008B0992"/>
    <w:rsid w:val="008B0EE2"/>
    <w:rsid w:val="008B0FAF"/>
    <w:rsid w:val="008B2EBE"/>
    <w:rsid w:val="008B41C2"/>
    <w:rsid w:val="008B4DDE"/>
    <w:rsid w:val="008B5163"/>
    <w:rsid w:val="008B6488"/>
    <w:rsid w:val="008B6AEB"/>
    <w:rsid w:val="008B7871"/>
    <w:rsid w:val="008C54DF"/>
    <w:rsid w:val="008D07BB"/>
    <w:rsid w:val="008D17C5"/>
    <w:rsid w:val="008D1ABA"/>
    <w:rsid w:val="008D2B79"/>
    <w:rsid w:val="008E0128"/>
    <w:rsid w:val="008F0890"/>
    <w:rsid w:val="008F1E74"/>
    <w:rsid w:val="008F656B"/>
    <w:rsid w:val="00902A46"/>
    <w:rsid w:val="009047FC"/>
    <w:rsid w:val="0090567E"/>
    <w:rsid w:val="00910229"/>
    <w:rsid w:val="00913A5E"/>
    <w:rsid w:val="009158D7"/>
    <w:rsid w:val="0093028D"/>
    <w:rsid w:val="009305FA"/>
    <w:rsid w:val="00932CA2"/>
    <w:rsid w:val="00933E76"/>
    <w:rsid w:val="009340D3"/>
    <w:rsid w:val="00935075"/>
    <w:rsid w:val="009365EA"/>
    <w:rsid w:val="00937A83"/>
    <w:rsid w:val="0094342D"/>
    <w:rsid w:val="00944766"/>
    <w:rsid w:val="009461F5"/>
    <w:rsid w:val="009468B0"/>
    <w:rsid w:val="00951C92"/>
    <w:rsid w:val="009534B2"/>
    <w:rsid w:val="00955F7E"/>
    <w:rsid w:val="009560BC"/>
    <w:rsid w:val="00965A2D"/>
    <w:rsid w:val="009705AA"/>
    <w:rsid w:val="00970703"/>
    <w:rsid w:val="00970B6C"/>
    <w:rsid w:val="00971A6C"/>
    <w:rsid w:val="00971C75"/>
    <w:rsid w:val="00975F7A"/>
    <w:rsid w:val="00975FD1"/>
    <w:rsid w:val="00977CC4"/>
    <w:rsid w:val="009807AA"/>
    <w:rsid w:val="009829C5"/>
    <w:rsid w:val="00982B7A"/>
    <w:rsid w:val="00983351"/>
    <w:rsid w:val="00984AF7"/>
    <w:rsid w:val="00985F50"/>
    <w:rsid w:val="0098602D"/>
    <w:rsid w:val="00987E8F"/>
    <w:rsid w:val="009912AA"/>
    <w:rsid w:val="00993660"/>
    <w:rsid w:val="009A1429"/>
    <w:rsid w:val="009A1C45"/>
    <w:rsid w:val="009A50C4"/>
    <w:rsid w:val="009A5BD0"/>
    <w:rsid w:val="009B0649"/>
    <w:rsid w:val="009B4CC3"/>
    <w:rsid w:val="009B4CED"/>
    <w:rsid w:val="009B72D8"/>
    <w:rsid w:val="009C0DB4"/>
    <w:rsid w:val="009C507F"/>
    <w:rsid w:val="009D0A10"/>
    <w:rsid w:val="009D3583"/>
    <w:rsid w:val="009D5805"/>
    <w:rsid w:val="009D69A3"/>
    <w:rsid w:val="009E1874"/>
    <w:rsid w:val="009E1D24"/>
    <w:rsid w:val="009E7C49"/>
    <w:rsid w:val="009F0689"/>
    <w:rsid w:val="009F4ACC"/>
    <w:rsid w:val="009F5D38"/>
    <w:rsid w:val="009F7800"/>
    <w:rsid w:val="00A03811"/>
    <w:rsid w:val="00A05704"/>
    <w:rsid w:val="00A05FB1"/>
    <w:rsid w:val="00A07B88"/>
    <w:rsid w:val="00A13997"/>
    <w:rsid w:val="00A13B4C"/>
    <w:rsid w:val="00A141F8"/>
    <w:rsid w:val="00A16CD2"/>
    <w:rsid w:val="00A17588"/>
    <w:rsid w:val="00A21146"/>
    <w:rsid w:val="00A31D0E"/>
    <w:rsid w:val="00A32DEB"/>
    <w:rsid w:val="00A346FA"/>
    <w:rsid w:val="00A358C6"/>
    <w:rsid w:val="00A43568"/>
    <w:rsid w:val="00A43C10"/>
    <w:rsid w:val="00A47737"/>
    <w:rsid w:val="00A47D5B"/>
    <w:rsid w:val="00A517AD"/>
    <w:rsid w:val="00A527D8"/>
    <w:rsid w:val="00A55D2B"/>
    <w:rsid w:val="00A60E78"/>
    <w:rsid w:val="00A62CE1"/>
    <w:rsid w:val="00A64E46"/>
    <w:rsid w:val="00A67254"/>
    <w:rsid w:val="00A67396"/>
    <w:rsid w:val="00A722A9"/>
    <w:rsid w:val="00A731AF"/>
    <w:rsid w:val="00A74ED8"/>
    <w:rsid w:val="00A75056"/>
    <w:rsid w:val="00A76718"/>
    <w:rsid w:val="00A821A2"/>
    <w:rsid w:val="00A82247"/>
    <w:rsid w:val="00A8375E"/>
    <w:rsid w:val="00A852CD"/>
    <w:rsid w:val="00A94E3E"/>
    <w:rsid w:val="00A9536D"/>
    <w:rsid w:val="00A97BC4"/>
    <w:rsid w:val="00A97EA5"/>
    <w:rsid w:val="00AA3B9B"/>
    <w:rsid w:val="00AA62BD"/>
    <w:rsid w:val="00AB41AD"/>
    <w:rsid w:val="00AC089E"/>
    <w:rsid w:val="00AC3B9B"/>
    <w:rsid w:val="00AD2293"/>
    <w:rsid w:val="00AD2AC9"/>
    <w:rsid w:val="00AD4A29"/>
    <w:rsid w:val="00AE1097"/>
    <w:rsid w:val="00AE188D"/>
    <w:rsid w:val="00AE369C"/>
    <w:rsid w:val="00AE44B1"/>
    <w:rsid w:val="00AE4592"/>
    <w:rsid w:val="00AE7D37"/>
    <w:rsid w:val="00AF065B"/>
    <w:rsid w:val="00AF69D0"/>
    <w:rsid w:val="00B02F2A"/>
    <w:rsid w:val="00B03D63"/>
    <w:rsid w:val="00B04727"/>
    <w:rsid w:val="00B13B69"/>
    <w:rsid w:val="00B15750"/>
    <w:rsid w:val="00B161BA"/>
    <w:rsid w:val="00B17945"/>
    <w:rsid w:val="00B27D48"/>
    <w:rsid w:val="00B33CF5"/>
    <w:rsid w:val="00B345A3"/>
    <w:rsid w:val="00B347A3"/>
    <w:rsid w:val="00B34DD0"/>
    <w:rsid w:val="00B36B90"/>
    <w:rsid w:val="00B37323"/>
    <w:rsid w:val="00B43D51"/>
    <w:rsid w:val="00B476CE"/>
    <w:rsid w:val="00B50611"/>
    <w:rsid w:val="00B53434"/>
    <w:rsid w:val="00B54082"/>
    <w:rsid w:val="00B572BF"/>
    <w:rsid w:val="00B612C1"/>
    <w:rsid w:val="00B61629"/>
    <w:rsid w:val="00B650B9"/>
    <w:rsid w:val="00B70FA2"/>
    <w:rsid w:val="00B759FF"/>
    <w:rsid w:val="00B75AE6"/>
    <w:rsid w:val="00B763CD"/>
    <w:rsid w:val="00B85691"/>
    <w:rsid w:val="00B86452"/>
    <w:rsid w:val="00B864F8"/>
    <w:rsid w:val="00B94E3D"/>
    <w:rsid w:val="00B95698"/>
    <w:rsid w:val="00B964D5"/>
    <w:rsid w:val="00BA0192"/>
    <w:rsid w:val="00BA3BA0"/>
    <w:rsid w:val="00BA4E8C"/>
    <w:rsid w:val="00BA547B"/>
    <w:rsid w:val="00BA6A0D"/>
    <w:rsid w:val="00BB2313"/>
    <w:rsid w:val="00BB4764"/>
    <w:rsid w:val="00BB4795"/>
    <w:rsid w:val="00BB683E"/>
    <w:rsid w:val="00BC2377"/>
    <w:rsid w:val="00BC281D"/>
    <w:rsid w:val="00BC3441"/>
    <w:rsid w:val="00BC3AF6"/>
    <w:rsid w:val="00BC458B"/>
    <w:rsid w:val="00BC5041"/>
    <w:rsid w:val="00BC52F6"/>
    <w:rsid w:val="00BC5EE7"/>
    <w:rsid w:val="00BE25EC"/>
    <w:rsid w:val="00BE35EA"/>
    <w:rsid w:val="00BE3DC9"/>
    <w:rsid w:val="00BF548C"/>
    <w:rsid w:val="00BF653E"/>
    <w:rsid w:val="00C00837"/>
    <w:rsid w:val="00C00A6B"/>
    <w:rsid w:val="00C040D0"/>
    <w:rsid w:val="00C0436A"/>
    <w:rsid w:val="00C048D7"/>
    <w:rsid w:val="00C06858"/>
    <w:rsid w:val="00C0744F"/>
    <w:rsid w:val="00C13B92"/>
    <w:rsid w:val="00C21C51"/>
    <w:rsid w:val="00C23DE7"/>
    <w:rsid w:val="00C2725A"/>
    <w:rsid w:val="00C279C5"/>
    <w:rsid w:val="00C279E0"/>
    <w:rsid w:val="00C32124"/>
    <w:rsid w:val="00C367F4"/>
    <w:rsid w:val="00C40B37"/>
    <w:rsid w:val="00C445D7"/>
    <w:rsid w:val="00C4778D"/>
    <w:rsid w:val="00C52C9A"/>
    <w:rsid w:val="00C533F5"/>
    <w:rsid w:val="00C56CDB"/>
    <w:rsid w:val="00C57539"/>
    <w:rsid w:val="00C613A3"/>
    <w:rsid w:val="00C6296F"/>
    <w:rsid w:val="00C63A96"/>
    <w:rsid w:val="00C6686B"/>
    <w:rsid w:val="00C701C9"/>
    <w:rsid w:val="00C70D3B"/>
    <w:rsid w:val="00C72048"/>
    <w:rsid w:val="00C7515E"/>
    <w:rsid w:val="00C76060"/>
    <w:rsid w:val="00C77E45"/>
    <w:rsid w:val="00C81369"/>
    <w:rsid w:val="00C85D84"/>
    <w:rsid w:val="00C9334D"/>
    <w:rsid w:val="00C946ED"/>
    <w:rsid w:val="00C94AF6"/>
    <w:rsid w:val="00C94EB0"/>
    <w:rsid w:val="00C96BA0"/>
    <w:rsid w:val="00CA083A"/>
    <w:rsid w:val="00CA1CBE"/>
    <w:rsid w:val="00CA6339"/>
    <w:rsid w:val="00CA7A54"/>
    <w:rsid w:val="00CA7CD6"/>
    <w:rsid w:val="00CB07F0"/>
    <w:rsid w:val="00CC3BB6"/>
    <w:rsid w:val="00CC3DEF"/>
    <w:rsid w:val="00CC4D11"/>
    <w:rsid w:val="00CC536D"/>
    <w:rsid w:val="00CC7295"/>
    <w:rsid w:val="00CD421D"/>
    <w:rsid w:val="00CE3FD4"/>
    <w:rsid w:val="00CE5906"/>
    <w:rsid w:val="00CF1CE1"/>
    <w:rsid w:val="00CF56FE"/>
    <w:rsid w:val="00D02E45"/>
    <w:rsid w:val="00D04AA1"/>
    <w:rsid w:val="00D05AFD"/>
    <w:rsid w:val="00D07398"/>
    <w:rsid w:val="00D145DD"/>
    <w:rsid w:val="00D15F12"/>
    <w:rsid w:val="00D16DD8"/>
    <w:rsid w:val="00D17166"/>
    <w:rsid w:val="00D215C7"/>
    <w:rsid w:val="00D30848"/>
    <w:rsid w:val="00D30ED3"/>
    <w:rsid w:val="00D321BE"/>
    <w:rsid w:val="00D33644"/>
    <w:rsid w:val="00D413EC"/>
    <w:rsid w:val="00D4629E"/>
    <w:rsid w:val="00D548F7"/>
    <w:rsid w:val="00D556FA"/>
    <w:rsid w:val="00D64CD4"/>
    <w:rsid w:val="00D65B9C"/>
    <w:rsid w:val="00D670F5"/>
    <w:rsid w:val="00D67185"/>
    <w:rsid w:val="00D6743C"/>
    <w:rsid w:val="00D70237"/>
    <w:rsid w:val="00D70C7D"/>
    <w:rsid w:val="00D70FCA"/>
    <w:rsid w:val="00D75043"/>
    <w:rsid w:val="00D76B62"/>
    <w:rsid w:val="00D82B57"/>
    <w:rsid w:val="00D83122"/>
    <w:rsid w:val="00D85A56"/>
    <w:rsid w:val="00D85BA5"/>
    <w:rsid w:val="00D87DDC"/>
    <w:rsid w:val="00D91C60"/>
    <w:rsid w:val="00D92B0F"/>
    <w:rsid w:val="00D92F1B"/>
    <w:rsid w:val="00D93D8B"/>
    <w:rsid w:val="00D97DCE"/>
    <w:rsid w:val="00DA0776"/>
    <w:rsid w:val="00DA18F0"/>
    <w:rsid w:val="00DA2782"/>
    <w:rsid w:val="00DA28CD"/>
    <w:rsid w:val="00DA2904"/>
    <w:rsid w:val="00DA474E"/>
    <w:rsid w:val="00DA7C70"/>
    <w:rsid w:val="00DB06A4"/>
    <w:rsid w:val="00DB1B33"/>
    <w:rsid w:val="00DB1F61"/>
    <w:rsid w:val="00DB6B1B"/>
    <w:rsid w:val="00DC1538"/>
    <w:rsid w:val="00DC1E56"/>
    <w:rsid w:val="00DC3032"/>
    <w:rsid w:val="00DC3984"/>
    <w:rsid w:val="00DC56B9"/>
    <w:rsid w:val="00DD0BAE"/>
    <w:rsid w:val="00DD1AFA"/>
    <w:rsid w:val="00DD2B2F"/>
    <w:rsid w:val="00DE2012"/>
    <w:rsid w:val="00DE38BC"/>
    <w:rsid w:val="00DE4439"/>
    <w:rsid w:val="00DE6C5A"/>
    <w:rsid w:val="00DE7639"/>
    <w:rsid w:val="00DF357C"/>
    <w:rsid w:val="00DF661A"/>
    <w:rsid w:val="00E00CAB"/>
    <w:rsid w:val="00E06F66"/>
    <w:rsid w:val="00E1314D"/>
    <w:rsid w:val="00E13958"/>
    <w:rsid w:val="00E13FBF"/>
    <w:rsid w:val="00E1444B"/>
    <w:rsid w:val="00E15562"/>
    <w:rsid w:val="00E207AA"/>
    <w:rsid w:val="00E23EDB"/>
    <w:rsid w:val="00E24336"/>
    <w:rsid w:val="00E24871"/>
    <w:rsid w:val="00E34EC7"/>
    <w:rsid w:val="00E43476"/>
    <w:rsid w:val="00E449EE"/>
    <w:rsid w:val="00E47A19"/>
    <w:rsid w:val="00E50594"/>
    <w:rsid w:val="00E51D7F"/>
    <w:rsid w:val="00E522B7"/>
    <w:rsid w:val="00E52A20"/>
    <w:rsid w:val="00E5450F"/>
    <w:rsid w:val="00E601B8"/>
    <w:rsid w:val="00E62470"/>
    <w:rsid w:val="00E63F6E"/>
    <w:rsid w:val="00E64795"/>
    <w:rsid w:val="00E65D5D"/>
    <w:rsid w:val="00E66F2E"/>
    <w:rsid w:val="00E6757D"/>
    <w:rsid w:val="00E91BC3"/>
    <w:rsid w:val="00E956FA"/>
    <w:rsid w:val="00EA206D"/>
    <w:rsid w:val="00EA221F"/>
    <w:rsid w:val="00EA7C19"/>
    <w:rsid w:val="00EB0DF4"/>
    <w:rsid w:val="00EC3138"/>
    <w:rsid w:val="00EC6B71"/>
    <w:rsid w:val="00ED0001"/>
    <w:rsid w:val="00ED3569"/>
    <w:rsid w:val="00ED37C0"/>
    <w:rsid w:val="00ED49F1"/>
    <w:rsid w:val="00ED583A"/>
    <w:rsid w:val="00EE0D2B"/>
    <w:rsid w:val="00EE1BB0"/>
    <w:rsid w:val="00EE588C"/>
    <w:rsid w:val="00EF0051"/>
    <w:rsid w:val="00EF5264"/>
    <w:rsid w:val="00EF6EB5"/>
    <w:rsid w:val="00F01EBC"/>
    <w:rsid w:val="00F02E06"/>
    <w:rsid w:val="00F06546"/>
    <w:rsid w:val="00F103B8"/>
    <w:rsid w:val="00F110D5"/>
    <w:rsid w:val="00F169C7"/>
    <w:rsid w:val="00F17FCD"/>
    <w:rsid w:val="00F23214"/>
    <w:rsid w:val="00F2388E"/>
    <w:rsid w:val="00F24202"/>
    <w:rsid w:val="00F31EBC"/>
    <w:rsid w:val="00F3554E"/>
    <w:rsid w:val="00F408C0"/>
    <w:rsid w:val="00F433D6"/>
    <w:rsid w:val="00F4409E"/>
    <w:rsid w:val="00F47302"/>
    <w:rsid w:val="00F522CE"/>
    <w:rsid w:val="00F5690F"/>
    <w:rsid w:val="00F57112"/>
    <w:rsid w:val="00F60181"/>
    <w:rsid w:val="00F61ECB"/>
    <w:rsid w:val="00F66517"/>
    <w:rsid w:val="00F67D2B"/>
    <w:rsid w:val="00F711D0"/>
    <w:rsid w:val="00F72B2C"/>
    <w:rsid w:val="00F7316D"/>
    <w:rsid w:val="00F747DD"/>
    <w:rsid w:val="00F75AE9"/>
    <w:rsid w:val="00F77D03"/>
    <w:rsid w:val="00F80EE4"/>
    <w:rsid w:val="00F815C4"/>
    <w:rsid w:val="00F8207D"/>
    <w:rsid w:val="00F86025"/>
    <w:rsid w:val="00F862D9"/>
    <w:rsid w:val="00F92C13"/>
    <w:rsid w:val="00FA3EBE"/>
    <w:rsid w:val="00FA65CB"/>
    <w:rsid w:val="00FA6B19"/>
    <w:rsid w:val="00FA7822"/>
    <w:rsid w:val="00FB2F2F"/>
    <w:rsid w:val="00FC10C5"/>
    <w:rsid w:val="00FC18FC"/>
    <w:rsid w:val="00FC2709"/>
    <w:rsid w:val="00FC30A5"/>
    <w:rsid w:val="00FC38F9"/>
    <w:rsid w:val="00FC3DFB"/>
    <w:rsid w:val="00FC3F59"/>
    <w:rsid w:val="00FC4252"/>
    <w:rsid w:val="00FD0A63"/>
    <w:rsid w:val="00FD14CC"/>
    <w:rsid w:val="00FD35AE"/>
    <w:rsid w:val="00FD612C"/>
    <w:rsid w:val="00FD6DF9"/>
    <w:rsid w:val="00FD74FE"/>
    <w:rsid w:val="00FE14B1"/>
    <w:rsid w:val="00FE2857"/>
    <w:rsid w:val="00FE341C"/>
    <w:rsid w:val="00FE3E6D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596E20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rsid w:val="00596E20"/>
    <w:pPr>
      <w:overflowPunct/>
      <w:autoSpaceDE/>
      <w:autoSpaceDN/>
      <w:adjustRightInd/>
      <w:textAlignment w:val="auto"/>
    </w:pPr>
    <w:rPr>
      <w:rFonts w:cs="Arial" w:hAnsi="Arial" w:ascii="Arial"/>
      <w:sz w:val="22"/>
      <w:szCs w:val="24"/>
    </w:rPr>
  </w:style>
  <w:style w:styleId="Hiperveza" w:type="character">
    <w:name w:val="Hyperlink"/>
    <w:uiPriority w:val="99"/>
    <w:unhideWhenUsed/>
    <w:rsid w:val="00221971"/>
    <w:rPr>
      <w:strike w:val="false"/>
      <w:dstrike w:val="false"/>
      <w:color w:val="159BC4"/>
      <w:u w:val="none"/>
      <w:effect w:val="none"/>
    </w:rPr>
  </w:style>
  <w:style w:styleId="Odlomakpopisa" w:type="paragraph">
    <w:name w:val="List Paragraph"/>
    <w:basedOn w:val="Normal"/>
    <w:uiPriority w:val="34"/>
    <w:qFormat/>
    <w:rsid w:val="0022197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72BA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72BA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72BA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72BA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72BA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596E20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596E20"/>
    <w:pPr>
      <w:overflowPunct/>
      <w:autoSpaceDE/>
      <w:autoSpaceDN/>
      <w:adjustRightInd/>
      <w:textAlignment w:val="auto"/>
    </w:pPr>
    <w:rPr>
      <w:rFonts w:ascii="Arial" w:cs="Arial" w:hAnsi="Arial"/>
      <w:sz w:val="22"/>
      <w:szCs w:val="24"/>
    </w:rPr>
  </w:style>
  <w:style w:styleId="Hiperveza" w:type="character">
    <w:name w:val="Hyperlink"/>
    <w:uiPriority w:val="99"/>
    <w:unhideWhenUsed/>
    <w:rsid w:val="00221971"/>
    <w:rPr>
      <w:strike w:val="0"/>
      <w:dstrike w:val="0"/>
      <w:color w:val="159BC4"/>
      <w:u w:val="none"/>
      <w:effect w:val="none"/>
    </w:rPr>
  </w:style>
  <w:style w:styleId="Odlomakpopisa" w:type="paragraph">
    <w:name w:val="List Paragraph"/>
    <w:basedOn w:val="Normal"/>
    <w:uiPriority w:val="34"/>
    <w:qFormat/>
    <w:rsid w:val="0022197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72BA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72BA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72BA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72BA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72BA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958304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iusinfo.hr/Publication/Content.aspx?Sopi=NN2014B89A1807&amp;Ver=26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iusinfo.hr/Publication/Content.aspx?Sopi=NN2013B25A405&amp;Ver=25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listopada 2016.</izvorni_sadrzaj>
    <derivirana_varijabla naziv="DomainObject.DatumDonosenjaOdluke_1">6.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3344</izvorni_sadrzaj>
    <derivirana_varijabla naziv="DomainObject.Predmet.Broj_1">3344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travnja 2016.</izvorni_sadrzaj>
    <derivirana_varijabla naziv="DomainObject.Predmet.DatumOsnivanja_1">5.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br. 12 Su-30/16 i 12 Su-19/2016 od 01.04.2016.</izvorni_sadrzaj>
    <derivirana_varijabla naziv="DomainObject.Predmet.Opis_1">br. 12 Su-30/16 i 12 Su-19/2016 od 01.04.2016.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St-3344/2016</izvorni_sadrzaj>
    <derivirana_varijabla naziv="DomainObject.Predmet.OznakaBroj_1">St-3344/2016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ELEKTROPROMET d.d.</izvorni_sadrzaj>
    <derivirana_varijabla naziv="DomainObject.Predmet.ProtustrankaFormated_1">  ELEKTROPROMET d.d.</derivirana_varijabla>
  </DomainObject.Predmet.ProtustrankaFormated>
  <DomainObject.Predmet.ProtustrankaFormatedOIB>
    <izvorni_sadrzaj>  ELEKTROPROMET d.d., OIB 11253040204</izvorni_sadrzaj>
    <derivirana_varijabla naziv="DomainObject.Predmet.ProtustrankaFormatedOIB_1">  ELEKTROPROMET d.d., OIB 11253040204</derivirana_varijabla>
  </DomainObject.Predmet.ProtustrankaFormatedOIB>
  <DomainObject.Predmet.ProtustrankaFormatedWithAdress>
    <izvorni_sadrzaj> ELEKTROPROMET d.d., Avenija Dubrovnik 6, 10000 Zagreb</izvorni_sadrzaj>
    <derivirana_varijabla naziv="DomainObject.Predmet.ProtustrankaFormatedWithAdress_1"> ELEKTROPROMET d.d., Avenija Dubrovnik 6, 10000 Zagreb</derivirana_varijabla>
  </DomainObject.Predmet.ProtustrankaFormatedWithAdress>
  <DomainObject.Predmet.ProtustrankaFormatedWithAdressOIB>
    <izvorni_sadrzaj> ELEKTROPROMET d.d., OIB 11253040204, Avenija Dubrovnik 6, 10000 Zagreb</izvorni_sadrzaj>
    <derivirana_varijabla naziv="DomainObject.Predmet.ProtustrankaFormatedWithAdressOIB_1"> ELEKTROPROMET d.d., OIB 11253040204, Avenija Dubrovnik 6, 10000 Zagreb</derivirana_varijabla>
  </DomainObject.Predmet.ProtustrankaFormatedWithAdressOIB>
  <DomainObject.Predmet.ProtustrankaWithAdress>
    <izvorni_sadrzaj>ELEKTROPROMET d.d. Avenija Dubrovnik 6, 10000 Zagreb</izvorni_sadrzaj>
    <derivirana_varijabla naziv="DomainObject.Predmet.ProtustrankaWithAdress_1">ELEKTROPROMET d.d. Avenija Dubrovnik 6, 10000 Zagreb</derivirana_varijabla>
  </DomainObject.Predmet.ProtustrankaWithAdress>
  <DomainObject.Predmet.ProtustrankaWithAdressOIB>
    <izvorni_sadrzaj>ELEKTROPROMET d.d., OIB 11253040204, Avenija Dubrovnik 6, 10000 Zagreb</izvorni_sadrzaj>
    <derivirana_varijabla naziv="DomainObject.Predmet.ProtustrankaWithAdressOIB_1">ELEKTROPROMET d.d., OIB 11253040204, Avenija Dubrovnik 6, 10000 Zagreb</derivirana_varijabla>
  </DomainObject.Predmet.ProtustrankaWithAdressOIB>
  <DomainObject.Predmet.ProtustrankaNazivFormated>
    <izvorni_sadrzaj>ELEKTROPROMET d.d.</izvorni_sadrzaj>
    <derivirana_varijabla naziv="DomainObject.Predmet.ProtustrankaNazivFormated_1">ELEKTROPROMET d.d.</derivirana_varijabla>
  </DomainObject.Predmet.ProtustrankaNazivFormated>
  <DomainObject.Predmet.ProtustrankaNazivFormatedOIB>
    <izvorni_sadrzaj>ELEKTROPROMET d.d., OIB 11253040204</izvorni_sadrzaj>
    <derivirana_varijabla naziv="DomainObject.Predmet.ProtustrankaNazivFormatedOIB_1">ELEKTROPROMET d.d., OIB 11253040204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Koturaška 43, 10000 Zagreb</izvorni_sadrzaj>
    <derivirana_varijabla naziv="DomainObject.Predmet.StrankaFormatedWithAdress_1"> FINA Regionalni centar Zagreb, Koturaška 43, 10000 Zagreb</derivirana_varijabla>
  </DomainObject.Predmet.StrankaFormatedWithAdress>
  <DomainObject.Predmet.StrankaFormatedWithAdressOIB>
    <izvorni_sadrzaj> FINA Regionalni centar Zagreb, OIB 85821130368, Koturaška 43, 10000 Zagreb</izvorni_sadrzaj>
    <derivirana_varijabla naziv="DomainObject.Predmet.StrankaFormatedWithAdressOIB_1"> FINA Regionalni centar Zagreb, OIB 85821130368, Koturaška 43, 10000 Zagreb</derivirana_varijabla>
  </DomainObject.Predmet.StrankaFormatedWithAdressOIB>
  <DomainObject.Predmet.StrankaWithAdress>
    <izvorni_sadrzaj>FINA Regionalni centar Zagreb Koturaška 43,10000 Zagreb</izvorni_sadrzaj>
    <derivirana_varijabla naziv="DomainObject.Predmet.StrankaWithAdress_1">FINA Regionalni centar Zagreb Koturaška 43,10000 Zagreb</derivirana_varijabla>
  </DomainObject.Predmet.StrankaWithAdress>
  <DomainObject.Predmet.StrankaWithAdressOIB>
    <izvorni_sadrzaj>FINA Regionalni centar Zagreb, OIB 85821130368, Koturaška 43,10000 Zagreb</izvorni_sadrzaj>
    <derivirana_varijabla naziv="DomainObject.Predmet.StrankaWithAdressOIB_1">FINA Regionalni centar Zagreb, OIB 85821130368, Koturaška 43,10000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Koturaška 43, 10000 Zagreb</item>
    </izvorni_sadrzaj>
    <derivirana_varijabla naziv="DomainObject.Predmet.StrankaListFormatedWithAdress_1">
      <item>FINA Regionalni centar Zagreb, Koturaška 43, 10000 Zagreb</item>
    </derivirana_varijabla>
  </DomainObject.Predmet.StrankaListFormatedWithAdress>
  <DomainObject.Predmet.StrankaListFormatedWithAdressOIB>
    <izvorni_sadrzaj>
      <item>FINA Regionalni centar Zagreb, OIB 85821130368, Koturaška 43, 10000 Zagreb</item>
    </izvorni_sadrzaj>
    <derivirana_varijabla naziv="DomainObject.Predmet.StrankaListFormatedWithAdressOIB_1">
      <item>FINA Regionalni centar Zagreb, OIB 85821130368, Koturaška 43,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ELEKTROPROMET d.d.</item>
    </izvorni_sadrzaj>
    <derivirana_varijabla naziv="DomainObject.Predmet.ProtuStrankaListFormated_1">
      <item>ELEKTROPROMET d.d.</item>
    </derivirana_varijabla>
  </DomainObject.Predmet.ProtuStrankaListFormated>
  <DomainObject.Predmet.ProtuStrankaListFormatedOIB>
    <izvorni_sadrzaj>
      <item>ELEKTROPROMET d.d., OIB 11253040204</item>
    </izvorni_sadrzaj>
    <derivirana_varijabla naziv="DomainObject.Predmet.ProtuStrankaListFormatedOIB_1">
      <item>ELEKTROPROMET d.d., OIB 11253040204</item>
    </derivirana_varijabla>
  </DomainObject.Predmet.ProtuStrankaListFormatedOIB>
  <DomainObject.Predmet.ProtuStrankaListFormatedWithAdress>
    <izvorni_sadrzaj>
      <item>ELEKTROPROMET d.d., Avenija Dubrovnik 6, 10000 Zagreb</item>
    </izvorni_sadrzaj>
    <derivirana_varijabla naziv="DomainObject.Predmet.ProtuStrankaListFormatedWithAdress_1">
      <item>ELEKTROPROMET d.d., Avenija Dubrovnik 6, 10000 Zagreb</item>
    </derivirana_varijabla>
  </DomainObject.Predmet.ProtuStrankaListFormatedWithAdress>
  <DomainObject.Predmet.ProtuStrankaListFormatedWithAdressOIB>
    <izvorni_sadrzaj>
      <item>ELEKTROPROMET d.d., OIB 11253040204, Avenija Dubrovnik 6, 10000 Zagreb</item>
    </izvorni_sadrzaj>
    <derivirana_varijabla naziv="DomainObject.Predmet.ProtuStrankaListFormatedWithAdressOIB_1">
      <item>ELEKTROPROMET d.d., OIB 11253040204, Avenija Dubrovnik 6, 10000 Zagreb</item>
    </derivirana_varijabla>
  </DomainObject.Predmet.ProtuStrankaListFormatedWithAdressOIB>
  <DomainObject.Predmet.ProtuStrankaListNazivFormated>
    <izvorni_sadrzaj>
      <item>ELEKTROPROMET d.d.</item>
    </izvorni_sadrzaj>
    <derivirana_varijabla naziv="DomainObject.Predmet.ProtuStrankaListNazivFormated_1">
      <item>ELEKTROPROMET d.d.</item>
    </derivirana_varijabla>
  </DomainObject.Predmet.ProtuStrankaListNazivFormated>
  <DomainObject.Predmet.ProtuStrankaListNazivFormatedOIB>
    <izvorni_sadrzaj>
      <item>ELEKTROPROMET d.d., OIB 11253040204</item>
    </izvorni_sadrzaj>
    <derivirana_varijabla naziv="DomainObject.Predmet.ProtuStrankaListNazivFormatedOIB_1">
      <item>ELEKTROPROMET d.d., OIB 11253040204</item>
    </derivirana_varijabla>
  </DomainObject.Predmet.ProtuStrankaListNazivFormatedOIB>
  <DomainObject.Predmet.OstaliListFormated>
    <izvorni_sadrzaj>
      <item>Gordan Vojnić</item>
      <item>Goran Horvat</item>
    </izvorni_sadrzaj>
    <derivirana_varijabla naziv="DomainObject.Predmet.OstaliListFormated_1">
      <item>Gordan Vojnić</item>
      <item>Goran Horvat</item>
    </derivirana_varijabla>
  </DomainObject.Predmet.OstaliListFormated>
  <DomainObject.Predmet.OstaliListFormatedOIB>
    <izvorni_sadrzaj>
      <item>Gordan Vojnić, OIB 43491720525</item>
      <item>Goran Horvat, OIB 39530632349</item>
    </izvorni_sadrzaj>
    <derivirana_varijabla naziv="DomainObject.Predmet.OstaliListFormatedOIB_1">
      <item>Gordan Vojnić, OIB 43491720525</item>
      <item>Goran Horvat, OIB 39530632349</item>
    </derivirana_varijabla>
  </DomainObject.Predmet.OstaliListFormatedOIB>
  <DomainObject.Predmet.OstaliListFormatedWithAdress>
    <izvorni_sadrzaj>
      <item>Gordan Vojnić, Mlinovi 181 b, 10000 Zagreb</item>
      <item>Goran Horvat, Ul. Nikole Tesle 2 A, 23250 Pag</item>
    </izvorni_sadrzaj>
    <derivirana_varijabla naziv="DomainObject.Predmet.OstaliListFormatedWithAdress_1">
      <item>Gordan Vojnić, Mlinovi 181 b, 10000 Zagreb</item>
      <item>Goran Horvat, Ul. Nikole Tesle 2 A, 23250 Pag</item>
    </derivirana_varijabla>
  </DomainObject.Predmet.OstaliListFormatedWithAdress>
  <DomainObject.Predmet.OstaliListFormatedWithAdressOIB>
    <izvorni_sadrzaj>
      <item>Gordan Vojnić, OIB 43491720525, Mlinovi 181 b, 10000 Zagreb</item>
      <item>Goran Horvat, OIB 39530632349, Ul. Nikole Tesle 2 A, 23250 Pag</item>
    </izvorni_sadrzaj>
    <derivirana_varijabla naziv="DomainObject.Predmet.OstaliListFormatedWithAdressOIB_1">
      <item>Gordan Vojnić, OIB 43491720525, Mlinovi 181 b, 10000 Zagreb</item>
      <item>Goran Horvat, OIB 39530632349, Ul. Nikole Tesle 2 A, 23250 Pag</item>
    </derivirana_varijabla>
  </DomainObject.Predmet.OstaliListFormatedWithAdressOIB>
  <DomainObject.Predmet.OstaliListNazivFormated>
    <izvorni_sadrzaj>
      <item>Gordan Vojnić</item>
      <item>Goran Horvat</item>
    </izvorni_sadrzaj>
    <derivirana_varijabla naziv="DomainObject.Predmet.OstaliListNazivFormated_1">
      <item>Gordan Vojnić</item>
      <item>Goran Horvat</item>
    </derivirana_varijabla>
  </DomainObject.Predmet.OstaliListNazivFormated>
  <DomainObject.Predmet.OstaliListNazivFormatedOIB>
    <izvorni_sadrzaj>
      <item>Gordan Vojnić, OIB 43491720525</item>
      <item>Goran Horvat, OIB 39530632349</item>
    </izvorni_sadrzaj>
    <derivirana_varijabla naziv="DomainObject.Predmet.OstaliListNazivFormatedOIB_1">
      <item>Gordan Vojnić, OIB 43491720525</item>
      <item>Goran Horvat, OIB 39530632349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listopada 2016.</izvorni_sadrzaj>
    <derivirana_varijabla naziv="DomainObject.Datum_1">6.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ELEKTROPROMET d.d.</izvorni_sadrzaj>
    <derivirana_varijabla naziv="DomainObject.Predmet.ProtustrankaIDrugi_1">ELEKTROPROMET d.d.</derivirana_varijabla>
  </DomainObject.Predmet.ProtustrankaIDrugi>
  <DomainObject.Predmet.StrankaIDrugiAdressOIB>
    <izvorni_sadrzaj>FINA Regionalni centar Zagreb, OIB 85821130368, Koturaška 43, 10000 Zagreb</izvorni_sadrzaj>
    <derivirana_varijabla naziv="DomainObject.Predmet.StrankaIDrugiAdressOIB_1">FINA Regionalni centar Zagreb, OIB 85821130368, Koturaška 43, 10000 Zagreb</derivirana_varijabla>
  </DomainObject.Predmet.StrankaIDrugiAdressOIB>
  <DomainObject.Predmet.ProtustrankaIDrugiAdressOIB>
    <izvorni_sadrzaj>ELEKTROPROMET d.d., OIB 11253040204, Avenija Dubrovnik 6, 10000 Zagreb</izvorni_sadrzaj>
    <derivirana_varijabla naziv="DomainObject.Predmet.ProtustrankaIDrugiAdressOIB_1">ELEKTROPROMET d.d., OIB 11253040204, Avenija Dubrovnik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ELEKTROPROMET d.d.</item>
      <item>Gordan Vojnić</item>
      <item>Goran Horvat</item>
    </izvorni_sadrzaj>
    <derivirana_varijabla naziv="DomainObject.Predmet.SudioniciListNaziv_1">
      <item>FINA Regionalni centar Zagreb</item>
      <item>ELEKTROPROMET d.d.</item>
      <item>Gordan Vojnić</item>
      <item>Goran Horvat</item>
    </derivirana_varijabla>
  </DomainObject.Predmet.SudioniciListNaziv>
  <DomainObject.Predmet.SudioniciListAdressOIB>
    <izvorni_sadrzaj>
      <item>FINA Regionalni centar Zagreb, OIB 85821130368, Koturaška 43,10000 Zagreb</item>
      <item>ELEKTROPROMET d.d., OIB 11253040204, Avenija Dubrovnik 6,10000 Zagreb</item>
      <item>Gordan Vojnić, OIB 43491720525, Mlinovi 181 b,10000 Zagreb</item>
      <item>Goran Horvat, OIB 39530632349, Ul. Nikole Tesle 2 A,23250 Pag</item>
    </izvorni_sadrzaj>
    <derivirana_varijabla naziv="DomainObject.Predmet.SudioniciListAdressOIB_1">
      <item>FINA Regionalni centar Zagreb, OIB 85821130368, Koturaška 43,10000 Zagreb</item>
      <item>ELEKTROPROMET d.d., OIB 11253040204, Avenija Dubrovnik 6,10000 Zagreb</item>
      <item>Gordan Vojnić, OIB 43491720525, Mlinovi 181 b,10000 Zagreb</item>
      <item>Goran Horvat, OIB 39530632349, Ul. Nikole Tesle 2 A,23250 Pag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11253040204</item>
      <item>, OIB 43491720525</item>
      <item>, OIB 39530632349</item>
    </izvorni_sadrzaj>
    <derivirana_varijabla naziv="DomainObject.Predmet.SudioniciListNazivOIB_1">
      <item>, OIB 85821130368</item>
      <item>, OIB 11253040204</item>
      <item>, OIB 43491720525</item>
      <item>, OIB 39530632349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746C9DD-1FA6-4392-8E4D-62EDA10D57A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1025</properties:Words>
  <properties:Characters>6204</properties:Characters>
  <properties:Lines>133</properties:Lines>
  <properties:Paragraphs>29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7258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2016-10-06T12:40:00Z</dcterms:created>
  <dc:creator>Korisnik</dc:creator>
  <cp:lastModifiedBy>Valentina Delač</cp:lastModifiedBy>
  <cp:lastPrinted>2016-10-06T12:40:00Z</cp:lastPrinted>
  <dcterms:modified xmlns:xsi="http://www.w3.org/2001/XMLSchema-instance" xsi:type="dcterms:W3CDTF">2016-10-06T12:41:00Z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