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3bb858" w14:paraId="73bb858" w:rsidRDefault="00CF54D6" w:rsidP="00CF54D6" w:rsidR="00CF54D6">
      <w:pPr>
        <w:tabs>
          <w:tab w:pos="8503" w:val="right"/>
        </w:tabs>
        <w15:collapsed w:val="false"/>
        <w:rPr>
          <w:sz w:val="24"/>
          <w:szCs w:val="24"/>
        </w:rPr>
      </w:pPr>
      <w:bookmarkStart w:name="_GoBack" w:id="0"/>
      <w:bookmarkEnd w:id="0"/>
      <w:r>
        <w:rPr>
          <w:sz w:val="24"/>
          <w:szCs w:val="24"/>
        </w:rPr>
        <w:tab/>
        <w:t xml:space="preserve">                                </w:t>
      </w:r>
    </w:p>
    <w:p w:rsidRDefault="00CF54D6" w:rsidP="00CF54D6" w:rsidR="00CF54D6">
      <w:pPr>
        <w:jc w:val="center"/>
        <w:rPr>
          <w:sz w:val="24"/>
          <w:szCs w:val="24"/>
        </w:rPr>
      </w:pPr>
    </w:p>
    <w:p w:rsidRDefault="00CF54D6" w:rsidP="00CF54D6" w:rsidR="00CF54D6">
      <w:pPr>
        <w:tabs>
          <w:tab w:pos="180" w:val="left"/>
          <w:tab w:pos="4251" w:val="center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</w:t>
      </w:r>
      <w:r>
        <w:rPr>
          <w:noProof/>
          <w:sz w:val="24"/>
          <w:szCs w:val="24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CF54D6" w:rsidR="00CF54D6">
        <w:tc>
          <w:tcPr>
            <w:tcW w:type="dxa" w:w="3060"/>
          </w:tcPr>
          <w:p w:rsidRDefault="00CF54D6" w:rsidR="00CF54D6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Default="00CF54D6" w:rsidR="00CF54D6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Default="00CF54D6" w:rsidR="00CF54D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REPUBLIKA HRVATSKA</w:t>
            </w:r>
          </w:p>
          <w:p w:rsidRDefault="00CF54D6" w:rsidR="00CF54D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Trgovački sud u Zagrebu</w:t>
            </w:r>
          </w:p>
          <w:p w:rsidRDefault="00CF54D6" w:rsidR="00CF54D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Zagreb, </w:t>
            </w:r>
            <w:proofErr w:type="spellStart"/>
            <w:r>
              <w:rPr>
                <w:sz w:val="24"/>
                <w:szCs w:val="24"/>
                <w:lang w:eastAsia="en-US"/>
              </w:rPr>
              <w:t>Amruševa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2/II</w:t>
            </w:r>
          </w:p>
        </w:tc>
      </w:tr>
    </w:tbl>
    <w:p w:rsidRDefault="00CF54D6" w:rsidP="00CF54D6" w:rsidR="00CF54D6">
      <w:pPr>
        <w:jc w:val="right"/>
        <w:rPr>
          <w:b/>
          <w:sz w:val="24"/>
          <w:szCs w:val="24"/>
        </w:rPr>
      </w:pPr>
    </w:p>
    <w:p w:rsidRDefault="00CF54D6" w:rsidP="00CF54D6" w:rsidR="00CF54D6">
      <w:pPr>
        <w:jc w:val="right"/>
        <w:rPr>
          <w:b/>
          <w:sz w:val="24"/>
          <w:szCs w:val="24"/>
        </w:rPr>
      </w:pPr>
    </w:p>
    <w:p w:rsidRDefault="00CF54D6" w:rsidP="00CF54D6" w:rsidR="00CF54D6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7B00A9">
        <w:rPr>
          <w:sz w:val="24"/>
          <w:szCs w:val="24"/>
        </w:rPr>
        <w:t xml:space="preserve">33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St-</w:t>
      </w:r>
      <w:r w:rsidR="00437BB2">
        <w:rPr>
          <w:sz w:val="24"/>
          <w:szCs w:val="24"/>
        </w:rPr>
        <w:t>2351</w:t>
      </w:r>
      <w:r>
        <w:rPr>
          <w:sz w:val="24"/>
          <w:szCs w:val="24"/>
        </w:rPr>
        <w:t>/</w:t>
      </w:r>
      <w:r w:rsidR="007B00A9">
        <w:rPr>
          <w:sz w:val="24"/>
          <w:szCs w:val="24"/>
        </w:rPr>
        <w:t>20</w:t>
      </w:r>
      <w:r>
        <w:rPr>
          <w:sz w:val="24"/>
          <w:szCs w:val="24"/>
        </w:rPr>
        <w:t>15</w:t>
      </w:r>
    </w:p>
    <w:p w:rsidRDefault="00CF54D6" w:rsidP="00CF54D6" w:rsidR="00CF54D6">
      <w:pPr>
        <w:jc w:val="center"/>
        <w:rPr>
          <w:sz w:val="24"/>
          <w:szCs w:val="24"/>
        </w:rPr>
      </w:pPr>
    </w:p>
    <w:p w:rsidRDefault="00CF54D6" w:rsidP="00CF54D6" w:rsidR="00CF54D6">
      <w:pPr>
        <w:jc w:val="center"/>
        <w:rPr>
          <w:sz w:val="24"/>
          <w:szCs w:val="24"/>
        </w:rPr>
      </w:pPr>
    </w:p>
    <w:p w:rsidRDefault="007B00A9" w:rsidP="00CF54D6" w:rsidR="00CF54D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 I M E  </w:t>
      </w:r>
      <w:r w:rsidR="00CF54D6">
        <w:rPr>
          <w:sz w:val="24"/>
          <w:szCs w:val="24"/>
        </w:rPr>
        <w:t xml:space="preserve">R E P U B L I K </w:t>
      </w:r>
      <w:r>
        <w:rPr>
          <w:sz w:val="24"/>
          <w:szCs w:val="24"/>
        </w:rPr>
        <w:t>E</w:t>
      </w:r>
      <w:r w:rsidR="00CF54D6">
        <w:rPr>
          <w:sz w:val="24"/>
          <w:szCs w:val="24"/>
        </w:rPr>
        <w:t xml:space="preserve">  H R V A T S K </w:t>
      </w:r>
      <w:r>
        <w:rPr>
          <w:sz w:val="24"/>
          <w:szCs w:val="24"/>
        </w:rPr>
        <w:t>E</w:t>
      </w:r>
    </w:p>
    <w:p w:rsidRDefault="00CF54D6" w:rsidP="00CF54D6" w:rsidR="00CF54D6">
      <w:pPr>
        <w:jc w:val="center"/>
        <w:rPr>
          <w:sz w:val="24"/>
          <w:szCs w:val="24"/>
        </w:rPr>
      </w:pPr>
    </w:p>
    <w:p w:rsidRDefault="00CF54D6" w:rsidP="00CF54D6" w:rsidR="00CF54D6">
      <w:pPr>
        <w:jc w:val="center"/>
        <w:rPr>
          <w:sz w:val="24"/>
          <w:szCs w:val="24"/>
        </w:rPr>
      </w:pPr>
      <w:r>
        <w:rPr>
          <w:sz w:val="24"/>
          <w:szCs w:val="24"/>
        </w:rPr>
        <w:t>R J E Š E NJ E</w:t>
      </w:r>
    </w:p>
    <w:p w:rsidRDefault="00CF54D6" w:rsidP="00CF54D6" w:rsidR="00CF54D6">
      <w:pPr>
        <w:jc w:val="center"/>
        <w:rPr>
          <w:b/>
          <w:sz w:val="24"/>
          <w:szCs w:val="24"/>
        </w:rPr>
      </w:pPr>
    </w:p>
    <w:p w:rsidRDefault="007B00A9" w:rsidP="00CF54D6" w:rsidR="007B00A9">
      <w:pPr>
        <w:jc w:val="center"/>
        <w:rPr>
          <w:b/>
          <w:sz w:val="24"/>
          <w:szCs w:val="24"/>
        </w:rPr>
      </w:pPr>
    </w:p>
    <w:p w:rsidRDefault="00CF54D6" w:rsidP="00CF54D6" w:rsidR="00CF54D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Trgovački sud u Zagrebu, po viš</w:t>
      </w:r>
      <w:r w:rsidR="007B00A9">
        <w:rPr>
          <w:sz w:val="24"/>
          <w:szCs w:val="24"/>
        </w:rPr>
        <w:t>em</w:t>
      </w:r>
      <w:r>
        <w:rPr>
          <w:sz w:val="24"/>
          <w:szCs w:val="24"/>
        </w:rPr>
        <w:t xml:space="preserve"> sudsko</w:t>
      </w:r>
      <w:r w:rsidR="007B00A9">
        <w:rPr>
          <w:sz w:val="24"/>
          <w:szCs w:val="24"/>
        </w:rPr>
        <w:t>m</w:t>
      </w:r>
      <w:r>
        <w:rPr>
          <w:sz w:val="24"/>
          <w:szCs w:val="24"/>
        </w:rPr>
        <w:t xml:space="preserve"> savjetni</w:t>
      </w:r>
      <w:r w:rsidR="007B00A9">
        <w:rPr>
          <w:sz w:val="24"/>
          <w:szCs w:val="24"/>
        </w:rPr>
        <w:t>ku</w:t>
      </w:r>
      <w:r>
        <w:rPr>
          <w:sz w:val="24"/>
          <w:szCs w:val="24"/>
        </w:rPr>
        <w:t xml:space="preserve"> toga suda </w:t>
      </w:r>
      <w:r w:rsidR="007B00A9">
        <w:rPr>
          <w:sz w:val="24"/>
          <w:szCs w:val="24"/>
        </w:rPr>
        <w:t>Domagoju Klinžić</w:t>
      </w:r>
      <w:r>
        <w:rPr>
          <w:sz w:val="24"/>
          <w:szCs w:val="24"/>
        </w:rPr>
        <w:t>, u pravnoj stvari podnositelja zahtjeva Financijska agencija, za provedbu skraćenog stečajnog postupka nad dužnikom „</w:t>
      </w:r>
      <w:r w:rsidR="00437BB2">
        <w:rPr>
          <w:sz w:val="24"/>
          <w:szCs w:val="24"/>
        </w:rPr>
        <w:t>KOTA PROM</w:t>
      </w:r>
      <w:r>
        <w:rPr>
          <w:sz w:val="24"/>
          <w:szCs w:val="24"/>
        </w:rPr>
        <w:t xml:space="preserve">“ d.o.o., Zagreb, OIB: </w:t>
      </w:r>
      <w:r w:rsidR="00437BB2">
        <w:rPr>
          <w:sz w:val="24"/>
          <w:szCs w:val="24"/>
        </w:rPr>
        <w:t>26572992098</w:t>
      </w:r>
      <w:r>
        <w:rPr>
          <w:sz w:val="24"/>
          <w:szCs w:val="24"/>
        </w:rPr>
        <w:t xml:space="preserve">, dana </w:t>
      </w:r>
      <w:r w:rsidR="007B00A9">
        <w:rPr>
          <w:sz w:val="24"/>
          <w:szCs w:val="24"/>
        </w:rPr>
        <w:t>29</w:t>
      </w:r>
      <w:r>
        <w:rPr>
          <w:sz w:val="24"/>
          <w:szCs w:val="24"/>
        </w:rPr>
        <w:t>. siječnja 2016.</w:t>
      </w:r>
    </w:p>
    <w:p w:rsidRDefault="00CF54D6" w:rsidP="00CF54D6" w:rsidR="00CF54D6">
      <w:pPr>
        <w:jc w:val="both"/>
        <w:rPr>
          <w:b/>
          <w:sz w:val="24"/>
          <w:szCs w:val="24"/>
        </w:rPr>
      </w:pPr>
    </w:p>
    <w:p w:rsidRDefault="007B00A9" w:rsidP="00CF54D6" w:rsidR="007B00A9">
      <w:pPr>
        <w:jc w:val="both"/>
        <w:rPr>
          <w:b/>
          <w:sz w:val="24"/>
          <w:szCs w:val="24"/>
        </w:rPr>
      </w:pPr>
    </w:p>
    <w:p w:rsidRDefault="00CF54D6" w:rsidP="00CF54D6" w:rsidR="00CF54D6">
      <w:pPr>
        <w:jc w:val="center"/>
        <w:rPr>
          <w:sz w:val="24"/>
          <w:szCs w:val="24"/>
        </w:rPr>
      </w:pPr>
      <w:r>
        <w:rPr>
          <w:sz w:val="24"/>
          <w:szCs w:val="24"/>
        </w:rPr>
        <w:t>r i j e š i o    j e</w:t>
      </w:r>
    </w:p>
    <w:p w:rsidRDefault="00CF54D6" w:rsidP="00CF54D6" w:rsidR="00CF54D6">
      <w:pPr>
        <w:jc w:val="both"/>
        <w:rPr>
          <w:sz w:val="24"/>
          <w:szCs w:val="24"/>
        </w:rPr>
      </w:pPr>
    </w:p>
    <w:p w:rsidRDefault="007B00A9" w:rsidP="00CF54D6" w:rsidR="007B00A9">
      <w:pPr>
        <w:jc w:val="both"/>
        <w:rPr>
          <w:sz w:val="24"/>
          <w:szCs w:val="24"/>
        </w:rPr>
      </w:pPr>
    </w:p>
    <w:p w:rsidRDefault="00CF54D6" w:rsidP="00CF54D6" w:rsidR="00CF54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Odbacuje se zahtjev za provedbu skraćenog stečajnog postupka nad dužnikom </w:t>
      </w:r>
      <w:r w:rsidR="00437BB2" w:rsidRPr="00437BB2">
        <w:rPr>
          <w:sz w:val="24"/>
          <w:szCs w:val="24"/>
        </w:rPr>
        <w:t>„KOTA PROM“ d.o.o., Zagreb, OIB: 26572992098</w:t>
      </w:r>
      <w:r w:rsidR="007B00A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Default="00CF54D6" w:rsidP="00CF54D6" w:rsidR="00CF54D6">
      <w:pPr>
        <w:ind w:firstLine="709"/>
        <w:jc w:val="both"/>
        <w:rPr>
          <w:sz w:val="24"/>
          <w:szCs w:val="24"/>
        </w:rPr>
      </w:pPr>
    </w:p>
    <w:p w:rsidRDefault="00CF54D6" w:rsidP="00CF54D6" w:rsidR="00CF54D6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Obrazloženje</w:t>
      </w:r>
    </w:p>
    <w:p w:rsidRDefault="00CF54D6" w:rsidP="00CF54D6" w:rsidR="00CF54D6">
      <w:pPr>
        <w:ind w:firstLine="720"/>
        <w:jc w:val="both"/>
        <w:rPr>
          <w:sz w:val="24"/>
          <w:szCs w:val="24"/>
        </w:rPr>
      </w:pPr>
    </w:p>
    <w:p w:rsidRDefault="00CF54D6" w:rsidP="00CF54D6" w:rsidR="00CF54D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Financijska agencija je dana 30. listopada 2015. ovom sudu podnijela zahtjev za provedbu skraćenog stečajnog postupka nad dužnikom </w:t>
      </w:r>
      <w:r w:rsidR="00437BB2" w:rsidRPr="00437BB2">
        <w:rPr>
          <w:sz w:val="24"/>
          <w:szCs w:val="24"/>
        </w:rPr>
        <w:t>„KOTA PROM“ d.o.o., Zagreb, OIB: 26572992098</w:t>
      </w:r>
      <w:r>
        <w:rPr>
          <w:sz w:val="24"/>
          <w:szCs w:val="24"/>
        </w:rPr>
        <w:t>.</w:t>
      </w:r>
    </w:p>
    <w:p w:rsidRDefault="00CF54D6" w:rsidP="00CF54D6" w:rsidR="00CF54D6">
      <w:pPr>
        <w:ind w:firstLine="708"/>
        <w:jc w:val="both"/>
        <w:rPr>
          <w:sz w:val="24"/>
          <w:szCs w:val="24"/>
        </w:rPr>
      </w:pPr>
    </w:p>
    <w:p w:rsidRDefault="00CF54D6" w:rsidP="00CF54D6" w:rsidR="00CF54D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Zahtjev je podnesen temeljem odredbe članka 444. stavak 1. Stečajnog zakona (Narodne novine 71/15, u daljnjem tekstu: SZ).</w:t>
      </w:r>
    </w:p>
    <w:p w:rsidRDefault="00CF54D6" w:rsidP="00CF54D6" w:rsidR="00CF54D6">
      <w:pPr>
        <w:ind w:firstLine="708"/>
        <w:jc w:val="both"/>
        <w:rPr>
          <w:sz w:val="24"/>
          <w:szCs w:val="24"/>
        </w:rPr>
      </w:pPr>
    </w:p>
    <w:p w:rsidRDefault="00CF54D6" w:rsidP="00CF54D6" w:rsidR="00CF54D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Uvidom u izvadak iz sudskog registra, sud je utvrdio da je subjekt </w:t>
      </w:r>
      <w:r w:rsidR="00437BB2" w:rsidRPr="00437BB2">
        <w:rPr>
          <w:sz w:val="24"/>
          <w:szCs w:val="24"/>
        </w:rPr>
        <w:t>„KOTA PROM“ d.o.o., Zagreb, OIB: 26572992098</w:t>
      </w:r>
      <w:r w:rsidR="007B00A9">
        <w:rPr>
          <w:sz w:val="24"/>
          <w:szCs w:val="24"/>
        </w:rPr>
        <w:t>,</w:t>
      </w:r>
      <w:r>
        <w:rPr>
          <w:sz w:val="24"/>
          <w:szCs w:val="24"/>
        </w:rPr>
        <w:t xml:space="preserve"> brisan iz sudskog registra rješenjem Trgovačkog suda u Zagrebu poslovni broj </w:t>
      </w:r>
      <w:r w:rsidR="00437BB2" w:rsidRPr="00437BB2">
        <w:rPr>
          <w:sz w:val="24"/>
          <w:szCs w:val="24"/>
        </w:rPr>
        <w:t>Tt-13/3548</w:t>
      </w:r>
      <w:r>
        <w:rPr>
          <w:sz w:val="24"/>
          <w:szCs w:val="24"/>
        </w:rPr>
        <w:t>.</w:t>
      </w:r>
    </w:p>
    <w:p w:rsidRDefault="00CF54D6" w:rsidP="00CF54D6" w:rsidR="00CF54D6">
      <w:pPr>
        <w:ind w:firstLine="709"/>
        <w:jc w:val="both"/>
        <w:rPr>
          <w:sz w:val="24"/>
          <w:szCs w:val="24"/>
        </w:rPr>
      </w:pPr>
    </w:p>
    <w:p w:rsidRDefault="00CF54D6" w:rsidP="00CF54D6" w:rsidR="00CF54D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Sukladno odredbi članka 3. stavak 1. SZ  </w:t>
      </w:r>
      <w:proofErr w:type="spellStart"/>
      <w:r>
        <w:rPr>
          <w:sz w:val="24"/>
          <w:szCs w:val="24"/>
        </w:rPr>
        <w:t>predstečajni</w:t>
      </w:r>
      <w:proofErr w:type="spellEnd"/>
      <w:r>
        <w:rPr>
          <w:sz w:val="24"/>
          <w:szCs w:val="24"/>
        </w:rPr>
        <w:t xml:space="preserve"> i stečajni postupak mogu se  provesti nad pravnom osobom i nad imovinom dužnika pojedinca, ako Zakonom nije drugačije određeno.</w:t>
      </w:r>
    </w:p>
    <w:p w:rsidRDefault="007B00A9" w:rsidP="007B00A9" w:rsidR="007B00A9">
      <w:pPr>
        <w:jc w:val="both"/>
        <w:rPr>
          <w:sz w:val="24"/>
          <w:szCs w:val="24"/>
        </w:rPr>
      </w:pPr>
    </w:p>
    <w:p w:rsidRDefault="007B00A9" w:rsidP="007B00A9" w:rsidR="007B00A9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33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St-</w:t>
      </w:r>
      <w:r w:rsidR="00437BB2">
        <w:rPr>
          <w:sz w:val="24"/>
          <w:szCs w:val="24"/>
        </w:rPr>
        <w:t>2351</w:t>
      </w:r>
      <w:r>
        <w:rPr>
          <w:sz w:val="24"/>
          <w:szCs w:val="24"/>
        </w:rPr>
        <w:t>/2015</w:t>
      </w:r>
    </w:p>
    <w:p w:rsidRDefault="007B00A9" w:rsidP="007B00A9" w:rsidR="007B00A9">
      <w:pPr>
        <w:jc w:val="center"/>
        <w:rPr>
          <w:sz w:val="24"/>
          <w:szCs w:val="24"/>
        </w:rPr>
      </w:pPr>
      <w:r>
        <w:rPr>
          <w:sz w:val="24"/>
          <w:szCs w:val="24"/>
        </w:rPr>
        <w:t>-2-</w:t>
      </w:r>
    </w:p>
    <w:p w:rsidRDefault="007B00A9" w:rsidP="007B00A9" w:rsidR="007B00A9">
      <w:pPr>
        <w:jc w:val="center"/>
        <w:rPr>
          <w:sz w:val="24"/>
          <w:szCs w:val="24"/>
        </w:rPr>
      </w:pPr>
    </w:p>
    <w:p w:rsidRDefault="007B00A9" w:rsidP="007B00A9" w:rsidR="007B00A9">
      <w:pPr>
        <w:jc w:val="center"/>
        <w:rPr>
          <w:sz w:val="24"/>
          <w:szCs w:val="24"/>
        </w:rPr>
      </w:pPr>
    </w:p>
    <w:p w:rsidRDefault="007B00A9" w:rsidP="007B00A9" w:rsidR="007B00A9">
      <w:pPr>
        <w:jc w:val="center"/>
        <w:rPr>
          <w:sz w:val="24"/>
          <w:szCs w:val="24"/>
        </w:rPr>
      </w:pPr>
    </w:p>
    <w:p w:rsidRDefault="00CF54D6" w:rsidP="00CF54D6" w:rsidR="00CF54D6">
      <w:pPr>
        <w:overflowPunct/>
        <w:autoSpaceDE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Budući je dužnik, u odnosu na kojeg je podnesen zahtjev za provedbu skraćenog stečajnog postupka, brisan iz sudskog registra uslijed čega je u skladu s odredbom članka 4. Zakona o trgovačkim društvima (Narodne novine, broj 111/93, 34/99, 52/00,118/03, 107/07, 148/08, 137/09 i 111/12) prestao postojati, valjalo je odbaciti zahtjev za provedbu skraćenog  stečajnog postupka.</w:t>
      </w:r>
    </w:p>
    <w:p w:rsidRDefault="00CF54D6" w:rsidP="00CF54D6" w:rsidR="00CF54D6">
      <w:pPr>
        <w:overflowPunct/>
        <w:autoSpaceDE/>
        <w:adjustRightInd/>
        <w:ind w:firstLine="708"/>
        <w:jc w:val="both"/>
        <w:rPr>
          <w:sz w:val="24"/>
          <w:szCs w:val="24"/>
        </w:rPr>
      </w:pPr>
    </w:p>
    <w:p w:rsidRDefault="00CF54D6" w:rsidP="00CF54D6" w:rsidR="00CF54D6">
      <w:pPr>
        <w:overflowPunct/>
        <w:autoSpaceDE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Slijedom navedenog, valjalo je odlučiti kao u izreci </w:t>
      </w:r>
    </w:p>
    <w:p w:rsidRDefault="00CF54D6" w:rsidP="00CF54D6" w:rsidR="00CF54D6">
      <w:pPr>
        <w:overflowPunct/>
        <w:autoSpaceDE/>
        <w:adjustRightInd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Default="00CF54D6" w:rsidP="00CF54D6" w:rsidR="00CF54D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Zagrebu, </w:t>
      </w:r>
      <w:r w:rsidR="007B00A9">
        <w:rPr>
          <w:sz w:val="24"/>
          <w:szCs w:val="24"/>
        </w:rPr>
        <w:t>29</w:t>
      </w:r>
      <w:r>
        <w:rPr>
          <w:sz w:val="24"/>
          <w:szCs w:val="24"/>
        </w:rPr>
        <w:t xml:space="preserve"> siječnja 2016.</w:t>
      </w:r>
    </w:p>
    <w:p w:rsidRDefault="00CF54D6" w:rsidP="00CF54D6" w:rsidR="00CF54D6">
      <w:pPr>
        <w:ind w:firstLine="3" w:left="5661"/>
        <w:jc w:val="center"/>
        <w:rPr>
          <w:sz w:val="24"/>
          <w:szCs w:val="24"/>
        </w:rPr>
      </w:pPr>
    </w:p>
    <w:p w:rsidRDefault="00CF54D6" w:rsidP="00CF54D6" w:rsidR="00CF54D6">
      <w:pPr>
        <w:ind w:firstLine="3" w:left="56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Viš</w:t>
      </w:r>
      <w:r w:rsidR="007B00A9">
        <w:rPr>
          <w:sz w:val="24"/>
          <w:szCs w:val="24"/>
        </w:rPr>
        <w:t>i</w:t>
      </w:r>
      <w:r>
        <w:rPr>
          <w:sz w:val="24"/>
          <w:szCs w:val="24"/>
        </w:rPr>
        <w:t xml:space="preserve"> sudsk</w:t>
      </w:r>
      <w:r w:rsidR="007B00A9">
        <w:rPr>
          <w:sz w:val="24"/>
          <w:szCs w:val="24"/>
        </w:rPr>
        <w:t>i</w:t>
      </w:r>
      <w:r>
        <w:rPr>
          <w:sz w:val="24"/>
          <w:szCs w:val="24"/>
        </w:rPr>
        <w:t xml:space="preserve"> savjetni</w:t>
      </w:r>
      <w:r w:rsidR="007B00A9">
        <w:rPr>
          <w:sz w:val="24"/>
          <w:szCs w:val="24"/>
        </w:rPr>
        <w:t>k</w:t>
      </w:r>
      <w:r>
        <w:rPr>
          <w:sz w:val="24"/>
          <w:szCs w:val="24"/>
        </w:rPr>
        <w:t>:</w:t>
      </w:r>
    </w:p>
    <w:p w:rsidRDefault="00CF54D6" w:rsidP="00CF54D6" w:rsidR="00CF54D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7B00A9">
        <w:rPr>
          <w:sz w:val="24"/>
          <w:szCs w:val="24"/>
        </w:rPr>
        <w:t xml:space="preserve">                               Domagoj Klinžić</w:t>
      </w:r>
    </w:p>
    <w:p w:rsidRDefault="00CF54D6" w:rsidP="00CF54D6" w:rsidR="00CF54D6">
      <w:pPr>
        <w:jc w:val="right"/>
        <w:rPr>
          <w:sz w:val="24"/>
          <w:szCs w:val="24"/>
        </w:rPr>
      </w:pPr>
    </w:p>
    <w:p w:rsidRDefault="00CF54D6" w:rsidP="00CF54D6" w:rsidR="00CF54D6">
      <w:pPr>
        <w:jc w:val="right"/>
        <w:rPr>
          <w:sz w:val="24"/>
          <w:szCs w:val="24"/>
        </w:rPr>
      </w:pPr>
    </w:p>
    <w:p w:rsidRDefault="00CF54D6" w:rsidP="00CF54D6" w:rsidR="00CF54D6">
      <w:pPr>
        <w:rPr>
          <w:sz w:val="24"/>
          <w:szCs w:val="24"/>
        </w:rPr>
      </w:pPr>
      <w:r>
        <w:rPr>
          <w:sz w:val="24"/>
          <w:szCs w:val="24"/>
        </w:rPr>
        <w:t>Uputa o pravnom lijeku:</w:t>
      </w:r>
    </w:p>
    <w:p w:rsidRDefault="00CF54D6" w:rsidP="00CF54D6" w:rsidR="00CF54D6">
      <w:pPr>
        <w:jc w:val="both"/>
        <w:rPr>
          <w:sz w:val="24"/>
          <w:szCs w:val="24"/>
        </w:rPr>
      </w:pPr>
      <w:r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CF54D6" w:rsidP="00CF54D6" w:rsidR="00CF54D6">
      <w:pPr>
        <w:jc w:val="both"/>
        <w:rPr>
          <w:sz w:val="24"/>
          <w:szCs w:val="24"/>
        </w:rPr>
      </w:pPr>
    </w:p>
    <w:p w:rsidRDefault="00CF54D6" w:rsidP="00CF54D6" w:rsidR="00CF54D6">
      <w:pPr>
        <w:jc w:val="both"/>
        <w:rPr>
          <w:sz w:val="24"/>
          <w:szCs w:val="24"/>
        </w:rPr>
      </w:pPr>
      <w:r>
        <w:rPr>
          <w:sz w:val="24"/>
          <w:szCs w:val="24"/>
        </w:rPr>
        <w:t>DNA:</w:t>
      </w:r>
    </w:p>
    <w:p w:rsidRDefault="00CF54D6" w:rsidP="00CF54D6" w:rsidR="00CF54D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predlagatelju </w:t>
      </w:r>
    </w:p>
    <w:p w:rsidRDefault="00CF54D6" w:rsidP="00CF54D6" w:rsidR="00CF54D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e-oglasna ploča suda</w:t>
      </w:r>
    </w:p>
    <w:p w:rsidRDefault="00CF54D6" w:rsidP="00CF54D6" w:rsidR="00CF54D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spis</w:t>
      </w:r>
    </w:p>
    <w:sectPr w:rsidR="00CF54D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35AA5"/>
    <w:rsid w:val="00035AA5"/>
    <w:rsid w:val="00437BB2"/>
    <w:rsid w:val="007B00A9"/>
    <w:rsid w:val="00826B07"/>
    <w:rsid w:val="00CC6404"/>
    <w:rsid w:val="00CF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4D6"/>
    <w:pPr>
      <w:overflowPunct w:val="false"/>
      <w:autoSpaceDE w:val="false"/>
      <w:autoSpaceDN w:val="false"/>
      <w:adjustRightInd w:val="false"/>
      <w:spacing w:lineRule="auto" w:line="240" w:after="0"/>
    </w:pPr>
    <w:rPr>
      <w:rFonts w:cs="Times New Roman" w:eastAsia="Times New Roman" w:hAnsi="Times New Roman" w:ascii="Times New Roman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F54D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CF54D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F54D6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26B0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26B0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26B07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26B0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26B0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4D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cs="Times New Roman" w:eastAsia="Times New Roman" w:hAnsi="Times New Roman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F54D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CF54D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54D6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26B0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26B0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26B07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26B0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26B0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29393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siječnja 2016.</izvorni_sadrzaj>
    <derivirana_varijabla naziv="DomainObject.DatumDonosenjaOdluke_1">29.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Domagoj</izvorni_sadrzaj>
    <derivirana_varijabla naziv="DomainObject.DonositeljOdluke.Ime_1">Domagoj</derivirana_varijabla>
  </DomainObject.DonositeljOdluke.Ime>
  <DomainObject.DonositeljOdluke.Prezime>
    <izvorni_sadrzaj>Klinžić</izvorni_sadrzaj>
    <derivirana_varijabla naziv="DomainObject.DonositeljOdluke.Prezime_1">Klinžić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2351</izvorni_sadrzaj>
    <derivirana_varijabla naziv="DomainObject.Predmet.Broj_1">2351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2015.</izvorni_sadrzaj>
    <derivirana_varijabla naziv="DomainObject.Predmet.DatumOsnivanja_1">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St-2351/2015</izvorni_sadrzaj>
    <derivirana_varijabla naziv="DomainObject.Predmet.OznakaBroj_1">St-2351/2015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KOTA PROM d.o.o.</izvorni_sadrzaj>
    <derivirana_varijabla naziv="DomainObject.Predmet.ProtustrankaFormated_1">  KOTA PROM d.o.o.</derivirana_varijabla>
  </DomainObject.Predmet.ProtustrankaFormated>
  <DomainObject.Predmet.ProtustrankaFormatedOIB>
    <izvorni_sadrzaj>  KOTA PROM d.o.o., OIB 26572992098</izvorni_sadrzaj>
    <derivirana_varijabla naziv="DomainObject.Predmet.ProtustrankaFormatedOIB_1">  KOTA PROM d.o.o., OIB 26572992098</derivirana_varijabla>
  </DomainObject.Predmet.ProtustrankaFormatedOIB>
  <DomainObject.Predmet.ProtustrankaFormatedWithAdress>
    <izvorni_sadrzaj> KOTA PROM d.o.o., Vida Ročića 1, 10000 Zagreb</izvorni_sadrzaj>
    <derivirana_varijabla naziv="DomainObject.Predmet.ProtustrankaFormatedWithAdress_1"> KOTA PROM d.o.o., Vida Ročića 1, 10000 Zagreb</derivirana_varijabla>
  </DomainObject.Predmet.ProtustrankaFormatedWithAdress>
  <DomainObject.Predmet.ProtustrankaFormatedWithAdressOIB>
    <izvorni_sadrzaj> KOTA PROM d.o.o., OIB 26572992098, Vida Ročića 1, 10000 Zagreb</izvorni_sadrzaj>
    <derivirana_varijabla naziv="DomainObject.Predmet.ProtustrankaFormatedWithAdressOIB_1"> KOTA PROM d.o.o., OIB 26572992098, Vida Ročića 1, 10000 Zagreb</derivirana_varijabla>
  </DomainObject.Predmet.ProtustrankaFormatedWithAdressOIB>
  <DomainObject.Predmet.ProtustrankaWithAdress>
    <izvorni_sadrzaj>KOTA PROM d.o.o. Vida Ročića 1, 10000 Zagreb</izvorni_sadrzaj>
    <derivirana_varijabla naziv="DomainObject.Predmet.ProtustrankaWithAdress_1">KOTA PROM d.o.o. Vida Ročića 1, 10000 Zagreb</derivirana_varijabla>
  </DomainObject.Predmet.ProtustrankaWithAdress>
  <DomainObject.Predmet.ProtustrankaWithAdressOIB>
    <izvorni_sadrzaj>KOTA PROM d.o.o., OIB 26572992098, Vida Ročića 1, 10000 Zagreb</izvorni_sadrzaj>
    <derivirana_varijabla naziv="DomainObject.Predmet.ProtustrankaWithAdressOIB_1">KOTA PROM d.o.o., OIB 26572992098, Vida Ročića 1, 10000 Zagreb</derivirana_varijabla>
  </DomainObject.Predmet.ProtustrankaWithAdressOIB>
  <DomainObject.Predmet.ProtustrankaNazivFormated>
    <izvorni_sadrzaj>KOTA PROM d.o.o.</izvorni_sadrzaj>
    <derivirana_varijabla naziv="DomainObject.Predmet.ProtustrankaNazivFormated_1">KOTA PROM d.o.o.</derivirana_varijabla>
  </DomainObject.Predmet.ProtustrankaNazivFormated>
  <DomainObject.Predmet.ProtustrankaNazivFormatedOIB>
    <izvorni_sadrzaj>KOTA PROM d.o.o., OIB 26572992098</izvorni_sadrzaj>
    <derivirana_varijabla naziv="DomainObject.Predmet.ProtustrankaNazivFormatedOIB_1">KOTA PROM d.o.o., OIB 26572992098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33.St - D. Klinžić</izvorni_sadrzaj>
    <derivirana_varijabla naziv="DomainObject.Predmet.Referada.Naziv_1">33.St - D. Klinžić</derivirana_varijabla>
  </DomainObject.Predmet.Referada.Naziv>
  <DomainObject.Predmet.Referada.Oznaka>
    <izvorni_sadrzaj>33.St</izvorni_sadrzaj>
    <derivirana_varijabla naziv="DomainObject.Predmet.Referada.Oznaka_1">33.St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Domagoj Klinžić</izvorni_sadrzaj>
    <derivirana_varijabla naziv="DomainObject.Predmet.Referada.Sudac_1">Domagoj Klinžić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33.St - D. Klinžić</izvorni_sadrzaj>
    <derivirana_varijabla naziv="DomainObject.Predmet.TrenutnaLokacijaSpisa.Naziv_1">33.St - D. Klinžić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Hršak</izvorni_sadrzaj>
    <derivirana_varijabla naziv="DomainObject.Predmet.Zapisnicar_1">Ksenija Hršak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KOTA PROM d.o.o.</item>
    </izvorni_sadrzaj>
    <derivirana_varijabla naziv="DomainObject.Predmet.ProtuStrankaListFormated_1">
      <item>KOTA PROM d.o.o.</item>
    </derivirana_varijabla>
  </DomainObject.Predmet.ProtuStrankaListFormated>
  <DomainObject.Predmet.ProtuStrankaListFormatedOIB>
    <izvorni_sadrzaj>
      <item>KOTA PROM d.o.o., OIB 26572992098</item>
    </izvorni_sadrzaj>
    <derivirana_varijabla naziv="DomainObject.Predmet.ProtuStrankaListFormatedOIB_1">
      <item>KOTA PROM d.o.o., OIB 26572992098</item>
    </derivirana_varijabla>
  </DomainObject.Predmet.ProtuStrankaListFormatedOIB>
  <DomainObject.Predmet.ProtuStrankaListFormatedWithAdress>
    <izvorni_sadrzaj>
      <item>KOTA PROM d.o.o., Vida Ročića 1, 10000 Zagreb</item>
    </izvorni_sadrzaj>
    <derivirana_varijabla naziv="DomainObject.Predmet.ProtuStrankaListFormatedWithAdress_1">
      <item>KOTA PROM d.o.o., Vida Ročića 1, 10000 Zagreb</item>
    </derivirana_varijabla>
  </DomainObject.Predmet.ProtuStrankaListFormatedWithAdress>
  <DomainObject.Predmet.ProtuStrankaListFormatedWithAdressOIB>
    <izvorni_sadrzaj>
      <item>KOTA PROM d.o.o., OIB 26572992098, Vida Ročića 1, 10000 Zagreb</item>
    </izvorni_sadrzaj>
    <derivirana_varijabla naziv="DomainObject.Predmet.ProtuStrankaListFormatedWithAdressOIB_1">
      <item>KOTA PROM d.o.o., OIB 26572992098, Vida Ročića 1, 10000 Zagreb</item>
    </derivirana_varijabla>
  </DomainObject.Predmet.ProtuStrankaListFormatedWithAdressOIB>
  <DomainObject.Predmet.ProtuStrankaListNazivFormated>
    <izvorni_sadrzaj>
      <item>KOTA PROM d.o.o.</item>
    </izvorni_sadrzaj>
    <derivirana_varijabla naziv="DomainObject.Predmet.ProtuStrankaListNazivFormated_1">
      <item>KOTA PROM d.o.o.</item>
    </derivirana_varijabla>
  </DomainObject.Predmet.ProtuStrankaListNazivFormated>
  <DomainObject.Predmet.ProtuStrankaListNazivFormatedOIB>
    <izvorni_sadrzaj>
      <item>KOTA PROM d.o.o., OIB 26572992098</item>
    </izvorni_sadrzaj>
    <derivirana_varijabla naziv="DomainObject.Predmet.ProtuStrankaListNazivFormatedOIB_1">
      <item>KOTA PROM d.o.o., OIB 26572992098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siječnja 2016.</izvorni_sadrzaj>
    <derivirana_varijabla naziv="DomainObject.Datum_1">29.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KOTA PROM d.o.o.</izvorni_sadrzaj>
    <derivirana_varijabla naziv="DomainObject.Predmet.ProtustrankaIDrugi_1">KOTA PROM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KOTA PROM d.o.o., OIB 26572992098, Vida Ročića 1, 10000 Zagreb</izvorni_sadrzaj>
    <derivirana_varijabla naziv="DomainObject.Predmet.ProtustrankaIDrugiAdressOIB_1">KOTA PROM d.o.o., OIB 26572992098, Vida Ročića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KOTA PROM d.o.o.</item>
      <item>FINA Regionalni centar Zagreb</item>
    </izvorni_sadrzaj>
    <derivirana_varijabla naziv="DomainObject.Predmet.SudioniciListNaziv_1">
      <item>KOTA PROM d.o.o.</item>
      <item>FINA Regionalni centar Zagreb</item>
    </derivirana_varijabla>
  </DomainObject.Predmet.SudioniciListNaziv>
  <DomainObject.Predmet.SudioniciListAdressOIB>
    <izvorni_sadrzaj>
      <item>KOTA PROM d.o.o., OIB 26572992098, Vida Ročića 1,10000 Zagreb</item>
      <item>FINA Regionalni centar Zagreb, OIB 85821130368, Trg svibanjskih žrtava 1995. 1,10000 Zagreb</item>
    </izvorni_sadrzaj>
    <derivirana_varijabla naziv="DomainObject.Predmet.SudioniciListAdressOIB_1">
      <item>KOTA PROM d.o.o., OIB 26572992098, Vida Ročića 1,10000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26572992098</item>
      <item>, OIB 85821130368</item>
    </izvorni_sadrzaj>
    <derivirana_varijabla naziv="DomainObject.Predmet.SudioniciListNazivOIB_1">
      <item>, OIB 26572992098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318</properties:Words>
  <properties:Characters>1697</properties:Characters>
  <properties:Lines>75</properties:Lines>
  <properties:Paragraphs>27</properties:Paragraphs>
  <properties:TotalTime>7</properties:TotalTime>
  <properties:ScaleCrop>false</properties:ScaleCrop>
  <properties:LinksUpToDate>false</properties:LinksUpToDate>
  <properties:CharactersWithSpaces>2149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2016-01-29T11:51:00Z</dcterms:created>
  <dc:creator>Domagoj Klinžić</dc:creator>
  <dc:description/>
  <cp:keywords/>
  <cp:lastModifiedBy>Domagoj Klinžić</cp:lastModifiedBy>
  <dcterms:modified xmlns:xsi="http://www.w3.org/2001/XMLSchema-instance" xsi:type="dcterms:W3CDTF">2016-01-29T12:36:00Z</dcterms:modified>
  <cp:revision>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