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bdc6096" w14:paraId="bdc6096" w:rsidRDefault="009756E4" w:rsidP="0077445F" w:rsidR="009756E4" w:rsidRPr="00587951">
      <w:pPr>
        <w15:collapsed w:val="false"/>
        <w:rPr>
          <w:rFonts w:hAnsi="Times New Roman" w:ascii="Times New Roman"/>
          <w:noProof/>
          <w:sz w:val="24"/>
        </w:rPr>
      </w:pPr>
      <w:bookmarkStart w:name="_GoBack" w:id="0"/>
      <w:bookmarkEnd w:id="0"/>
      <w:r w:rsidRPr="00587951">
        <w:rPr>
          <w:rFonts w:hAnsi="Times New Roman" w:ascii="Times New Roman"/>
          <w:noProof/>
          <w:sz w:val="24"/>
        </w:rPr>
        <w:drawing>
          <wp:inline distR="0" distL="0" distB="0" distT="0">
            <wp:extent cy="709295" cx="534035"/>
            <wp:effectExtent b="0" r="0" t="0" l="0"/>
            <wp:docPr name="Picture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09295" cx="534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5B2C07" w:rsidP="0077445F" w:rsidR="005B2C07">
      <w:pPr>
        <w:rPr>
          <w:rFonts w:hAnsi="Times New Roman" w:ascii="Times New Roman"/>
          <w:sz w:val="24"/>
        </w:rPr>
      </w:pPr>
    </w:p>
    <w:p w:rsidRDefault="0077445F" w:rsidP="0077445F" w:rsidR="0077445F" w:rsidRPr="00587951">
      <w:pPr>
        <w:rPr>
          <w:rFonts w:hAnsi="Times New Roman" w:ascii="Times New Roman"/>
          <w:sz w:val="24"/>
        </w:rPr>
      </w:pPr>
      <w:r w:rsidRPr="00587951">
        <w:rPr>
          <w:rFonts w:hAnsi="Times New Roman" w:ascii="Times New Roman"/>
          <w:sz w:val="24"/>
        </w:rPr>
        <w:t>REPUBLIKA HRVATSKA</w:t>
      </w:r>
    </w:p>
    <w:p w:rsidRDefault="0077445F" w:rsidP="0077445F" w:rsidR="0077445F" w:rsidRPr="00587951">
      <w:pPr>
        <w:rPr>
          <w:rFonts w:hAnsi="Times New Roman" w:ascii="Times New Roman"/>
          <w:sz w:val="24"/>
        </w:rPr>
      </w:pPr>
      <w:r w:rsidRPr="00587951">
        <w:rPr>
          <w:rFonts w:hAnsi="Times New Roman" w:ascii="Times New Roman"/>
          <w:sz w:val="24"/>
        </w:rPr>
        <w:t>TRGOVAČKI SUD U ZAGREBU</w:t>
      </w:r>
    </w:p>
    <w:p w:rsidRDefault="0077445F" w:rsidP="0077445F" w:rsidR="0077445F" w:rsidRPr="00587951">
      <w:pPr>
        <w:rPr>
          <w:rFonts w:hAnsi="Times New Roman" w:ascii="Times New Roman"/>
          <w:sz w:val="24"/>
        </w:rPr>
      </w:pPr>
      <w:r w:rsidRPr="00587951">
        <w:rPr>
          <w:rFonts w:hAnsi="Times New Roman" w:ascii="Times New Roman"/>
          <w:sz w:val="24"/>
        </w:rPr>
        <w:t>Zagreb, Amruševa 2/II</w:t>
      </w:r>
      <w:r w:rsidRPr="00587951">
        <w:rPr>
          <w:rFonts w:hAnsi="Times New Roman" w:ascii="Times New Roman"/>
          <w:sz w:val="24"/>
        </w:rPr>
        <w:tab/>
      </w:r>
      <w:r w:rsidRPr="00587951">
        <w:rPr>
          <w:rFonts w:hAnsi="Times New Roman" w:ascii="Times New Roman"/>
          <w:sz w:val="24"/>
        </w:rPr>
        <w:tab/>
      </w:r>
      <w:r w:rsidRPr="00587951">
        <w:rPr>
          <w:rFonts w:hAnsi="Times New Roman" w:ascii="Times New Roman"/>
          <w:sz w:val="24"/>
        </w:rPr>
        <w:tab/>
      </w:r>
      <w:r w:rsidRPr="00587951">
        <w:rPr>
          <w:rFonts w:hAnsi="Times New Roman" w:ascii="Times New Roman"/>
          <w:sz w:val="24"/>
        </w:rPr>
        <w:tab/>
      </w:r>
      <w:r w:rsidRPr="00587951">
        <w:rPr>
          <w:rFonts w:hAnsi="Times New Roman" w:ascii="Times New Roman"/>
          <w:sz w:val="24"/>
        </w:rPr>
        <w:tab/>
      </w:r>
      <w:r w:rsidRPr="00587951">
        <w:rPr>
          <w:rFonts w:hAnsi="Times New Roman" w:ascii="Times New Roman"/>
          <w:sz w:val="24"/>
        </w:rPr>
        <w:tab/>
      </w:r>
      <w:r w:rsidRPr="00587951">
        <w:rPr>
          <w:rFonts w:hAnsi="Times New Roman" w:ascii="Times New Roman"/>
          <w:sz w:val="24"/>
        </w:rPr>
        <w:tab/>
        <w:t>7 St-</w:t>
      </w:r>
      <w:r w:rsidR="00357156">
        <w:rPr>
          <w:rFonts w:hAnsi="Times New Roman" w:ascii="Times New Roman"/>
          <w:sz w:val="24"/>
        </w:rPr>
        <w:t>5873/15</w:t>
      </w:r>
    </w:p>
    <w:p w:rsidRDefault="0077445F" w:rsidP="0077445F" w:rsidR="0077445F" w:rsidRPr="00587951">
      <w:pPr>
        <w:rPr>
          <w:rFonts w:hAnsi="Times New Roman" w:ascii="Times New Roman"/>
          <w:sz w:val="24"/>
        </w:rPr>
      </w:pPr>
    </w:p>
    <w:p w:rsidRDefault="009756E4" w:rsidP="0077445F" w:rsidR="009756E4" w:rsidRPr="00587951">
      <w:pPr>
        <w:jc w:val="center"/>
        <w:rPr>
          <w:rFonts w:hAnsi="Times New Roman" w:ascii="Times New Roman"/>
          <w:sz w:val="24"/>
        </w:rPr>
      </w:pPr>
      <w:r w:rsidRPr="00587951">
        <w:rPr>
          <w:rFonts w:hAnsi="Times New Roman" w:ascii="Times New Roman"/>
          <w:sz w:val="24"/>
        </w:rPr>
        <w:t>U  I M E  R E P U B L I K E  H R V A T S K E</w:t>
      </w:r>
    </w:p>
    <w:p w:rsidRDefault="0077445F" w:rsidP="0077445F" w:rsidR="0077445F" w:rsidRPr="00587951">
      <w:pPr>
        <w:jc w:val="center"/>
        <w:rPr>
          <w:rFonts w:hAnsi="Times New Roman" w:ascii="Times New Roman"/>
          <w:sz w:val="24"/>
        </w:rPr>
      </w:pPr>
      <w:r w:rsidRPr="00587951">
        <w:rPr>
          <w:rFonts w:hAnsi="Times New Roman" w:ascii="Times New Roman"/>
          <w:sz w:val="24"/>
        </w:rPr>
        <w:t>R J E Š E N J E</w:t>
      </w:r>
    </w:p>
    <w:p w:rsidRDefault="0077445F" w:rsidP="0077445F" w:rsidR="0077445F" w:rsidRPr="00587951">
      <w:pPr>
        <w:jc w:val="center"/>
        <w:rPr>
          <w:rFonts w:hAnsi="Times New Roman" w:ascii="Times New Roman"/>
          <w:sz w:val="24"/>
        </w:rPr>
      </w:pPr>
    </w:p>
    <w:p w:rsidRDefault="0077445F" w:rsidP="009756E4" w:rsidR="009756E4" w:rsidRPr="00587951">
      <w:pPr>
        <w:jc w:val="both"/>
        <w:rPr>
          <w:rFonts w:hAnsi="Times New Roman" w:ascii="Times New Roman"/>
          <w:sz w:val="24"/>
        </w:rPr>
      </w:pPr>
      <w:r w:rsidRPr="00587951">
        <w:rPr>
          <w:rFonts w:hAnsi="Times New Roman" w:ascii="Times New Roman"/>
          <w:sz w:val="24"/>
        </w:rPr>
        <w:tab/>
      </w:r>
      <w:r w:rsidR="009756E4" w:rsidRPr="00587951">
        <w:rPr>
          <w:rFonts w:hAnsi="Times New Roman" w:ascii="Times New Roman"/>
          <w:sz w:val="24"/>
        </w:rPr>
        <w:t xml:space="preserve">Trgovački sud u Zagrebu po sucu pojedincu Vesni Malenica kao stečajnom sucu po </w:t>
      </w:r>
      <w:r w:rsidR="00357156">
        <w:rPr>
          <w:rFonts w:hAnsi="Times New Roman" w:ascii="Times New Roman"/>
          <w:sz w:val="24"/>
        </w:rPr>
        <w:t>prijedlogu</w:t>
      </w:r>
      <w:r w:rsidR="009756E4" w:rsidRPr="00587951">
        <w:rPr>
          <w:rFonts w:hAnsi="Times New Roman" w:ascii="Times New Roman"/>
          <w:sz w:val="24"/>
        </w:rPr>
        <w:t xml:space="preserve"> predlagatelja Financijska agencija, RC Zagreb, </w:t>
      </w:r>
      <w:r w:rsidR="00357156">
        <w:rPr>
          <w:rFonts w:hAnsi="Times New Roman" w:ascii="Times New Roman"/>
          <w:sz w:val="24"/>
        </w:rPr>
        <w:t>Nagodbeno vijeće ZG03, Zagreb, Ilica 307</w:t>
      </w:r>
      <w:r w:rsidR="009756E4" w:rsidRPr="00587951">
        <w:rPr>
          <w:rFonts w:hAnsi="Times New Roman" w:ascii="Times New Roman"/>
          <w:sz w:val="24"/>
        </w:rPr>
        <w:t xml:space="preserve">, radi </w:t>
      </w:r>
      <w:r w:rsidR="00543ED3">
        <w:rPr>
          <w:rFonts w:hAnsi="Times New Roman" w:ascii="Times New Roman"/>
          <w:sz w:val="24"/>
        </w:rPr>
        <w:t>prijedloga za pokretanje</w:t>
      </w:r>
      <w:r w:rsidR="009756E4" w:rsidRPr="00587951">
        <w:rPr>
          <w:rFonts w:hAnsi="Times New Roman" w:ascii="Times New Roman"/>
          <w:sz w:val="24"/>
        </w:rPr>
        <w:t xml:space="preserve"> stečajnog postupka nad dužnikom </w:t>
      </w:r>
      <w:r w:rsidR="00357156">
        <w:rPr>
          <w:rFonts w:hAnsi="Times New Roman" w:ascii="Times New Roman"/>
          <w:sz w:val="24"/>
        </w:rPr>
        <w:t>pojedincem Sanja Crnica vlasnik LOS PALAČINKOS obrt za ugostiteljstvo i usluge, Zagreb, Mesičeva 35, OIB 35310482125, 7.</w:t>
      </w:r>
      <w:r w:rsidR="00543ED3">
        <w:rPr>
          <w:rFonts w:hAnsi="Times New Roman" w:ascii="Times New Roman"/>
          <w:sz w:val="24"/>
        </w:rPr>
        <w:t xml:space="preserve"> prosinca 2015.</w:t>
      </w:r>
    </w:p>
    <w:p w:rsidRDefault="0077445F" w:rsidP="0077445F" w:rsidR="0077445F" w:rsidRPr="00587951">
      <w:pPr>
        <w:jc w:val="both"/>
        <w:rPr>
          <w:rFonts w:hAnsi="Times New Roman" w:ascii="Times New Roman"/>
          <w:sz w:val="24"/>
        </w:rPr>
      </w:pPr>
    </w:p>
    <w:p w:rsidRDefault="0077445F" w:rsidP="0077445F" w:rsidR="0077445F" w:rsidRPr="00587951">
      <w:pPr>
        <w:jc w:val="center"/>
        <w:rPr>
          <w:rFonts w:hAnsi="Times New Roman" w:ascii="Times New Roman"/>
          <w:sz w:val="24"/>
        </w:rPr>
      </w:pPr>
      <w:r w:rsidRPr="00587951">
        <w:rPr>
          <w:rFonts w:hAnsi="Times New Roman" w:ascii="Times New Roman"/>
          <w:sz w:val="24"/>
        </w:rPr>
        <w:t>r i j e š i o  j e</w:t>
      </w:r>
    </w:p>
    <w:p w:rsidRDefault="0077445F" w:rsidP="0077445F" w:rsidR="0077445F" w:rsidRPr="00587951">
      <w:pPr>
        <w:jc w:val="center"/>
        <w:rPr>
          <w:rFonts w:hAnsi="Times New Roman" w:ascii="Times New Roman"/>
          <w:sz w:val="24"/>
        </w:rPr>
      </w:pPr>
    </w:p>
    <w:p w:rsidRDefault="0077445F" w:rsidP="009756E4" w:rsidR="0077445F" w:rsidRPr="00587951">
      <w:pPr>
        <w:ind w:right="-2"/>
        <w:jc w:val="both"/>
        <w:rPr>
          <w:rFonts w:hAnsi="Times New Roman" w:ascii="Times New Roman"/>
          <w:sz w:val="24"/>
        </w:rPr>
      </w:pPr>
      <w:r w:rsidRPr="00587951">
        <w:rPr>
          <w:rFonts w:hAnsi="Times New Roman" w:ascii="Times New Roman"/>
          <w:sz w:val="24"/>
        </w:rPr>
        <w:tab/>
        <w:t xml:space="preserve">Odbacuje se </w:t>
      </w:r>
      <w:r w:rsidR="00AE6C23">
        <w:rPr>
          <w:rFonts w:hAnsi="Times New Roman" w:ascii="Times New Roman"/>
          <w:sz w:val="24"/>
        </w:rPr>
        <w:t xml:space="preserve">prijedlog za pokretanje stečajnog </w:t>
      </w:r>
      <w:r w:rsidR="009756E4" w:rsidRPr="00587951">
        <w:rPr>
          <w:rFonts w:hAnsi="Times New Roman" w:ascii="Times New Roman"/>
          <w:sz w:val="24"/>
        </w:rPr>
        <w:t>postupka</w:t>
      </w:r>
      <w:r w:rsidRPr="00587951">
        <w:rPr>
          <w:rFonts w:hAnsi="Times New Roman" w:ascii="Times New Roman"/>
          <w:sz w:val="24"/>
        </w:rPr>
        <w:t xml:space="preserve"> nad dužnikom </w:t>
      </w:r>
      <w:r w:rsidR="00357156">
        <w:rPr>
          <w:rFonts w:hAnsi="Times New Roman" w:ascii="Times New Roman"/>
          <w:sz w:val="24"/>
        </w:rPr>
        <w:t>pojedincem Sanja Crnica vlasnik LOS PALAČINKOS obrt za ugostiteljstvo i usluge, Zagreb, Mesičeva 35, OIB 35310482125</w:t>
      </w:r>
      <w:r w:rsidR="009756E4" w:rsidRPr="00587951">
        <w:rPr>
          <w:rFonts w:hAnsi="Times New Roman" w:ascii="Times New Roman"/>
          <w:sz w:val="24"/>
        </w:rPr>
        <w:t xml:space="preserve">, od </w:t>
      </w:r>
      <w:r w:rsidR="00AE6C23">
        <w:rPr>
          <w:rFonts w:hAnsi="Times New Roman" w:ascii="Times New Roman"/>
          <w:sz w:val="24"/>
        </w:rPr>
        <w:t>23. studenog 2015.</w:t>
      </w:r>
    </w:p>
    <w:p w:rsidRDefault="0077445F" w:rsidP="0077445F" w:rsidR="0077445F" w:rsidRPr="00587951">
      <w:pPr>
        <w:jc w:val="both"/>
        <w:rPr>
          <w:rFonts w:hAnsi="Times New Roman" w:ascii="Times New Roman"/>
          <w:sz w:val="24"/>
        </w:rPr>
      </w:pPr>
    </w:p>
    <w:p w:rsidRDefault="0077445F" w:rsidP="0077445F" w:rsidR="0077445F" w:rsidRPr="00587951">
      <w:pPr>
        <w:jc w:val="center"/>
        <w:rPr>
          <w:rFonts w:hAnsi="Times New Roman" w:ascii="Times New Roman"/>
          <w:sz w:val="24"/>
        </w:rPr>
      </w:pPr>
      <w:r w:rsidRPr="00587951">
        <w:rPr>
          <w:rFonts w:hAnsi="Times New Roman" w:ascii="Times New Roman"/>
          <w:sz w:val="24"/>
        </w:rPr>
        <w:t>Obrazloženje</w:t>
      </w:r>
    </w:p>
    <w:p w:rsidRDefault="0077445F" w:rsidP="0077445F" w:rsidR="0077445F" w:rsidRPr="00587951">
      <w:pPr>
        <w:jc w:val="center"/>
        <w:rPr>
          <w:rFonts w:hAnsi="Times New Roman" w:ascii="Times New Roman"/>
          <w:sz w:val="24"/>
        </w:rPr>
      </w:pPr>
    </w:p>
    <w:p w:rsidRDefault="0077445F" w:rsidP="00587951" w:rsidR="00D037C6" w:rsidRPr="00587951">
      <w:pPr>
        <w:jc w:val="both"/>
        <w:rPr>
          <w:rFonts w:hAnsi="Times New Roman" w:ascii="Times New Roman"/>
          <w:sz w:val="24"/>
        </w:rPr>
      </w:pPr>
      <w:r w:rsidRPr="00587951">
        <w:rPr>
          <w:rFonts w:hAnsi="Times New Roman" w:ascii="Times New Roman"/>
          <w:sz w:val="24"/>
        </w:rPr>
        <w:tab/>
      </w:r>
      <w:r w:rsidR="00587951" w:rsidRPr="00587951">
        <w:rPr>
          <w:rFonts w:hAnsi="Times New Roman" w:ascii="Times New Roman"/>
          <w:sz w:val="24"/>
        </w:rPr>
        <w:t xml:space="preserve">Dana </w:t>
      </w:r>
      <w:r w:rsidR="00AE6C23">
        <w:rPr>
          <w:rFonts w:hAnsi="Times New Roman" w:ascii="Times New Roman"/>
          <w:sz w:val="24"/>
        </w:rPr>
        <w:t>23. studenog</w:t>
      </w:r>
      <w:r w:rsidR="00587951" w:rsidRPr="00587951">
        <w:rPr>
          <w:rFonts w:hAnsi="Times New Roman" w:ascii="Times New Roman"/>
          <w:sz w:val="24"/>
        </w:rPr>
        <w:t xml:space="preserve"> 2015. godine Financijska agencija (dalje: FINA) podnijela  je </w:t>
      </w:r>
      <w:r w:rsidR="00AE6C23">
        <w:rPr>
          <w:rFonts w:hAnsi="Times New Roman" w:ascii="Times New Roman"/>
          <w:sz w:val="24"/>
        </w:rPr>
        <w:t>prijedlog za pokretanje</w:t>
      </w:r>
      <w:r w:rsidR="00587951" w:rsidRPr="00587951">
        <w:rPr>
          <w:rFonts w:hAnsi="Times New Roman" w:ascii="Times New Roman"/>
          <w:sz w:val="24"/>
        </w:rPr>
        <w:t xml:space="preserve"> stečajnog postupka nad gore navedenom pravnom osobom, navodeći da </w:t>
      </w:r>
      <w:r w:rsidR="00AE6C23">
        <w:rPr>
          <w:rFonts w:hAnsi="Times New Roman" w:ascii="Times New Roman"/>
          <w:sz w:val="24"/>
        </w:rPr>
        <w:t>je obustavljen postupak predstečajne nagodbe i pravomoćno odbačen prijedlog za sklapanje predstečajne nagodbe.</w:t>
      </w:r>
    </w:p>
    <w:p w:rsidRDefault="0077445F" w:rsidP="00AE6C23" w:rsidR="00AE6C23">
      <w:pPr>
        <w:jc w:val="both"/>
        <w:rPr>
          <w:rFonts w:hAnsi="Times New Roman" w:ascii="Times New Roman"/>
          <w:sz w:val="24"/>
        </w:rPr>
      </w:pPr>
      <w:r w:rsidRPr="00587951">
        <w:rPr>
          <w:rFonts w:hAnsi="Times New Roman" w:ascii="Times New Roman"/>
          <w:sz w:val="24"/>
        </w:rPr>
        <w:tab/>
      </w:r>
      <w:r w:rsidR="00AE6C23">
        <w:rPr>
          <w:rFonts w:hAnsi="Times New Roman" w:ascii="Times New Roman"/>
          <w:sz w:val="24"/>
        </w:rPr>
        <w:t>Nadalje, navodi da postoje razlozi za otvaranje stečajnog postupka, obzirom da dužnik u razdoblju dužem od 60 dana ima evidentirane neizvršene osnove za plaćanje, a što sve proizlazi iz Potvrde FINA-e od 16. studenog 2015.</w:t>
      </w:r>
    </w:p>
    <w:p w:rsidRDefault="00AE6C23" w:rsidP="00AE6C23" w:rsidR="00AE6C23">
      <w:pPr>
        <w:jc w:val="both"/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ab/>
        <w:t xml:space="preserve">Odredbom čl. 13 Stečajnog zakona (NN 71/15) propisana je obveza podnošenja podnesaka na propisanim obrascima. </w:t>
      </w:r>
    </w:p>
    <w:p w:rsidRDefault="00AE6C23" w:rsidP="00AE6C23" w:rsidR="00AE6C23">
      <w:pPr>
        <w:jc w:val="both"/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ab/>
        <w:t>Sadržaj i oblik obrazaca propisati će Pravilnikom ministar nadležan za poslove pravosuđa.</w:t>
      </w:r>
    </w:p>
    <w:p w:rsidRDefault="00AE6C23" w:rsidP="00AE6C23" w:rsidR="00AE6C23">
      <w:pPr>
        <w:jc w:val="both"/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ab/>
        <w:t>Ukoliko podnesak nije podnesen na propisanom obrascu, sud će ga odbaciti kao nedopušten.</w:t>
      </w:r>
    </w:p>
    <w:p w:rsidRDefault="0010590D" w:rsidP="00AE6C23" w:rsidR="0010590D">
      <w:pPr>
        <w:jc w:val="both"/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ab/>
        <w:t xml:space="preserve">Stupanjem na snagu  Stečajnog zakona (NN 71/15), ministar nadležan za poslove pravosuđa donio je Pravilnik o sadržaju i obliku obrazaca na kojima se podnose podnesci u predstečajnom i stečajnom postupku. </w:t>
      </w:r>
    </w:p>
    <w:p w:rsidRDefault="0010590D" w:rsidP="0010590D" w:rsidR="0010590D">
      <w:pPr>
        <w:ind w:firstLine="708"/>
        <w:jc w:val="both"/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>Pravilnik je objavljen u NN 107/15 od 7. listopada 2015. i istog dana stupio je na snagu.</w:t>
      </w:r>
    </w:p>
    <w:p w:rsidRDefault="0010590D" w:rsidP="0010590D" w:rsidR="0010590D">
      <w:pPr>
        <w:ind w:firstLine="708"/>
        <w:jc w:val="both"/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>Ministarstvo pravosuđa osiguralo je dostupnost obrazaca na mrežnoj stranici e-oglasne ploče sudova, a kako je to propisano stavkom 3. čl. 13 Stečajnog zakona.</w:t>
      </w:r>
    </w:p>
    <w:p w:rsidRDefault="0016426C" w:rsidP="0010590D" w:rsidR="0016426C">
      <w:pPr>
        <w:ind w:firstLine="708"/>
        <w:jc w:val="both"/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>Kako predlagatelj nije podnio podnesak na propisanom obrascu, iako su prethodno ispunjene sve zakonske pretpostavke za to, valjalo je prijedlog odbaciti  i riješiti kao u izreci.</w:t>
      </w:r>
    </w:p>
    <w:p w:rsidRDefault="0077445F" w:rsidP="0077445F" w:rsidR="0077445F" w:rsidRPr="00587951">
      <w:pPr>
        <w:jc w:val="center"/>
        <w:rPr>
          <w:rFonts w:hAnsi="Times New Roman" w:ascii="Times New Roman"/>
          <w:sz w:val="24"/>
        </w:rPr>
      </w:pPr>
      <w:r w:rsidRPr="00587951">
        <w:rPr>
          <w:rFonts w:hAnsi="Times New Roman" w:ascii="Times New Roman"/>
          <w:sz w:val="24"/>
        </w:rPr>
        <w:t xml:space="preserve">Zagreb, </w:t>
      </w:r>
      <w:r w:rsidR="00357156">
        <w:rPr>
          <w:rFonts w:hAnsi="Times New Roman" w:ascii="Times New Roman"/>
          <w:sz w:val="24"/>
        </w:rPr>
        <w:t>7</w:t>
      </w:r>
      <w:r w:rsidR="0016426C">
        <w:rPr>
          <w:rFonts w:hAnsi="Times New Roman" w:ascii="Times New Roman"/>
          <w:sz w:val="24"/>
        </w:rPr>
        <w:t>. prosinca</w:t>
      </w:r>
      <w:r w:rsidR="005D04AC">
        <w:rPr>
          <w:rFonts w:hAnsi="Times New Roman" w:ascii="Times New Roman"/>
          <w:sz w:val="24"/>
        </w:rPr>
        <w:t xml:space="preserve"> 2015.</w:t>
      </w:r>
    </w:p>
    <w:p w:rsidRDefault="0077445F" w:rsidP="0077445F" w:rsidR="0077445F" w:rsidRPr="00587951">
      <w:pPr>
        <w:jc w:val="center"/>
        <w:rPr>
          <w:rFonts w:hAnsi="Times New Roman" w:ascii="Times New Roman"/>
          <w:sz w:val="24"/>
        </w:rPr>
      </w:pPr>
    </w:p>
    <w:p w:rsidRDefault="0077445F" w:rsidP="0077445F" w:rsidR="0077445F" w:rsidRPr="00587951">
      <w:pPr>
        <w:jc w:val="both"/>
        <w:rPr>
          <w:rFonts w:hAnsi="Times New Roman" w:ascii="Times New Roman"/>
          <w:sz w:val="24"/>
          <w:lang w:val="pl-PL"/>
        </w:rPr>
      </w:pPr>
      <w:r w:rsidRPr="00587951">
        <w:rPr>
          <w:rFonts w:hAnsi="Times New Roman" w:ascii="Times New Roman"/>
          <w:sz w:val="24"/>
        </w:rPr>
        <w:lastRenderedPageBreak/>
        <w:tab/>
      </w:r>
      <w:r w:rsidRPr="00587951">
        <w:rPr>
          <w:rFonts w:hAnsi="Times New Roman" w:ascii="Times New Roman"/>
          <w:sz w:val="24"/>
        </w:rPr>
        <w:tab/>
      </w:r>
      <w:r w:rsidRPr="00587951">
        <w:rPr>
          <w:rFonts w:hAnsi="Times New Roman" w:ascii="Times New Roman"/>
          <w:sz w:val="24"/>
        </w:rPr>
        <w:tab/>
      </w:r>
      <w:r w:rsidRPr="00587951">
        <w:rPr>
          <w:rFonts w:hAnsi="Times New Roman" w:ascii="Times New Roman"/>
          <w:sz w:val="24"/>
        </w:rPr>
        <w:tab/>
      </w:r>
      <w:r w:rsidRPr="00587951">
        <w:rPr>
          <w:rFonts w:hAnsi="Times New Roman" w:ascii="Times New Roman"/>
          <w:sz w:val="24"/>
        </w:rPr>
        <w:tab/>
      </w:r>
      <w:r w:rsidRPr="00587951">
        <w:rPr>
          <w:rFonts w:hAnsi="Times New Roman" w:ascii="Times New Roman"/>
          <w:sz w:val="24"/>
        </w:rPr>
        <w:tab/>
      </w:r>
      <w:r w:rsidRPr="00587951">
        <w:rPr>
          <w:rFonts w:hAnsi="Times New Roman" w:ascii="Times New Roman"/>
          <w:sz w:val="24"/>
        </w:rPr>
        <w:tab/>
      </w:r>
      <w:r w:rsidRPr="00587951">
        <w:rPr>
          <w:rFonts w:hAnsi="Times New Roman" w:ascii="Times New Roman"/>
          <w:sz w:val="24"/>
        </w:rPr>
        <w:tab/>
      </w:r>
      <w:r w:rsidRPr="00587951">
        <w:rPr>
          <w:rFonts w:hAnsi="Times New Roman" w:ascii="Times New Roman"/>
          <w:sz w:val="24"/>
        </w:rPr>
        <w:tab/>
      </w:r>
      <w:r w:rsidRPr="00587951">
        <w:rPr>
          <w:rFonts w:hAnsi="Times New Roman" w:ascii="Times New Roman"/>
          <w:sz w:val="24"/>
          <w:lang w:val="pl-PL"/>
        </w:rPr>
        <w:t>SUDAC:</w:t>
      </w:r>
    </w:p>
    <w:p w:rsidRDefault="0077445F" w:rsidP="0077445F" w:rsidR="0077445F" w:rsidRPr="00587951">
      <w:pPr>
        <w:jc w:val="both"/>
        <w:rPr>
          <w:rFonts w:hAnsi="Times New Roman" w:ascii="Times New Roman"/>
          <w:sz w:val="24"/>
          <w:lang w:val="pl-PL"/>
        </w:rPr>
      </w:pPr>
      <w:r w:rsidRPr="00587951">
        <w:rPr>
          <w:rFonts w:hAnsi="Times New Roman" w:ascii="Times New Roman"/>
          <w:sz w:val="24"/>
          <w:lang w:val="pl-PL"/>
        </w:rPr>
        <w:tab/>
      </w:r>
      <w:r w:rsidRPr="00587951">
        <w:rPr>
          <w:rFonts w:hAnsi="Times New Roman" w:ascii="Times New Roman"/>
          <w:sz w:val="24"/>
          <w:lang w:val="pl-PL"/>
        </w:rPr>
        <w:tab/>
      </w:r>
      <w:r w:rsidRPr="00587951">
        <w:rPr>
          <w:rFonts w:hAnsi="Times New Roman" w:ascii="Times New Roman"/>
          <w:sz w:val="24"/>
          <w:lang w:val="pl-PL"/>
        </w:rPr>
        <w:tab/>
      </w:r>
      <w:r w:rsidRPr="00587951">
        <w:rPr>
          <w:rFonts w:hAnsi="Times New Roman" w:ascii="Times New Roman"/>
          <w:sz w:val="24"/>
          <w:lang w:val="pl-PL"/>
        </w:rPr>
        <w:tab/>
      </w:r>
      <w:r w:rsidRPr="00587951">
        <w:rPr>
          <w:rFonts w:hAnsi="Times New Roman" w:ascii="Times New Roman"/>
          <w:sz w:val="24"/>
          <w:lang w:val="pl-PL"/>
        </w:rPr>
        <w:tab/>
      </w:r>
      <w:r w:rsidRPr="00587951">
        <w:rPr>
          <w:rFonts w:hAnsi="Times New Roman" w:ascii="Times New Roman"/>
          <w:sz w:val="24"/>
          <w:lang w:val="pl-PL"/>
        </w:rPr>
        <w:tab/>
      </w:r>
      <w:r w:rsidRPr="00587951">
        <w:rPr>
          <w:rFonts w:hAnsi="Times New Roman" w:ascii="Times New Roman"/>
          <w:sz w:val="24"/>
          <w:lang w:val="pl-PL"/>
        </w:rPr>
        <w:tab/>
      </w:r>
      <w:r w:rsidRPr="00587951">
        <w:rPr>
          <w:rFonts w:hAnsi="Times New Roman" w:ascii="Times New Roman"/>
          <w:sz w:val="24"/>
          <w:lang w:val="pl-PL"/>
        </w:rPr>
        <w:tab/>
      </w:r>
      <w:r w:rsidRPr="00587951">
        <w:rPr>
          <w:rFonts w:hAnsi="Times New Roman" w:ascii="Times New Roman"/>
          <w:sz w:val="24"/>
          <w:lang w:val="pl-PL"/>
        </w:rPr>
        <w:tab/>
        <w:t xml:space="preserve">Vesna Malenica </w:t>
      </w:r>
      <w:r w:rsidR="00D448E9">
        <w:rPr>
          <w:rFonts w:hAnsi="Times New Roman" w:ascii="Times New Roman"/>
          <w:sz w:val="24"/>
          <w:lang w:val="pl-PL"/>
        </w:rPr>
        <w:t xml:space="preserve">v. r. </w:t>
      </w:r>
    </w:p>
    <w:p w:rsidRDefault="0077445F" w:rsidP="0077445F" w:rsidR="0077445F" w:rsidRPr="00587951">
      <w:pPr>
        <w:jc w:val="both"/>
        <w:rPr>
          <w:rFonts w:hAnsi="Times New Roman" w:ascii="Times New Roman"/>
          <w:sz w:val="24"/>
          <w:lang w:val="pl-PL"/>
        </w:rPr>
      </w:pPr>
    </w:p>
    <w:p w:rsidRDefault="0077445F" w:rsidP="0077445F" w:rsidR="0077445F" w:rsidRPr="00357156">
      <w:pPr>
        <w:rPr>
          <w:rFonts w:hAnsi="Times New Roman" w:ascii="Times New Roman"/>
          <w:sz w:val="24"/>
        </w:rPr>
      </w:pPr>
      <w:r w:rsidRPr="00357156">
        <w:rPr>
          <w:rFonts w:hAnsi="Times New Roman" w:ascii="Times New Roman"/>
          <w:sz w:val="24"/>
        </w:rPr>
        <w:t xml:space="preserve">POUKA O PRAVNOM LIJEKU: </w:t>
      </w:r>
    </w:p>
    <w:p w:rsidRDefault="0077445F" w:rsidP="0077445F" w:rsidR="0077445F" w:rsidRPr="00587951">
      <w:pPr>
        <w:jc w:val="both"/>
        <w:rPr>
          <w:rFonts w:hAnsi="Times New Roman" w:ascii="Times New Roman"/>
          <w:sz w:val="24"/>
        </w:rPr>
      </w:pPr>
      <w:r w:rsidRPr="00587951">
        <w:rPr>
          <w:rFonts w:hAnsi="Times New Roman" w:ascii="Times New Roman"/>
          <w:sz w:val="24"/>
        </w:rPr>
        <w:tab/>
        <w:t xml:space="preserve">Protiv ovog rješenja, nezadovoljna stranka može uložiti žalbu Visokom trgovačkom sudu Republike Hrvatske u roku od 8 dana po primitku rješenja, a ulaže se putem ovog Suda u 2 primjerka za Sud i po 1 za svaku protivnu stranku. </w:t>
      </w:r>
    </w:p>
    <w:p w:rsidRDefault="0077445F" w:rsidP="0077445F" w:rsidR="0077445F" w:rsidRPr="00587951">
      <w:pPr>
        <w:jc w:val="both"/>
        <w:rPr>
          <w:rFonts w:hAnsi="Times New Roman" w:ascii="Times New Roman"/>
          <w:sz w:val="24"/>
        </w:rPr>
      </w:pPr>
    </w:p>
    <w:p w:rsidRDefault="00D448E9" w:rsidP="00AB7A2F" w:rsidR="00D448E9">
      <w:pPr>
        <w:ind w:firstLine="708" w:left="4248"/>
        <w:jc w:val="both"/>
        <w:rPr>
          <w:rFonts w:hAnsi="Times New Roman" w:ascii="Times New Roman"/>
          <w:lang w:val="pl-PL"/>
        </w:rPr>
      </w:pPr>
      <w:r>
        <w:rPr>
          <w:rFonts w:hAnsi="Times New Roman" w:ascii="Times New Roman"/>
          <w:lang w:val="pl-PL"/>
        </w:rPr>
        <w:t>Za točnost otpravka – ovl. službenik</w:t>
      </w:r>
    </w:p>
    <w:p w:rsidRDefault="00D448E9" w:rsidP="00995CE9" w:rsidR="00D448E9" w:rsidRPr="003F4699">
      <w:pPr>
        <w:jc w:val="both"/>
        <w:rPr>
          <w:rFonts w:hAnsi="Times New Roman" w:ascii="Times New Roman"/>
        </w:rPr>
      </w:pPr>
      <w:r>
        <w:rPr>
          <w:rFonts w:hAnsi="Times New Roman" w:ascii="Times New Roman"/>
          <w:lang w:val="pl-PL"/>
        </w:rPr>
        <w:tab/>
      </w:r>
      <w:r>
        <w:rPr>
          <w:rFonts w:hAnsi="Times New Roman" w:ascii="Times New Roman"/>
          <w:lang w:val="pl-PL"/>
        </w:rPr>
        <w:tab/>
      </w:r>
      <w:r>
        <w:rPr>
          <w:rFonts w:hAnsi="Times New Roman" w:ascii="Times New Roman"/>
          <w:lang w:val="pl-PL"/>
        </w:rPr>
        <w:tab/>
      </w:r>
      <w:r>
        <w:rPr>
          <w:rFonts w:hAnsi="Times New Roman" w:ascii="Times New Roman"/>
          <w:lang w:val="pl-PL"/>
        </w:rPr>
        <w:tab/>
      </w:r>
      <w:r>
        <w:rPr>
          <w:rFonts w:hAnsi="Times New Roman" w:ascii="Times New Roman"/>
          <w:lang w:val="pl-PL"/>
        </w:rPr>
        <w:tab/>
      </w:r>
      <w:r>
        <w:rPr>
          <w:rFonts w:hAnsi="Times New Roman" w:ascii="Times New Roman"/>
          <w:lang w:val="pl-PL"/>
        </w:rPr>
        <w:tab/>
      </w:r>
      <w:r>
        <w:rPr>
          <w:rFonts w:hAnsi="Times New Roman" w:ascii="Times New Roman"/>
          <w:lang w:val="pl-PL"/>
        </w:rPr>
        <w:tab/>
      </w:r>
      <w:r>
        <w:rPr>
          <w:rFonts w:hAnsi="Times New Roman" w:ascii="Times New Roman"/>
          <w:lang w:val="pl-PL"/>
        </w:rPr>
        <w:tab/>
        <w:t>Kristina Švajger</w:t>
      </w:r>
    </w:p>
    <w:p w:rsidRDefault="0077445F" w:rsidP="0077445F" w:rsidR="0077445F" w:rsidRPr="00587951">
      <w:pPr>
        <w:rPr>
          <w:rFonts w:hAnsi="Times New Roman" w:ascii="Times New Roman"/>
          <w:sz w:val="24"/>
        </w:rPr>
      </w:pPr>
    </w:p>
    <w:p w:rsidRDefault="00BC5661" w:rsidR="00BC5661" w:rsidRPr="00587951">
      <w:pPr>
        <w:rPr>
          <w:rFonts w:hAnsi="Times New Roman" w:ascii="Times New Roman"/>
          <w:sz w:val="24"/>
        </w:rPr>
      </w:pPr>
    </w:p>
    <w:sectPr w:rsidSect="009756E4" w:rsidR="00BC5661" w:rsidRPr="00587951">
      <w:headerReference w:type="even" r:id="rId10"/>
      <w:headerReference w:type="default" r:id="rId11"/>
      <w:pgSz w:h="16838" w:w="11906"/>
      <w:pgMar w:gutter="0" w:footer="709" w:header="709" w:left="1418" w:bottom="1418" w:right="1418" w:top="1418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F01F9F" w:rsidR="00F01F9F">
      <w:r>
        <w:separator/>
      </w:r>
    </w:p>
  </w:endnote>
  <w:endnote w:id="0" w:type="continuationSeparator">
    <w:p w:rsidRDefault="00F01F9F" w:rsidR="00F01F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Verdana">
    <w:panose1 w:val="020B0604030504040204"/>
    <w:charset w:val="EE"/>
    <w:family w:val="swiss"/>
    <w:pitch w:val="variable"/>
    <w:sig w:csb1="00000000" w:csb0="0000019F" w:usb3="00000000" w:usb2="00000010" w:usb1="4000205B" w:usb0="A10006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F01F9F" w:rsidR="00F01F9F">
      <w:r>
        <w:separator/>
      </w:r>
    </w:p>
  </w:footnote>
  <w:footnote w:id="0" w:type="continuationSeparator">
    <w:p w:rsidRDefault="00F01F9F" w:rsidR="00F01F9F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DF07E5" w:rsidP="0077445F" w:rsidR="00DF07E5">
    <w:pPr>
      <w:pStyle w:val="Zaglavlje"/>
      <w:framePr w:y="1" w:xAlign="right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DF07E5" w:rsidP="0077445F" w:rsidR="00DF07E5">
    <w:pPr>
      <w:pStyle w:val="Zaglavlje"/>
      <w:ind w:right="360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DF07E5" w:rsidP="0077445F" w:rsidR="00DF07E5">
    <w:pPr>
      <w:pStyle w:val="Zaglavlje"/>
      <w:framePr w:y="1" w:xAlign="right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D448E9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DF07E5" w:rsidP="0077445F" w:rsidR="00DF07E5">
    <w:pPr>
      <w:pStyle w:val="Zaglavlje"/>
      <w:tabs>
        <w:tab w:pos="4536" w:val="clear"/>
        <w:tab w:pos="9072" w:val="clear"/>
        <w:tab w:pos="0" w:val="center"/>
        <w:tab w:pos="4510" w:val="right"/>
      </w:tabs>
      <w:ind w:right="360"/>
      <w:jc w:val="both"/>
    </w:pPr>
    <w:r>
      <w:tab/>
    </w:r>
    <w:r>
      <w:tab/>
    </w:r>
    <w:r>
      <w:tab/>
    </w:r>
    <w:r>
      <w:tab/>
    </w:r>
    <w:r w:rsidR="005D04AC">
      <w:tab/>
    </w:r>
    <w:r>
      <w:t>7 St-</w:t>
    </w:r>
    <w:r w:rsidR="00357156">
      <w:t>5873/15</w:t>
    </w:r>
    <w:r w:rsidR="005D04AC">
      <w:t xml:space="preserve"> </w:t>
    </w: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attachedTemplate r:id="rId1"/>
  <w:stylePaneFormatFilter w:val="3F0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77445F"/>
    <w:rsid w:val="0004696A"/>
    <w:rsid w:val="0010590D"/>
    <w:rsid w:val="00124FFE"/>
    <w:rsid w:val="0016426C"/>
    <w:rsid w:val="00357156"/>
    <w:rsid w:val="003D5BF1"/>
    <w:rsid w:val="00400EEF"/>
    <w:rsid w:val="00457BC2"/>
    <w:rsid w:val="0051634A"/>
    <w:rsid w:val="00543ED3"/>
    <w:rsid w:val="00587951"/>
    <w:rsid w:val="005B2C07"/>
    <w:rsid w:val="005D04AC"/>
    <w:rsid w:val="006341D0"/>
    <w:rsid w:val="006949AE"/>
    <w:rsid w:val="0077445F"/>
    <w:rsid w:val="008539D3"/>
    <w:rsid w:val="008D14CD"/>
    <w:rsid w:val="00966A94"/>
    <w:rsid w:val="009756E4"/>
    <w:rsid w:val="00AC3274"/>
    <w:rsid w:val="00AE6C23"/>
    <w:rsid w:val="00AF1E61"/>
    <w:rsid w:val="00B26523"/>
    <w:rsid w:val="00BC5661"/>
    <w:rsid w:val="00C01819"/>
    <w:rsid w:val="00C94946"/>
    <w:rsid w:val="00D037C6"/>
    <w:rsid w:val="00D448E9"/>
    <w:rsid w:val="00D70B59"/>
    <w:rsid w:val="00DB3CA9"/>
    <w:rsid w:val="00DF07E5"/>
    <w:rsid w:val="00EB5A5F"/>
    <w:rsid w:val="00F01F9F"/>
    <w:rsid w:val="00F70BA1"/>
    <w:rsid w:val="00F90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77445F"/>
    <w:rPr>
      <w:rFonts w:hAnsi="Verdana" w:ascii="Verdana"/>
      <w:sz w:val="22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77445F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77445F"/>
  </w:style>
  <w:style w:styleId="Podnoje" w:type="paragraph">
    <w:name w:val="footer"/>
    <w:basedOn w:val="Normal"/>
    <w:rsid w:val="00EB5A5F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link w:val="TekstbaloniaChar"/>
    <w:rsid w:val="009756E4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9756E4"/>
    <w:rPr>
      <w:rFonts w:cs="Tahoma" w:hAnsi="Tahoma" w:asci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D448E9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D448E9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D448E9"/>
    <w:rPr>
      <w:rFonts w:hAnsi="Times New Roman" w:ascii="Times New Roman"/>
      <w:noProof/>
      <w:sz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D448E9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D448E9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77445F"/>
    <w:rPr>
      <w:rFonts w:ascii="Verdana" w:hAnsi="Verdana"/>
      <w:sz w:val="22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77445F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77445F"/>
  </w:style>
  <w:style w:styleId="Podnoje" w:type="paragraph">
    <w:name w:val="footer"/>
    <w:basedOn w:val="Normal"/>
    <w:rsid w:val="00EB5A5F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link w:val="TekstbaloniaChar"/>
    <w:rsid w:val="009756E4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9756E4"/>
    <w:rPr>
      <w:rFonts w:ascii="Tahoma" w:cs="Tahoma" w:hAns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D448E9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D448E9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D448E9"/>
    <w:rPr>
      <w:rFonts w:ascii="Times New Roman" w:hAnsi="Times New Roman"/>
      <w:noProof/>
      <w:sz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D448E9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D448E9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7. prosinca 2015.</izvorni_sadrzaj>
    <derivirana_varijabla naziv="DomainObject.DatumDonosenjaOdluke_1">7. prosinca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Vesna</izvorni_sadrzaj>
    <derivirana_varijabla naziv="DomainObject.DonositeljOdluke.Ime_1">Vesna</derivirana_varijabla>
  </DomainObject.DonositeljOdluke.Ime>
  <DomainObject.DonositeljOdluke.Prezime>
    <izvorni_sadrzaj>Malenica</izvorni_sadrzaj>
    <derivirana_varijabla naziv="DomainObject.DonositeljOdluke.Prezime_1">Malenica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5873</izvorni_sadrzaj>
    <derivirana_varijabla naziv="DomainObject.Predmet.Broj_1">5873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23. studenog 2015.</izvorni_sadrzaj>
    <derivirana_varijabla naziv="DomainObject.Predmet.DatumOsnivanja_1">23.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St-5873/2015</izvorni_sadrzaj>
    <derivirana_varijabla naziv="DomainObject.Predmet.OznakaBroj_1">St-5873/2015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Sanja Crnica</izvorni_sadrzaj>
    <derivirana_varijabla naziv="DomainObject.Predmet.ProtustrankaFormated_1">  Sanja Crnica</derivirana_varijabla>
  </DomainObject.Predmet.ProtustrankaFormated>
  <DomainObject.Predmet.ProtustrankaFormatedOIB>
    <izvorni_sadrzaj>  Sanja Crnica, OIB 35310482125</izvorni_sadrzaj>
    <derivirana_varijabla naziv="DomainObject.Predmet.ProtustrankaFormatedOIB_1">  Sanja Crnica, OIB 35310482125</derivirana_varijabla>
  </DomainObject.Predmet.ProtustrankaFormatedOIB>
  <DomainObject.Predmet.ProtustrankaFormatedWithAdress>
    <izvorni_sadrzaj> Sanja Crnica, Srebrnjak 2, 10000 Zagreb</izvorni_sadrzaj>
    <derivirana_varijabla naziv="DomainObject.Predmet.ProtustrankaFormatedWithAdress_1"> Sanja Crnica, Srebrnjak 2, 10000 Zagreb</derivirana_varijabla>
  </DomainObject.Predmet.ProtustrankaFormatedWithAdress>
  <DomainObject.Predmet.ProtustrankaFormatedWithAdressOIB>
    <izvorni_sadrzaj> Sanja Crnica, OIB 35310482125, Srebrnjak 2, 10000 Zagreb</izvorni_sadrzaj>
    <derivirana_varijabla naziv="DomainObject.Predmet.ProtustrankaFormatedWithAdressOIB_1"> Sanja Crnica, OIB 35310482125, Srebrnjak 2, 10000 Zagreb</derivirana_varijabla>
  </DomainObject.Predmet.ProtustrankaFormatedWithAdressOIB>
  <DomainObject.Predmet.ProtustrankaWithAdress>
    <izvorni_sadrzaj>Sanja Crnica Srebrnjak 2, 10000 Zagreb</izvorni_sadrzaj>
    <derivirana_varijabla naziv="DomainObject.Predmet.ProtustrankaWithAdress_1">Sanja Crnica Srebrnjak 2, 10000 Zagreb</derivirana_varijabla>
  </DomainObject.Predmet.ProtustrankaWithAdress>
  <DomainObject.Predmet.ProtustrankaWithAdressOIB>
    <izvorni_sadrzaj>Sanja Crnica, OIB 35310482125, Srebrnjak 2, 10000 Zagreb</izvorni_sadrzaj>
    <derivirana_varijabla naziv="DomainObject.Predmet.ProtustrankaWithAdressOIB_1">Sanja Crnica, OIB 35310482125, Srebrnjak 2, 10000 Zagreb</derivirana_varijabla>
  </DomainObject.Predmet.ProtustrankaWithAdressOIB>
  <DomainObject.Predmet.ProtustrankaNazivFormated>
    <izvorni_sadrzaj>Sanja Crnica</izvorni_sadrzaj>
    <derivirana_varijabla naziv="DomainObject.Predmet.ProtustrankaNazivFormated_1">Sanja Crnica</derivirana_varijabla>
  </DomainObject.Predmet.ProtustrankaNazivFormated>
  <DomainObject.Predmet.ProtustrankaNazivFormatedOIB>
    <izvorni_sadrzaj>Sanja Crnica, OIB 35310482125</izvorni_sadrzaj>
    <derivirana_varijabla naziv="DomainObject.Predmet.ProtustrankaNazivFormatedOIB_1">Sanja Crnica, OIB 35310482125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7.St - V. Malenica</izvorni_sadrzaj>
    <derivirana_varijabla naziv="DomainObject.Predmet.Referada.Naziv_1">7.St - V. Malenica</derivirana_varijabla>
  </DomainObject.Predmet.Referada.Naziv>
  <DomainObject.Predmet.Referada.Oznaka>
    <izvorni_sadrzaj>7. St</izvorni_sadrzaj>
    <derivirana_varijabla naziv="DomainObject.Predmet.Referada.Oznaka_1">7. St</derivirana_varijabla>
  </DomainObject.Predmet.Referada.Oznaka>
  <DomainObject.Predmet.Referada.Prostorija.Naziv>
    <izvorni_sadrzaj>Soba UZ II 93</izvorni_sadrzaj>
    <derivirana_varijabla naziv="DomainObject.Predmet.Referada.Prostorija.Naziv_1">Soba UZ II 93</derivirana_varijabla>
  </DomainObject.Predmet.Referada.Prostorija.Naziv>
  <DomainObject.Predmet.Referada.Prostorija.Oznaka>
    <izvorni_sadrzaj>UZ II 93</izvorni_sadrzaj>
    <derivirana_varijabla naziv="DomainObject.Predmet.Referada.Prostorija.Oznaka_1">UZ II 93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Vesna Malenica</izvorni_sadrzaj>
    <derivirana_varijabla naziv="DomainObject.Predmet.Referada.Sudac_1">Vesna Malenica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Ilica 307, 10000 Zagreb</izvorni_sadrzaj>
    <derivirana_varijabla naziv="DomainObject.Predmet.StrankaFormatedWithAdress_1"> FINA Regionalni centar Zagreb, Ilica 307, 10000 Zagreb</derivirana_varijabla>
  </DomainObject.Predmet.StrankaFormatedWithAdress>
  <DomainObject.Predmet.StrankaFormatedWithAdressOIB>
    <izvorni_sadrzaj> FINA Regionalni centar Zagreb, OIB 85821130368, Ilica 307, 10000 Zagreb</izvorni_sadrzaj>
    <derivirana_varijabla naziv="DomainObject.Predmet.StrankaFormatedWithAdressOIB_1"> FINA Regionalni centar Zagreb, OIB 85821130368, Ilica 307, 10000 Zagreb</derivirana_varijabla>
  </DomainObject.Predmet.StrankaFormatedWithAdressOIB>
  <DomainObject.Predmet.StrankaWithAdress>
    <izvorni_sadrzaj>FINA Regionalni centar Zagreb Ilica 307,10000 Zagreb</izvorni_sadrzaj>
    <derivirana_varijabla naziv="DomainObject.Predmet.StrankaWithAdress_1">FINA Regionalni centar Zagreb Ilica 307,10000 Zagreb</derivirana_varijabla>
  </DomainObject.Predmet.StrankaWithAdress>
  <DomainObject.Predmet.StrankaWithAdressOIB>
    <izvorni_sadrzaj>FINA Regionalni centar Zagreb, OIB 85821130368, Ilica 307,10000 Zagreb</izvorni_sadrzaj>
    <derivirana_varijabla naziv="DomainObject.Predmet.StrankaWithAdressOIB_1">FINA Regionalni centar Zagreb, OIB 85821130368, Ilica 307,10000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7.St - V. Malenica</izvorni_sadrzaj>
    <derivirana_varijabla naziv="DomainObject.Predmet.TrenutnaLokacijaSpisa.Naziv_1">7.St - V. Malenica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Kristina Švajger</izvorni_sadrzaj>
    <derivirana_varijabla naziv="DomainObject.Predmet.Zapisnicar_1">Kristina Švajger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Ilica 307, 10000 Zagreb</item>
    </izvorni_sadrzaj>
    <derivirana_varijabla naziv="DomainObject.Predmet.StrankaListFormatedWithAdress_1">
      <item>FINA Regionalni centar Zagreb, Ilica 307, 10000 Zagreb</item>
    </derivirana_varijabla>
  </DomainObject.Predmet.StrankaListFormatedWithAdress>
  <DomainObject.Predmet.StrankaListFormatedWithAdressOIB>
    <izvorni_sadrzaj>
      <item>FINA Regionalni centar Zagreb, OIB 85821130368, Ilica 307, 10000 Zagreb</item>
    </izvorni_sadrzaj>
    <derivirana_varijabla naziv="DomainObject.Predmet.StrankaListFormatedWithAdressOIB_1">
      <item>FINA Regionalni centar Zagreb, OIB 85821130368, Ilica 307,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Sanja Crnica</item>
    </izvorni_sadrzaj>
    <derivirana_varijabla naziv="DomainObject.Predmet.ProtuStrankaListFormated_1">
      <item>Sanja Crnica</item>
    </derivirana_varijabla>
  </DomainObject.Predmet.ProtuStrankaListFormated>
  <DomainObject.Predmet.ProtuStrankaListFormatedOIB>
    <izvorni_sadrzaj>
      <item>Sanja Crnica, OIB 35310482125</item>
    </izvorni_sadrzaj>
    <derivirana_varijabla naziv="DomainObject.Predmet.ProtuStrankaListFormatedOIB_1">
      <item>Sanja Crnica, OIB 35310482125</item>
    </derivirana_varijabla>
  </DomainObject.Predmet.ProtuStrankaListFormatedOIB>
  <DomainObject.Predmet.ProtuStrankaListFormatedWithAdress>
    <izvorni_sadrzaj>
      <item>Sanja Crnica, Srebrnjak 2, 10000 Zagreb</item>
    </izvorni_sadrzaj>
    <derivirana_varijabla naziv="DomainObject.Predmet.ProtuStrankaListFormatedWithAdress_1">
      <item>Sanja Crnica, Srebrnjak 2, 10000 Zagreb</item>
    </derivirana_varijabla>
  </DomainObject.Predmet.ProtuStrankaListFormatedWithAdress>
  <DomainObject.Predmet.ProtuStrankaListFormatedWithAdressOIB>
    <izvorni_sadrzaj>
      <item>Sanja Crnica, OIB 35310482125, Srebrnjak 2, 10000 Zagreb</item>
    </izvorni_sadrzaj>
    <derivirana_varijabla naziv="DomainObject.Predmet.ProtuStrankaListFormatedWithAdressOIB_1">
      <item>Sanja Crnica, OIB 35310482125, Srebrnjak 2, 10000 Zagreb</item>
    </derivirana_varijabla>
  </DomainObject.Predmet.ProtuStrankaListFormatedWithAdressOIB>
  <DomainObject.Predmet.ProtuStrankaListNazivFormated>
    <izvorni_sadrzaj>
      <item>Sanja Crnica</item>
    </izvorni_sadrzaj>
    <derivirana_varijabla naziv="DomainObject.Predmet.ProtuStrankaListNazivFormated_1">
      <item>Sanja Crnica</item>
    </derivirana_varijabla>
  </DomainObject.Predmet.ProtuStrankaListNazivFormated>
  <DomainObject.Predmet.ProtuStrankaListNazivFormatedOIB>
    <izvorni_sadrzaj>
      <item>Sanja Crnica, OIB 35310482125</item>
    </izvorni_sadrzaj>
    <derivirana_varijabla naziv="DomainObject.Predmet.ProtuStrankaListNazivFormatedOIB_1">
      <item>Sanja Crnica, OIB 35310482125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7. prosinca 2015.</izvorni_sadrzaj>
    <derivirana_varijabla naziv="DomainObject.Datum_1">7. prosinca 2015.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Sanja Crnica</izvorni_sadrzaj>
    <derivirana_varijabla naziv="DomainObject.Predmet.ProtustrankaIDrugi_1">Sanja Crnica</derivirana_varijabla>
  </DomainObject.Predmet.ProtustrankaIDrugi>
  <DomainObject.Predmet.StrankaIDrugiAdressOIB>
    <izvorni_sadrzaj>FINA Regionalni centar Zagreb, OIB 85821130368, Ilica 307, 10000 Zagreb</izvorni_sadrzaj>
    <derivirana_varijabla naziv="DomainObject.Predmet.StrankaIDrugiAdressOIB_1">FINA Regionalni centar Zagreb, OIB 85821130368, Ilica 307, 10000 Zagreb</derivirana_varijabla>
  </DomainObject.Predmet.StrankaIDrugiAdressOIB>
  <DomainObject.Predmet.ProtustrankaIDrugiAdressOIB>
    <izvorni_sadrzaj>Sanja Crnica, OIB 35310482125, Srebrnjak 2, 10000 Zagreb</izvorni_sadrzaj>
    <derivirana_varijabla naziv="DomainObject.Predmet.ProtustrankaIDrugiAdressOIB_1">Sanja Crnica, OIB 35310482125, Srebrnjak 2,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Sanja Crnica</item>
    </izvorni_sadrzaj>
    <derivirana_varijabla naziv="DomainObject.Predmet.SudioniciListNaziv_1">
      <item>FINA Regionalni centar Zagreb</item>
      <item>Sanja Crnica</item>
    </derivirana_varijabla>
  </DomainObject.Predmet.SudioniciListNaziv>
  <DomainObject.Predmet.SudioniciListAdressOIB>
    <izvorni_sadrzaj>
      <item>FINA Regionalni centar Zagreb, OIB 85821130368, Ilica 307,10000 Zagreb</item>
      <item>Sanja Crnica, OIB 35310482125, Srebrnjak 2,10000 Zagreb</item>
    </izvorni_sadrzaj>
    <derivirana_varijabla naziv="DomainObject.Predmet.SudioniciListAdressOIB_1">
      <item>FINA Regionalni centar Zagreb, OIB 85821130368, Ilica 307,10000 Zagreb</item>
      <item>Sanja Crnica, OIB 35310482125, Srebrnjak 2,10000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35310482125</item>
    </izvorni_sadrzaj>
    <derivirana_varijabla naziv="DomainObject.Predmet.SudioniciListNazivOIB_1">
      <item>, OIB 85821130368</item>
      <item>, OIB 35310482125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36113AB6-39DD-4E36-AD06-25384BD8C529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2</properties:Pages>
  <properties:Words>397</properties:Words>
  <properties:Characters>2134</properties:Characters>
  <properties:Lines>58</properties:Lines>
  <properties:Paragraphs>25</properties:Paragraphs>
  <properties:TotalTime>7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2560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2015-12-07T08:44:00Z</dcterms:created>
  <dc:creator>ksvajger</dc:creator>
  <cp:lastModifiedBy>Kristina Švajger</cp:lastModifiedBy>
  <cp:lastPrinted>2015-12-07T08:50:00Z</cp:lastPrinted>
  <dcterms:modified xmlns:xsi="http://www.w3.org/2001/XMLSchema-instance" xsi:type="dcterms:W3CDTF">2015-12-07T08:50:00Z</dcterms:modified>
  <cp:revision>5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