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40DBC" w:rsidR="00593895" w:rsidRDefault="00593895" w14:paraId="39CDFCE9" w14:textId="77777777">
      <w:pPr>
        <w15:collapsed w:val="false"/>
        <w:rPr>
          <w:rFonts w:ascii="Arial" w:hAnsi="Arial" w:cs="Arial"/>
          <w:szCs w:val="24"/>
          <w:lang w:val="hr-HR"/>
        </w:rPr>
      </w:pPr>
    </w:p>
    <w:p w:rsidRPr="00E40DBC" w:rsidR="00593895" w:rsidP="00593895" w:rsidRDefault="00593895" w14:paraId="2E6C4A57" w14:textId="77777777">
      <w:pPr>
        <w:pStyle w:val="Naslov1"/>
        <w:jc w:val="left"/>
        <w:rPr>
          <w:rFonts w:ascii="Arial" w:hAnsi="Arial" w:cs="Arial"/>
          <w:b w:val="false"/>
          <w:szCs w:val="24"/>
        </w:rPr>
      </w:pPr>
      <w:r w:rsidRPr="00E40DBC">
        <w:rPr>
          <w:rFonts w:ascii="Arial" w:hAnsi="Arial" w:cs="Arial"/>
          <w:b w:val="false"/>
          <w:szCs w:val="24"/>
        </w:rPr>
        <w:t>OPĆINSKI GRAĐANSKI SUD U ZAGREBU</w:t>
      </w:r>
    </w:p>
    <w:p w:rsidRPr="00E40DBC" w:rsidR="00593895" w:rsidP="00593895" w:rsidRDefault="00761F69" w14:paraId="0B6CC154" w14:textId="77777777">
      <w:pPr>
        <w:pStyle w:val="Naslov1"/>
        <w:jc w:val="left"/>
        <w:rPr>
          <w:rFonts w:ascii="Arial" w:hAnsi="Arial" w:cs="Arial"/>
          <w:b w:val="false"/>
          <w:szCs w:val="24"/>
        </w:rPr>
      </w:pPr>
      <w:r w:rsidRPr="00E40DBC">
        <w:rPr>
          <w:rFonts w:ascii="Arial" w:hAnsi="Arial" w:cs="Arial"/>
          <w:b w:val="false"/>
          <w:szCs w:val="24"/>
        </w:rPr>
        <w:t>Ulica grada Vukovara 84</w:t>
      </w:r>
    </w:p>
    <w:p w:rsidRPr="00E40DBC" w:rsidR="004F6918" w:rsidRDefault="00593895" w14:paraId="66415F32" w14:textId="77777777">
      <w:pPr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>l0000 ZAGREB</w:t>
      </w:r>
    </w:p>
    <w:p w:rsidRPr="00E40DBC" w:rsidR="00E55829" w:rsidP="002E1F3C" w:rsidRDefault="00C831E2" w14:paraId="74EDFD64" w14:textId="3AFEAE92">
      <w:pPr>
        <w:jc w:val="right"/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2E1F3C">
        <w:rPr>
          <w:rFonts w:ascii="Arial" w:hAnsi="Arial" w:cs="Arial"/>
          <w:szCs w:val="24"/>
          <w:lang w:val="hr-HR"/>
        </w:rPr>
        <w:t xml:space="preserve">Poslovni broj: </w:t>
      </w:r>
      <w:r w:rsidR="00E041BF">
        <w:rPr>
          <w:rFonts w:ascii="Arial" w:hAnsi="Arial" w:cs="Arial"/>
          <w:szCs w:val="24"/>
          <w:lang w:val="hr-HR"/>
        </w:rPr>
        <w:t>Sp-</w:t>
      </w:r>
      <w:r w:rsidR="009B2E3E">
        <w:rPr>
          <w:rFonts w:ascii="Arial" w:hAnsi="Arial" w:cs="Arial"/>
          <w:szCs w:val="24"/>
          <w:lang w:val="hr-HR"/>
        </w:rPr>
        <w:t>466/2021</w:t>
      </w:r>
      <w:r w:rsidR="00E56B5C">
        <w:rPr>
          <w:rFonts w:ascii="Arial" w:hAnsi="Arial" w:cs="Arial"/>
          <w:szCs w:val="24"/>
          <w:lang w:val="hr-HR"/>
        </w:rPr>
        <w:t>-54</w:t>
      </w:r>
    </w:p>
    <w:p w:rsidRPr="00E40DBC" w:rsidR="00DD14DA" w:rsidP="00DD14DA" w:rsidRDefault="00F45453" w14:paraId="691EEBAC" w14:textId="77777777">
      <w:pPr>
        <w:jc w:val="right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</w:p>
    <w:p w:rsidRPr="00E40DBC" w:rsidR="00DC49C3" w:rsidP="00DD14DA" w:rsidRDefault="00DC49C3" w14:paraId="6244198C" w14:textId="77777777">
      <w:pPr>
        <w:jc w:val="center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Z A P I S N I K</w:t>
      </w:r>
    </w:p>
    <w:p w:rsidRPr="00E40DBC" w:rsidR="009A4E06" w:rsidP="009A4E06" w:rsidRDefault="00374E43" w14:paraId="6994F78F" w14:textId="02F2E8A0">
      <w:pPr>
        <w:jc w:val="center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od</w:t>
      </w:r>
      <w:r w:rsidRPr="00E40DBC" w:rsidR="00DC49C3">
        <w:rPr>
          <w:rFonts w:ascii="Arial" w:hAnsi="Arial" w:cs="Arial"/>
          <w:lang w:val="hr-HR"/>
        </w:rPr>
        <w:t xml:space="preserve"> dana </w:t>
      </w:r>
      <w:r w:rsidR="009B2E3E">
        <w:rPr>
          <w:rFonts w:ascii="Arial" w:hAnsi="Arial" w:cs="Arial"/>
          <w:lang w:val="hr-HR"/>
        </w:rPr>
        <w:t>25</w:t>
      </w:r>
      <w:r w:rsidR="00FB4A3C">
        <w:rPr>
          <w:rFonts w:ascii="Arial" w:hAnsi="Arial" w:cs="Arial"/>
          <w:lang w:val="hr-HR"/>
        </w:rPr>
        <w:t>. rujna 2026</w:t>
      </w:r>
      <w:r w:rsidR="00466911">
        <w:rPr>
          <w:rFonts w:ascii="Arial" w:hAnsi="Arial" w:cs="Arial"/>
          <w:lang w:val="hr-HR"/>
        </w:rPr>
        <w:t>.</w:t>
      </w:r>
    </w:p>
    <w:p w:rsidRPr="00E40DBC" w:rsidR="00DC49C3" w:rsidP="009A4E06" w:rsidRDefault="00374E43" w14:paraId="12EA11C7" w14:textId="77777777">
      <w:pPr>
        <w:jc w:val="center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 xml:space="preserve">Sastavljen kod </w:t>
      </w:r>
      <w:r w:rsidRPr="00E40DBC" w:rsidR="00DC49C3">
        <w:rPr>
          <w:rFonts w:ascii="Arial" w:hAnsi="Arial" w:cs="Arial"/>
          <w:lang w:val="hr-HR"/>
        </w:rPr>
        <w:t xml:space="preserve"> Općinskog građanskog suda u Zagrebu</w:t>
      </w:r>
    </w:p>
    <w:p w:rsidRPr="00E40DBC" w:rsidR="00DC49C3" w:rsidP="00DC49C3" w:rsidRDefault="00DC49C3" w14:paraId="38B8B731" w14:textId="77777777">
      <w:pPr>
        <w:rPr>
          <w:rFonts w:ascii="Arial" w:hAnsi="Arial" w:cs="Arial"/>
          <w:lang w:val="hr-HR"/>
        </w:rPr>
      </w:pPr>
    </w:p>
    <w:p w:rsidRPr="00C40074" w:rsidR="009A4E06" w:rsidP="00DC49C3" w:rsidRDefault="009A4E06" w14:paraId="2158999C" w14:textId="77777777">
      <w:pPr>
        <w:rPr>
          <w:rFonts w:ascii="Arial" w:hAnsi="Arial" w:cs="Arial"/>
          <w:szCs w:val="24"/>
          <w:lang w:val="hr-HR"/>
        </w:rPr>
      </w:pPr>
    </w:p>
    <w:p w:rsidRPr="00C40074" w:rsidR="00DC49C3" w:rsidP="00DC49C3" w:rsidRDefault="00DC49C3" w14:paraId="5F09C219" w14:textId="77777777">
      <w:pPr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 xml:space="preserve">PRISUTNI OD </w:t>
      </w:r>
      <w:r w:rsidRPr="00C40074" w:rsidR="00761F69">
        <w:rPr>
          <w:rFonts w:ascii="Arial" w:hAnsi="Arial" w:cs="Arial"/>
          <w:szCs w:val="24"/>
          <w:lang w:val="hr-HR"/>
        </w:rPr>
        <w:t xml:space="preserve">SUDA:       </w:t>
      </w:r>
      <w:r w:rsidRPr="00C40074" w:rsidR="00761F69">
        <w:rPr>
          <w:rFonts w:ascii="Arial" w:hAnsi="Arial" w:cs="Arial"/>
          <w:szCs w:val="24"/>
          <w:lang w:val="hr-HR"/>
        </w:rPr>
        <w:tab/>
      </w:r>
      <w:r w:rsidRPr="00C40074" w:rsidR="00761F69">
        <w:rPr>
          <w:rFonts w:ascii="Arial" w:hAnsi="Arial" w:cs="Arial"/>
          <w:szCs w:val="24"/>
          <w:lang w:val="hr-HR"/>
        </w:rPr>
        <w:tab/>
        <w:t xml:space="preserve">            </w:t>
      </w:r>
      <w:r w:rsidRPr="00C40074">
        <w:rPr>
          <w:rFonts w:ascii="Arial" w:hAnsi="Arial" w:cs="Arial"/>
          <w:szCs w:val="24"/>
          <w:lang w:val="hr-HR"/>
        </w:rPr>
        <w:t>PRAVNA STVAR:</w:t>
      </w:r>
    </w:p>
    <w:p w:rsidRPr="00C40074" w:rsidR="00992A48" w:rsidP="00992A48" w:rsidRDefault="00C831E2" w14:paraId="14681D6A" w14:textId="77777777">
      <w:pPr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>Sudac:</w:t>
      </w:r>
      <w:r w:rsidRPr="00C40074" w:rsidR="00F45453">
        <w:rPr>
          <w:rFonts w:ascii="Arial" w:hAnsi="Arial" w:cs="Arial"/>
          <w:szCs w:val="24"/>
          <w:lang w:val="hr-HR"/>
        </w:rPr>
        <w:t xml:space="preserve"> </w:t>
      </w:r>
      <w:r w:rsidR="00E041BF">
        <w:rPr>
          <w:rFonts w:ascii="Arial" w:hAnsi="Arial" w:cs="Arial"/>
          <w:szCs w:val="24"/>
          <w:lang w:val="hr-HR"/>
        </w:rPr>
        <w:t>Josipa Pajić</w:t>
      </w:r>
      <w:r w:rsidRPr="00C40074">
        <w:rPr>
          <w:rFonts w:ascii="Arial" w:hAnsi="Arial" w:cs="Arial"/>
          <w:szCs w:val="24"/>
          <w:lang w:val="hr-HR"/>
        </w:rPr>
        <w:tab/>
      </w:r>
      <w:r w:rsidRPr="00C40074">
        <w:rPr>
          <w:rFonts w:ascii="Arial" w:hAnsi="Arial" w:cs="Arial"/>
          <w:szCs w:val="24"/>
          <w:lang w:val="hr-HR"/>
        </w:rPr>
        <w:tab/>
        <w:t xml:space="preserve">          </w:t>
      </w:r>
      <w:r w:rsidRPr="00C40074" w:rsidR="00F45453">
        <w:rPr>
          <w:rFonts w:ascii="Arial" w:hAnsi="Arial" w:cs="Arial"/>
          <w:szCs w:val="24"/>
          <w:lang w:val="hr-HR"/>
        </w:rPr>
        <w:t xml:space="preserve">   </w:t>
      </w:r>
    </w:p>
    <w:p w:rsidRPr="00C40074" w:rsidR="00DD14DA" w:rsidP="006E4904" w:rsidRDefault="00F45453" w14:paraId="793D274C" w14:textId="1094F7C7">
      <w:pPr>
        <w:ind w:left="4320" w:hanging="4320"/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>Zapisničar</w:t>
      </w:r>
      <w:r w:rsidRPr="00C40074" w:rsidR="00F32537">
        <w:rPr>
          <w:rFonts w:ascii="Arial" w:hAnsi="Arial" w:cs="Arial"/>
          <w:szCs w:val="24"/>
          <w:lang w:val="hr-HR"/>
        </w:rPr>
        <w:t xml:space="preserve">: </w:t>
      </w:r>
      <w:r w:rsidR="00E041BF">
        <w:rPr>
          <w:rFonts w:ascii="Arial" w:hAnsi="Arial" w:cs="Arial"/>
          <w:szCs w:val="24"/>
          <w:lang w:val="hr-HR"/>
        </w:rPr>
        <w:t xml:space="preserve">Marijana </w:t>
      </w:r>
      <w:r w:rsidR="00A534D7">
        <w:rPr>
          <w:rFonts w:ascii="Arial" w:hAnsi="Arial" w:cs="Arial"/>
          <w:szCs w:val="24"/>
          <w:lang w:val="hr-HR"/>
        </w:rPr>
        <w:t>Vladić</w:t>
      </w:r>
      <w:r w:rsidR="005E6872">
        <w:rPr>
          <w:rFonts w:ascii="Arial" w:hAnsi="Arial" w:cs="Arial"/>
          <w:szCs w:val="24"/>
          <w:lang w:val="hr-HR"/>
        </w:rPr>
        <w:tab/>
      </w:r>
      <w:r w:rsidR="00E041BF">
        <w:rPr>
          <w:rFonts w:ascii="Arial" w:hAnsi="Arial" w:cs="Arial"/>
          <w:szCs w:val="24"/>
          <w:lang w:val="hr-HR"/>
        </w:rPr>
        <w:t xml:space="preserve"> </w:t>
      </w:r>
      <w:r w:rsidR="006E4904">
        <w:rPr>
          <w:rFonts w:ascii="Arial" w:hAnsi="Arial" w:cs="Arial"/>
          <w:szCs w:val="24"/>
          <w:lang w:val="hr-HR"/>
        </w:rPr>
        <w:t xml:space="preserve">Predlagatelj: </w:t>
      </w:r>
      <w:r w:rsidR="009B2E3E">
        <w:rPr>
          <w:rFonts w:ascii="Arial" w:hAnsi="Arial" w:cs="Arial"/>
          <w:szCs w:val="24"/>
          <w:lang w:val="hr-HR"/>
        </w:rPr>
        <w:t xml:space="preserve">Ivona </w:t>
      </w:r>
      <w:r w:rsidR="0099036C">
        <w:rPr>
          <w:rFonts w:ascii="Arial" w:hAnsi="Arial" w:cs="Arial"/>
          <w:szCs w:val="24"/>
          <w:lang w:val="hr-HR"/>
        </w:rPr>
        <w:t>Tomić</w:t>
      </w:r>
      <w:r w:rsidR="009B2E3E">
        <w:rPr>
          <w:rFonts w:ascii="Arial" w:hAnsi="Arial" w:cs="Arial"/>
          <w:szCs w:val="24"/>
          <w:lang w:val="hr-HR"/>
        </w:rPr>
        <w:t>, OIB: 54961715279</w:t>
      </w:r>
    </w:p>
    <w:p w:rsidR="00906CC2" w:rsidP="006E4904" w:rsidRDefault="00DD14DA" w14:paraId="013DD6AD" w14:textId="5ADE4290">
      <w:pPr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 xml:space="preserve">                                 </w:t>
      </w:r>
      <w:r w:rsidR="005E6872">
        <w:rPr>
          <w:rFonts w:ascii="Arial" w:hAnsi="Arial" w:cs="Arial"/>
          <w:szCs w:val="24"/>
          <w:lang w:val="hr-HR"/>
        </w:rPr>
        <w:t xml:space="preserve">                           </w:t>
      </w:r>
      <w:r w:rsidR="000F4104">
        <w:rPr>
          <w:rFonts w:ascii="Arial" w:hAnsi="Arial" w:cs="Arial"/>
          <w:szCs w:val="24"/>
          <w:lang w:val="hr-HR"/>
        </w:rPr>
        <w:t xml:space="preserve">   </w:t>
      </w:r>
      <w:r w:rsidR="005E6872">
        <w:rPr>
          <w:rFonts w:ascii="Arial" w:hAnsi="Arial" w:cs="Arial"/>
          <w:szCs w:val="24"/>
          <w:lang w:val="hr-HR"/>
        </w:rPr>
        <w:t xml:space="preserve">  </w:t>
      </w:r>
      <w:r w:rsidRPr="00C40074" w:rsidR="00761F69">
        <w:rPr>
          <w:rFonts w:ascii="Arial" w:hAnsi="Arial" w:cs="Arial"/>
          <w:szCs w:val="24"/>
          <w:lang w:val="hr-HR"/>
        </w:rPr>
        <w:t>R</w:t>
      </w:r>
      <w:r w:rsidRPr="00C40074" w:rsidR="00B7499F">
        <w:rPr>
          <w:rFonts w:ascii="Arial" w:hAnsi="Arial" w:cs="Arial"/>
          <w:szCs w:val="24"/>
          <w:lang w:val="hr-HR"/>
        </w:rPr>
        <w:t>adi</w:t>
      </w:r>
      <w:r w:rsidRPr="00C40074" w:rsidR="00B524CD">
        <w:rPr>
          <w:rFonts w:ascii="Arial" w:hAnsi="Arial" w:cs="Arial"/>
          <w:szCs w:val="24"/>
          <w:lang w:val="hr-HR"/>
        </w:rPr>
        <w:t>: stečaja potrošač</w:t>
      </w:r>
      <w:r w:rsidR="006E4904">
        <w:rPr>
          <w:rFonts w:ascii="Arial" w:hAnsi="Arial" w:cs="Arial"/>
          <w:szCs w:val="24"/>
          <w:lang w:val="hr-HR"/>
        </w:rPr>
        <w:t>a</w:t>
      </w:r>
    </w:p>
    <w:p w:rsidRPr="00C40074" w:rsidR="00992A48" w:rsidP="00DC49C3" w:rsidRDefault="00992A48" w14:paraId="7E35CA47" w14:textId="77777777">
      <w:pPr>
        <w:rPr>
          <w:rFonts w:ascii="Arial" w:hAnsi="Arial" w:cs="Arial"/>
          <w:szCs w:val="24"/>
          <w:lang w:val="hr-HR"/>
        </w:rPr>
      </w:pPr>
    </w:p>
    <w:p w:rsidRPr="00C40074" w:rsidR="00B524CD" w:rsidRDefault="00B524CD" w14:paraId="709E1295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C40074" w:rsidR="00B524CD" w:rsidRDefault="005C3BE1" w14:paraId="7B3BC3A7" w14:textId="70315F30">
      <w:pPr>
        <w:jc w:val="both"/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 xml:space="preserve">Utvrđuje se da je ročište započelo u </w:t>
      </w:r>
      <w:r w:rsidR="00FB4A3C">
        <w:rPr>
          <w:rFonts w:ascii="Arial" w:hAnsi="Arial" w:cs="Arial"/>
          <w:szCs w:val="24"/>
          <w:lang w:val="hr-HR"/>
        </w:rPr>
        <w:t>12,</w:t>
      </w:r>
      <w:r w:rsidR="009B2E3E">
        <w:rPr>
          <w:rFonts w:ascii="Arial" w:hAnsi="Arial" w:cs="Arial"/>
          <w:szCs w:val="24"/>
          <w:lang w:val="hr-HR"/>
        </w:rPr>
        <w:t>00</w:t>
      </w:r>
      <w:r w:rsidR="00906CC2">
        <w:rPr>
          <w:rFonts w:ascii="Arial" w:hAnsi="Arial" w:cs="Arial"/>
          <w:szCs w:val="24"/>
          <w:lang w:val="hr-HR"/>
        </w:rPr>
        <w:t xml:space="preserve"> </w:t>
      </w:r>
      <w:r w:rsidRPr="00C40074" w:rsidR="00F32537">
        <w:rPr>
          <w:rFonts w:ascii="Arial" w:hAnsi="Arial" w:cs="Arial"/>
          <w:szCs w:val="24"/>
          <w:lang w:val="hr-HR"/>
        </w:rPr>
        <w:t>sati</w:t>
      </w:r>
      <w:r w:rsidRPr="00C40074" w:rsidR="008E7A5C">
        <w:rPr>
          <w:rFonts w:ascii="Arial" w:hAnsi="Arial" w:cs="Arial"/>
          <w:szCs w:val="24"/>
          <w:lang w:val="hr-HR"/>
        </w:rPr>
        <w:t>.</w:t>
      </w:r>
      <w:r w:rsidRPr="00C40074" w:rsidR="00F077C7">
        <w:rPr>
          <w:rFonts w:ascii="Arial" w:hAnsi="Arial" w:cs="Arial"/>
          <w:szCs w:val="24"/>
          <w:lang w:val="hr-HR"/>
        </w:rPr>
        <w:t xml:space="preserve"> </w:t>
      </w:r>
    </w:p>
    <w:p w:rsidRPr="00C40074" w:rsidR="005C3BE1" w:rsidRDefault="005C3BE1" w14:paraId="3ECDE2AB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E40DBC" w:rsidR="005C3BE1" w:rsidRDefault="005C3BE1" w14:paraId="7B7D7D7A" w14:textId="77777777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 xml:space="preserve">Utvrđuje se da su pristupili: </w:t>
      </w:r>
    </w:p>
    <w:p w:rsidR="004C6AC2" w:rsidRDefault="00F077C7" w14:paraId="1843BCD7" w14:textId="277AEB9E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Stečajni potrošač:</w:t>
      </w:r>
      <w:r w:rsidRPr="00E40DBC" w:rsidR="003B15D4">
        <w:rPr>
          <w:rFonts w:ascii="Arial" w:hAnsi="Arial" w:cs="Arial"/>
          <w:lang w:val="hr-HR"/>
        </w:rPr>
        <w:t xml:space="preserve"> </w:t>
      </w:r>
      <w:r w:rsidR="006B4BE2">
        <w:rPr>
          <w:rFonts w:ascii="Arial" w:hAnsi="Arial" w:cs="Arial"/>
          <w:lang w:val="hr-HR"/>
        </w:rPr>
        <w:t>osobno, broj OI 119024506</w:t>
      </w:r>
    </w:p>
    <w:p w:rsidR="00906CC2" w:rsidRDefault="004C6AC2" w14:paraId="79B03FF8" w14:textId="1CF61A15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Povjerenik: </w:t>
      </w:r>
      <w:r w:rsidR="00E56B5C">
        <w:rPr>
          <w:rFonts w:ascii="Arial" w:hAnsi="Arial" w:cs="Arial"/>
          <w:lang w:val="hr-HR"/>
        </w:rPr>
        <w:t>Renato Sabljić</w:t>
      </w:r>
    </w:p>
    <w:p w:rsidRPr="00E40DBC" w:rsidR="0004615D" w:rsidRDefault="00F077C7" w14:paraId="79931250" w14:textId="094E3BBC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Za vjerovnik</w:t>
      </w:r>
      <w:r w:rsidRPr="00E40DBC" w:rsidR="00F32537">
        <w:rPr>
          <w:rFonts w:ascii="Arial" w:hAnsi="Arial" w:cs="Arial"/>
          <w:lang w:val="hr-HR"/>
        </w:rPr>
        <w:t>e</w:t>
      </w:r>
      <w:r w:rsidRPr="00E40DBC">
        <w:rPr>
          <w:rFonts w:ascii="Arial" w:hAnsi="Arial" w:cs="Arial"/>
          <w:lang w:val="hr-HR"/>
        </w:rPr>
        <w:t>:</w:t>
      </w:r>
      <w:r w:rsidRPr="00E40DBC" w:rsidR="00F32537">
        <w:rPr>
          <w:rFonts w:ascii="Arial" w:hAnsi="Arial" w:cs="Arial"/>
          <w:lang w:val="hr-HR"/>
        </w:rPr>
        <w:t xml:space="preserve"> </w:t>
      </w:r>
      <w:r w:rsidR="00C76F92">
        <w:rPr>
          <w:rFonts w:ascii="Arial" w:hAnsi="Arial" w:cs="Arial"/>
          <w:lang w:val="hr-HR"/>
        </w:rPr>
        <w:t xml:space="preserve">nitko, dostava poziva uredna </w:t>
      </w:r>
    </w:p>
    <w:p w:rsidR="00D14ACA" w:rsidP="00BB205C" w:rsidRDefault="00D14ACA" w14:paraId="1A3285C5" w14:textId="77777777">
      <w:pPr>
        <w:jc w:val="both"/>
        <w:rPr>
          <w:rFonts w:ascii="Arial" w:hAnsi="Arial" w:cs="Arial"/>
          <w:lang w:val="hr-HR"/>
        </w:rPr>
      </w:pPr>
    </w:p>
    <w:p w:rsidR="00782747" w:rsidP="00BB205C" w:rsidRDefault="00C40074" w14:paraId="1F42900A" w14:textId="77777777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Objavljuje se da je predmet današnjeg ročišta  provedba </w:t>
      </w:r>
      <w:r w:rsidR="000F4104">
        <w:rPr>
          <w:rFonts w:ascii="Arial" w:hAnsi="Arial" w:cs="Arial"/>
          <w:lang w:val="hr-HR"/>
        </w:rPr>
        <w:t xml:space="preserve">završnog </w:t>
      </w:r>
      <w:r>
        <w:rPr>
          <w:rFonts w:ascii="Arial" w:hAnsi="Arial" w:cs="Arial"/>
          <w:lang w:val="hr-HR"/>
        </w:rPr>
        <w:t>ročišta.</w:t>
      </w:r>
    </w:p>
    <w:p w:rsidRPr="004105E6" w:rsidR="006261FC" w:rsidP="00BB205C" w:rsidRDefault="006261FC" w14:paraId="579C8F52" w14:textId="0CBCF567">
      <w:pPr>
        <w:jc w:val="both"/>
        <w:rPr>
          <w:rFonts w:ascii="Arial" w:hAnsi="Arial" w:cs="Arial"/>
          <w:color w:val="FF0000"/>
          <w:lang w:val="hr-HR"/>
        </w:rPr>
      </w:pPr>
      <w:r w:rsidRPr="00E21121">
        <w:rPr>
          <w:rFonts w:ascii="Arial" w:hAnsi="Arial" w:cs="Arial"/>
          <w:lang w:val="hr-HR"/>
        </w:rPr>
        <w:t>Utvrđuje se da j</w:t>
      </w:r>
      <w:r w:rsidR="00DA40B7">
        <w:rPr>
          <w:rFonts w:ascii="Arial" w:hAnsi="Arial" w:cs="Arial"/>
          <w:lang w:val="hr-HR"/>
        </w:rPr>
        <w:t xml:space="preserve">e </w:t>
      </w:r>
      <w:r w:rsidRPr="00E21121" w:rsidR="00C1631F">
        <w:rPr>
          <w:rFonts w:ascii="Arial" w:hAnsi="Arial" w:cs="Arial"/>
          <w:lang w:val="hr-HR"/>
        </w:rPr>
        <w:t>završilo</w:t>
      </w:r>
      <w:r w:rsidRPr="00E21121">
        <w:rPr>
          <w:rFonts w:ascii="Arial" w:hAnsi="Arial" w:cs="Arial"/>
          <w:lang w:val="hr-HR"/>
        </w:rPr>
        <w:t xml:space="preserve"> razdoblje provjere ponašanja potrošača</w:t>
      </w:r>
      <w:r w:rsidRPr="004105E6">
        <w:rPr>
          <w:rFonts w:ascii="Arial" w:hAnsi="Arial" w:cs="Arial"/>
          <w:color w:val="FF0000"/>
          <w:lang w:val="hr-HR"/>
        </w:rPr>
        <w:t>.</w:t>
      </w:r>
    </w:p>
    <w:p w:rsidRPr="004105E6" w:rsidR="006D4E87" w:rsidP="00BB205C" w:rsidRDefault="006D4E87" w14:paraId="2C3325C4" w14:textId="77777777">
      <w:pPr>
        <w:jc w:val="both"/>
        <w:rPr>
          <w:rFonts w:ascii="Arial" w:hAnsi="Arial" w:cs="Arial"/>
          <w:color w:val="FF0000"/>
          <w:lang w:val="hr-HR"/>
        </w:rPr>
      </w:pPr>
    </w:p>
    <w:p w:rsidRPr="00E21121" w:rsidR="000F4104" w:rsidP="00BB205C" w:rsidRDefault="00C40074" w14:paraId="413C9609" w14:textId="0362A644">
      <w:pPr>
        <w:jc w:val="both"/>
        <w:rPr>
          <w:rFonts w:ascii="Arial" w:hAnsi="Arial" w:cs="Arial"/>
          <w:lang w:val="hr-HR"/>
        </w:rPr>
      </w:pPr>
      <w:r w:rsidRPr="00E21121">
        <w:rPr>
          <w:rFonts w:ascii="Arial" w:hAnsi="Arial" w:cs="Arial"/>
          <w:lang w:val="hr-HR"/>
        </w:rPr>
        <w:t xml:space="preserve">Povjerenik je </w:t>
      </w:r>
      <w:r w:rsidR="00E21121">
        <w:rPr>
          <w:rFonts w:ascii="Arial" w:hAnsi="Arial" w:cs="Arial"/>
          <w:lang w:val="hr-HR"/>
        </w:rPr>
        <w:t xml:space="preserve">podneskom </w:t>
      </w:r>
      <w:r w:rsidRPr="00E21121" w:rsidR="000F4104">
        <w:rPr>
          <w:rFonts w:ascii="Arial" w:hAnsi="Arial" w:cs="Arial"/>
          <w:lang w:val="hr-HR"/>
        </w:rPr>
        <w:t xml:space="preserve">od </w:t>
      </w:r>
      <w:r w:rsidRPr="006B4BE2" w:rsidR="006B4BE2">
        <w:rPr>
          <w:rFonts w:ascii="Arial" w:hAnsi="Arial" w:cs="Arial"/>
          <w:lang w:val="hr-HR"/>
        </w:rPr>
        <w:t>27. srpnja 2026</w:t>
      </w:r>
      <w:r w:rsidR="00766831">
        <w:rPr>
          <w:rFonts w:ascii="Arial" w:hAnsi="Arial" w:cs="Arial"/>
          <w:color w:val="FF0000"/>
          <w:lang w:val="hr-HR"/>
        </w:rPr>
        <w:t>.</w:t>
      </w:r>
      <w:r w:rsidRPr="00E21121" w:rsidR="000F4104">
        <w:rPr>
          <w:rFonts w:ascii="Arial" w:hAnsi="Arial" w:cs="Arial"/>
          <w:lang w:val="hr-HR"/>
        </w:rPr>
        <w:t xml:space="preserve"> </w:t>
      </w:r>
      <w:r w:rsidRPr="00E21121" w:rsidR="006261FC">
        <w:rPr>
          <w:rFonts w:ascii="Arial" w:hAnsi="Arial" w:cs="Arial"/>
          <w:lang w:val="hr-HR"/>
        </w:rPr>
        <w:t>dostav</w:t>
      </w:r>
      <w:r w:rsidR="00E21121">
        <w:rPr>
          <w:rFonts w:ascii="Arial" w:hAnsi="Arial" w:cs="Arial"/>
          <w:lang w:val="hr-HR"/>
        </w:rPr>
        <w:t>io</w:t>
      </w:r>
      <w:r w:rsidRPr="00E21121" w:rsidR="006261FC">
        <w:rPr>
          <w:rFonts w:ascii="Arial" w:hAnsi="Arial" w:cs="Arial"/>
          <w:lang w:val="hr-HR"/>
        </w:rPr>
        <w:t xml:space="preserve"> završni račun i Izvješće</w:t>
      </w:r>
      <w:r w:rsidR="00E21121">
        <w:rPr>
          <w:rFonts w:ascii="Arial" w:hAnsi="Arial" w:cs="Arial"/>
          <w:lang w:val="hr-HR"/>
        </w:rPr>
        <w:t xml:space="preserve"> koje je dostavljeno svim sudionicima u postupku objavom na E oglasnoj ploči suda. </w:t>
      </w:r>
    </w:p>
    <w:p w:rsidR="006261FC" w:rsidP="006261FC" w:rsidRDefault="006261FC" w14:paraId="69C4BDB4" w14:textId="7A7CFA42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Povjerenik usmeno obrazlaže završni račun.</w:t>
      </w:r>
      <w:r w:rsidR="00E21121">
        <w:rPr>
          <w:rFonts w:ascii="Arial" w:hAnsi="Arial" w:cs="Arial"/>
          <w:lang w:val="hr-HR"/>
        </w:rPr>
        <w:t xml:space="preserve"> </w:t>
      </w:r>
    </w:p>
    <w:p w:rsidR="00E041BF" w:rsidP="006B4BE2" w:rsidRDefault="006261FC" w14:paraId="2B37AD2C" w14:textId="3656A012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 cijelosti ostaje kod svih dosadašnjih navoda i prijedloga</w:t>
      </w:r>
      <w:r w:rsidR="006B4BE2">
        <w:rPr>
          <w:rFonts w:ascii="Arial" w:hAnsi="Arial" w:cs="Arial"/>
          <w:lang w:val="hr-HR"/>
        </w:rPr>
        <w:t>.</w:t>
      </w:r>
    </w:p>
    <w:p w:rsidR="006B4BE2" w:rsidP="006B4BE2" w:rsidRDefault="006B4BE2" w14:paraId="3447A8A2" w14:textId="447EA42A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Navodi da je suradanja sa potrošačem bila izuzetno dobra te predlaže donijeti odluku kao u točki V. završnog izvješća</w:t>
      </w:r>
    </w:p>
    <w:p w:rsidRPr="006B4BE2" w:rsidR="006B4BE2" w:rsidP="006B4BE2" w:rsidRDefault="006B4BE2" w14:paraId="43412C8B" w14:textId="77777777">
      <w:pPr>
        <w:rPr>
          <w:rFonts w:ascii="Arial" w:hAnsi="Arial" w:cs="Arial"/>
          <w:lang w:val="hr-HR"/>
        </w:rPr>
      </w:pPr>
    </w:p>
    <w:p w:rsidRPr="00E40DBC" w:rsidR="00BB205C" w:rsidP="00BB205C" w:rsidRDefault="00BB205C" w14:paraId="11FB2A15" w14:textId="77777777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Sud donosi</w:t>
      </w:r>
    </w:p>
    <w:p w:rsidR="00BB205C" w:rsidP="00BB205C" w:rsidRDefault="00E872D2" w14:paraId="6B8A2AD6" w14:textId="01512EFA">
      <w:pPr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 j e š e nj e</w:t>
      </w:r>
    </w:p>
    <w:p w:rsidR="00E041BF" w:rsidP="00BB205C" w:rsidRDefault="00E041BF" w14:paraId="2E9A5153" w14:textId="77777777">
      <w:pPr>
        <w:jc w:val="center"/>
        <w:rPr>
          <w:rFonts w:ascii="Arial" w:hAnsi="Arial" w:cs="Arial"/>
          <w:lang w:val="hr-HR"/>
        </w:rPr>
      </w:pPr>
    </w:p>
    <w:p w:rsidR="00026B90" w:rsidP="00BB205C" w:rsidRDefault="00026B90" w14:paraId="712EA11C" w14:textId="77777777">
      <w:pPr>
        <w:rPr>
          <w:rFonts w:ascii="Arial" w:hAnsi="Arial" w:cs="Arial"/>
          <w:lang w:val="hr-HR"/>
        </w:rPr>
      </w:pPr>
    </w:p>
    <w:p w:rsidR="006261FC" w:rsidP="006261FC" w:rsidRDefault="006261FC" w14:paraId="24E7A5B6" w14:textId="77777777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Zaključuje se završno ročište i prihvaća izvješće povjerenika o gospodarskom stanju potrošača.</w:t>
      </w:r>
    </w:p>
    <w:p w:rsidR="00026B90" w:rsidP="00BB205C" w:rsidRDefault="00026B90" w14:paraId="65CCF861" w14:textId="77777777">
      <w:pPr>
        <w:rPr>
          <w:rFonts w:ascii="Arial" w:hAnsi="Arial" w:cs="Arial"/>
          <w:lang w:val="hr-HR"/>
        </w:rPr>
      </w:pPr>
    </w:p>
    <w:p w:rsidRPr="00E40DBC" w:rsidR="00C40074" w:rsidP="00C40074" w:rsidRDefault="006261FC" w14:paraId="03618319" w14:textId="77777777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Daljnja odluka</w:t>
      </w:r>
      <w:r w:rsidR="00C40074">
        <w:rPr>
          <w:rFonts w:ascii="Arial" w:hAnsi="Arial" w:cs="Arial"/>
          <w:lang w:val="hr-HR"/>
        </w:rPr>
        <w:t xml:space="preserve"> uslijedit će pisanim putem.</w:t>
      </w:r>
    </w:p>
    <w:p w:rsidRPr="00E40DBC" w:rsidR="00BB205C" w:rsidP="00BB205C" w:rsidRDefault="00BB205C" w14:paraId="4EEF1219" w14:textId="77777777">
      <w:pPr>
        <w:jc w:val="both"/>
        <w:rPr>
          <w:rFonts w:ascii="Arial" w:hAnsi="Arial" w:cs="Arial"/>
          <w:lang w:val="hr-HR"/>
        </w:rPr>
      </w:pPr>
    </w:p>
    <w:p w:rsidRPr="00E40DBC" w:rsidR="00BB205C" w:rsidP="00BB205C" w:rsidRDefault="00BB205C" w14:paraId="449635E1" w14:textId="77777777">
      <w:pPr>
        <w:jc w:val="both"/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  <w:t xml:space="preserve">                </w:t>
      </w:r>
    </w:p>
    <w:p w:rsidRPr="00E40DBC" w:rsidR="00BB205C" w:rsidP="00BB205C" w:rsidRDefault="00BB205C" w14:paraId="519DC8B0" w14:textId="68DAC20B">
      <w:pPr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  <w:t xml:space="preserve">     Dovršeno u </w:t>
      </w:r>
      <w:r w:rsidR="00E872D2">
        <w:rPr>
          <w:rFonts w:ascii="Arial" w:hAnsi="Arial" w:cs="Arial"/>
          <w:szCs w:val="24"/>
          <w:lang w:val="hr-HR"/>
        </w:rPr>
        <w:t>12</w:t>
      </w:r>
      <w:r w:rsidR="00C065C2">
        <w:rPr>
          <w:rFonts w:ascii="Arial" w:hAnsi="Arial" w:cs="Arial"/>
          <w:szCs w:val="24"/>
          <w:lang w:val="hr-HR"/>
        </w:rPr>
        <w:t>,05</w:t>
      </w:r>
      <w:r w:rsidRPr="00E40DBC" w:rsidR="008B5B7F">
        <w:rPr>
          <w:rFonts w:ascii="Arial" w:hAnsi="Arial" w:cs="Arial"/>
          <w:szCs w:val="24"/>
          <w:lang w:val="hr-HR"/>
        </w:rPr>
        <w:t xml:space="preserve"> </w:t>
      </w:r>
      <w:r w:rsidRPr="00E40DBC">
        <w:rPr>
          <w:rFonts w:ascii="Arial" w:hAnsi="Arial" w:cs="Arial"/>
          <w:szCs w:val="24"/>
          <w:lang w:val="hr-HR"/>
        </w:rPr>
        <w:t>sati</w:t>
      </w:r>
    </w:p>
    <w:p w:rsidRPr="00E40DBC" w:rsidR="000057DB" w:rsidP="00BB205C" w:rsidRDefault="000057DB" w14:paraId="2D28DA83" w14:textId="77777777">
      <w:pPr>
        <w:rPr>
          <w:rFonts w:ascii="Arial" w:hAnsi="Arial" w:cs="Arial"/>
          <w:szCs w:val="24"/>
          <w:lang w:val="hr-HR"/>
        </w:rPr>
      </w:pPr>
    </w:p>
    <w:p w:rsidRPr="00E40DBC" w:rsidR="00BB205C" w:rsidP="00BB205C" w:rsidRDefault="00BB205C" w14:paraId="13538D83" w14:textId="77777777">
      <w:pPr>
        <w:jc w:val="center"/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="000D02E3">
        <w:rPr>
          <w:rFonts w:ascii="Arial" w:hAnsi="Arial" w:cs="Arial"/>
          <w:szCs w:val="24"/>
          <w:lang w:val="hr-HR"/>
        </w:rPr>
        <w:tab/>
      </w:r>
      <w:r w:rsidR="000D02E3">
        <w:rPr>
          <w:rFonts w:ascii="Arial" w:hAnsi="Arial" w:cs="Arial"/>
          <w:szCs w:val="24"/>
          <w:lang w:val="hr-HR"/>
        </w:rPr>
        <w:tab/>
      </w:r>
      <w:r w:rsidR="000D02E3">
        <w:rPr>
          <w:rFonts w:ascii="Arial" w:hAnsi="Arial" w:cs="Arial"/>
          <w:szCs w:val="24"/>
          <w:lang w:val="hr-HR"/>
        </w:rPr>
        <w:tab/>
      </w:r>
      <w:r w:rsidR="000D02E3">
        <w:rPr>
          <w:rFonts w:ascii="Arial" w:hAnsi="Arial" w:cs="Arial"/>
          <w:szCs w:val="24"/>
          <w:lang w:val="hr-HR"/>
        </w:rPr>
        <w:tab/>
      </w:r>
      <w:r w:rsidR="006261FC">
        <w:rPr>
          <w:rFonts w:ascii="Arial" w:hAnsi="Arial" w:cs="Arial"/>
          <w:szCs w:val="24"/>
          <w:lang w:val="hr-HR"/>
        </w:rPr>
        <w:t>Stranke</w:t>
      </w:r>
      <w:r w:rsidR="000D02E3">
        <w:rPr>
          <w:rFonts w:ascii="Arial" w:hAnsi="Arial" w:cs="Arial"/>
          <w:szCs w:val="24"/>
          <w:lang w:val="hr-HR"/>
        </w:rPr>
        <w:tab/>
      </w:r>
      <w:r w:rsidR="006261FC">
        <w:rPr>
          <w:rFonts w:ascii="Arial" w:hAnsi="Arial" w:cs="Arial"/>
          <w:szCs w:val="24"/>
          <w:lang w:val="hr-HR"/>
        </w:rPr>
        <w:t>Sudac</w:t>
      </w:r>
      <w:r w:rsidRPr="00E40DBC">
        <w:rPr>
          <w:rFonts w:ascii="Arial" w:hAnsi="Arial" w:cs="Arial"/>
          <w:szCs w:val="24"/>
          <w:lang w:val="hr-HR"/>
        </w:rPr>
        <w:t>:</w:t>
      </w:r>
    </w:p>
    <w:p w:rsidR="00782747" w:rsidP="00BB205C" w:rsidRDefault="00782747" w14:paraId="07689DBB" w14:textId="77777777">
      <w:pPr>
        <w:jc w:val="center"/>
        <w:rPr>
          <w:rFonts w:ascii="Arial" w:hAnsi="Arial" w:cs="Arial"/>
          <w:szCs w:val="24"/>
          <w:lang w:val="hr-HR"/>
        </w:rPr>
      </w:pPr>
    </w:p>
    <w:p w:rsidRPr="00E40DBC" w:rsidR="00AE4E00" w:rsidP="006261FC" w:rsidRDefault="006261FC" w14:paraId="5377B8D1" w14:textId="77777777">
      <w:pPr>
        <w:jc w:val="center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            Zapisničar: </w:t>
      </w:r>
    </w:p>
    <w:sectPr w:rsidRPr="00E40DBC" w:rsidR="00AE4E00" w:rsidSect="00025828">
      <w:pgSz w:w="11906" w:h="16838"/>
      <w:pgMar w:top="1440" w:right="1797" w:bottom="306" w:left="1797" w:header="720" w:footer="720" w:gutter="0"/>
      <w:cols w:space="72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3579C" w:rsidP="009B3D91" w:rsidRDefault="00C3579C" w14:paraId="4129769A" w14:textId="77777777">
      <w:r>
        <w:separator/>
      </w:r>
    </w:p>
  </w:endnote>
  <w:endnote w:type="continuationSeparator" w:id="0">
    <w:p w:rsidR="00C3579C" w:rsidP="009B3D91" w:rsidRDefault="00C3579C" w14:paraId="18DB94A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3579C" w:rsidP="009B3D91" w:rsidRDefault="00C3579C" w14:paraId="320B053D" w14:textId="77777777">
      <w:r>
        <w:separator/>
      </w:r>
    </w:p>
  </w:footnote>
  <w:footnote w:type="continuationSeparator" w:id="0">
    <w:p w:rsidR="00C3579C" w:rsidP="009B3D91" w:rsidRDefault="00C3579C" w14:paraId="5A8C8D68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249234B"/>
    <w:multiLevelType w:val="hybridMultilevel"/>
    <w:tmpl w:val="821AA256"/>
    <w:lvl w:ilvl="0" w:tplc="85745350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E56103A"/>
    <w:multiLevelType w:val="hybridMultilevel"/>
    <w:tmpl w:val="25A8257E"/>
    <w:lvl w:ilvl="0" w:tplc="01160EDA">
      <w:numFmt w:val="bullet"/>
      <w:lvlText w:val="-"/>
      <w:lvlJc w:val="left"/>
      <w:pPr>
        <w:ind w:left="1065" w:hanging="360"/>
      </w:pPr>
      <w:rPr>
        <w:rFonts w:hint="default" w:ascii="Times New Roman" w:hAnsi="Times New Roman" w:eastAsia="Calibri" w:cs="Times New Roman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2">
    <w:nsid w:val="53E713E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59916B6"/>
    <w:multiLevelType w:val="hybridMultilevel"/>
    <w:tmpl w:val="3D462EBA"/>
    <w:lvl w:ilvl="0" w:tplc="1FD6CF90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583A7546"/>
    <w:multiLevelType w:val="hybridMultilevel"/>
    <w:tmpl w:val="76AAEE62"/>
    <w:lvl w:ilvl="0" w:tplc="73F600A8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501"/>
    <w:rsid w:val="000057DB"/>
    <w:rsid w:val="00025828"/>
    <w:rsid w:val="000264EE"/>
    <w:rsid w:val="00026B90"/>
    <w:rsid w:val="0003038C"/>
    <w:rsid w:val="00040AD3"/>
    <w:rsid w:val="0004615D"/>
    <w:rsid w:val="000506EC"/>
    <w:rsid w:val="00071127"/>
    <w:rsid w:val="00072C43"/>
    <w:rsid w:val="000A1A4E"/>
    <w:rsid w:val="000C28ED"/>
    <w:rsid w:val="000D02E3"/>
    <w:rsid w:val="000D3E83"/>
    <w:rsid w:val="000F1180"/>
    <w:rsid w:val="000F4104"/>
    <w:rsid w:val="00106642"/>
    <w:rsid w:val="00110D64"/>
    <w:rsid w:val="00115052"/>
    <w:rsid w:val="00126445"/>
    <w:rsid w:val="001316A3"/>
    <w:rsid w:val="00133069"/>
    <w:rsid w:val="001333C2"/>
    <w:rsid w:val="0014147B"/>
    <w:rsid w:val="00142232"/>
    <w:rsid w:val="001713DD"/>
    <w:rsid w:val="00171739"/>
    <w:rsid w:val="00176FD4"/>
    <w:rsid w:val="00191A31"/>
    <w:rsid w:val="00197553"/>
    <w:rsid w:val="001976B1"/>
    <w:rsid w:val="001A1624"/>
    <w:rsid w:val="001A6431"/>
    <w:rsid w:val="001A67D9"/>
    <w:rsid w:val="001F4412"/>
    <w:rsid w:val="001F51B0"/>
    <w:rsid w:val="00210A0F"/>
    <w:rsid w:val="00242501"/>
    <w:rsid w:val="002B4836"/>
    <w:rsid w:val="002C1998"/>
    <w:rsid w:val="002C7358"/>
    <w:rsid w:val="002D731F"/>
    <w:rsid w:val="002E1F3C"/>
    <w:rsid w:val="002E2A56"/>
    <w:rsid w:val="00303E70"/>
    <w:rsid w:val="00323F4E"/>
    <w:rsid w:val="00340FB5"/>
    <w:rsid w:val="00342B8C"/>
    <w:rsid w:val="003519F6"/>
    <w:rsid w:val="00351FC6"/>
    <w:rsid w:val="00374E43"/>
    <w:rsid w:val="003763E6"/>
    <w:rsid w:val="00394441"/>
    <w:rsid w:val="003B1455"/>
    <w:rsid w:val="003B15D4"/>
    <w:rsid w:val="003B1A8A"/>
    <w:rsid w:val="003C04A5"/>
    <w:rsid w:val="003C319C"/>
    <w:rsid w:val="003D3E0A"/>
    <w:rsid w:val="003E1231"/>
    <w:rsid w:val="003E4A31"/>
    <w:rsid w:val="004105E6"/>
    <w:rsid w:val="00446CA9"/>
    <w:rsid w:val="00450536"/>
    <w:rsid w:val="004518BF"/>
    <w:rsid w:val="00466911"/>
    <w:rsid w:val="00480901"/>
    <w:rsid w:val="004A0593"/>
    <w:rsid w:val="004C6AC2"/>
    <w:rsid w:val="004D321C"/>
    <w:rsid w:val="004E2CF4"/>
    <w:rsid w:val="004F6918"/>
    <w:rsid w:val="00504B65"/>
    <w:rsid w:val="005060C4"/>
    <w:rsid w:val="00540DCD"/>
    <w:rsid w:val="00562AEF"/>
    <w:rsid w:val="00581FBB"/>
    <w:rsid w:val="00593895"/>
    <w:rsid w:val="005A21A6"/>
    <w:rsid w:val="005B0E9A"/>
    <w:rsid w:val="005C3BE1"/>
    <w:rsid w:val="005E5392"/>
    <w:rsid w:val="005E6872"/>
    <w:rsid w:val="005F25E0"/>
    <w:rsid w:val="0061016B"/>
    <w:rsid w:val="00615950"/>
    <w:rsid w:val="00616D8C"/>
    <w:rsid w:val="006261FC"/>
    <w:rsid w:val="006268E1"/>
    <w:rsid w:val="0063474B"/>
    <w:rsid w:val="0065552E"/>
    <w:rsid w:val="0065797E"/>
    <w:rsid w:val="006679C5"/>
    <w:rsid w:val="006815AD"/>
    <w:rsid w:val="006B4BE2"/>
    <w:rsid w:val="006B79A1"/>
    <w:rsid w:val="006C0D3C"/>
    <w:rsid w:val="006C7105"/>
    <w:rsid w:val="006D4E87"/>
    <w:rsid w:val="006E4904"/>
    <w:rsid w:val="006E7C21"/>
    <w:rsid w:val="00724C8D"/>
    <w:rsid w:val="007341C4"/>
    <w:rsid w:val="007356CB"/>
    <w:rsid w:val="00745416"/>
    <w:rsid w:val="00761F69"/>
    <w:rsid w:val="00766831"/>
    <w:rsid w:val="00782747"/>
    <w:rsid w:val="0079489F"/>
    <w:rsid w:val="007A2F55"/>
    <w:rsid w:val="007A4273"/>
    <w:rsid w:val="00802F43"/>
    <w:rsid w:val="00821895"/>
    <w:rsid w:val="00831537"/>
    <w:rsid w:val="00855366"/>
    <w:rsid w:val="00856534"/>
    <w:rsid w:val="008B5B7F"/>
    <w:rsid w:val="008C2B3C"/>
    <w:rsid w:val="008E7A5C"/>
    <w:rsid w:val="009056B8"/>
    <w:rsid w:val="00906CC2"/>
    <w:rsid w:val="009133EC"/>
    <w:rsid w:val="00932182"/>
    <w:rsid w:val="009460C9"/>
    <w:rsid w:val="00946E86"/>
    <w:rsid w:val="009568DA"/>
    <w:rsid w:val="0099036C"/>
    <w:rsid w:val="00992A48"/>
    <w:rsid w:val="00996BF8"/>
    <w:rsid w:val="009A49C8"/>
    <w:rsid w:val="009A4E06"/>
    <w:rsid w:val="009B2E3E"/>
    <w:rsid w:val="009B3D91"/>
    <w:rsid w:val="009D0514"/>
    <w:rsid w:val="009F679E"/>
    <w:rsid w:val="00A2266D"/>
    <w:rsid w:val="00A345AD"/>
    <w:rsid w:val="00A43171"/>
    <w:rsid w:val="00A534D7"/>
    <w:rsid w:val="00A55257"/>
    <w:rsid w:val="00A713CF"/>
    <w:rsid w:val="00A825FC"/>
    <w:rsid w:val="00A86E76"/>
    <w:rsid w:val="00AA0E22"/>
    <w:rsid w:val="00AB6BE2"/>
    <w:rsid w:val="00AD2759"/>
    <w:rsid w:val="00AD4EA5"/>
    <w:rsid w:val="00AE4E00"/>
    <w:rsid w:val="00B01C3F"/>
    <w:rsid w:val="00B17D6E"/>
    <w:rsid w:val="00B40DB7"/>
    <w:rsid w:val="00B44F61"/>
    <w:rsid w:val="00B524CD"/>
    <w:rsid w:val="00B7499F"/>
    <w:rsid w:val="00B75390"/>
    <w:rsid w:val="00B76499"/>
    <w:rsid w:val="00B82436"/>
    <w:rsid w:val="00BB0839"/>
    <w:rsid w:val="00BB205C"/>
    <w:rsid w:val="00BC1023"/>
    <w:rsid w:val="00BD1766"/>
    <w:rsid w:val="00BE102F"/>
    <w:rsid w:val="00BE79E0"/>
    <w:rsid w:val="00BF30BF"/>
    <w:rsid w:val="00BF5E28"/>
    <w:rsid w:val="00C065C2"/>
    <w:rsid w:val="00C15F5F"/>
    <w:rsid w:val="00C1631F"/>
    <w:rsid w:val="00C222E7"/>
    <w:rsid w:val="00C23965"/>
    <w:rsid w:val="00C338F6"/>
    <w:rsid w:val="00C33F1C"/>
    <w:rsid w:val="00C33FED"/>
    <w:rsid w:val="00C3579C"/>
    <w:rsid w:val="00C40074"/>
    <w:rsid w:val="00C40F22"/>
    <w:rsid w:val="00C70B26"/>
    <w:rsid w:val="00C76F92"/>
    <w:rsid w:val="00C831E2"/>
    <w:rsid w:val="00CA25D6"/>
    <w:rsid w:val="00CA3C5E"/>
    <w:rsid w:val="00CB5B46"/>
    <w:rsid w:val="00CD639F"/>
    <w:rsid w:val="00CE6EA3"/>
    <w:rsid w:val="00D14ACA"/>
    <w:rsid w:val="00D175B6"/>
    <w:rsid w:val="00D20E93"/>
    <w:rsid w:val="00D44F74"/>
    <w:rsid w:val="00D457B2"/>
    <w:rsid w:val="00D537AA"/>
    <w:rsid w:val="00D77EED"/>
    <w:rsid w:val="00DA40B7"/>
    <w:rsid w:val="00DB28A5"/>
    <w:rsid w:val="00DC49C3"/>
    <w:rsid w:val="00DD14DA"/>
    <w:rsid w:val="00DD2454"/>
    <w:rsid w:val="00DD3628"/>
    <w:rsid w:val="00DE62CB"/>
    <w:rsid w:val="00DF5BF5"/>
    <w:rsid w:val="00E041BF"/>
    <w:rsid w:val="00E05A22"/>
    <w:rsid w:val="00E06814"/>
    <w:rsid w:val="00E21121"/>
    <w:rsid w:val="00E40DBC"/>
    <w:rsid w:val="00E55829"/>
    <w:rsid w:val="00E56B5C"/>
    <w:rsid w:val="00E872D2"/>
    <w:rsid w:val="00E96B5B"/>
    <w:rsid w:val="00EF75FB"/>
    <w:rsid w:val="00F077C7"/>
    <w:rsid w:val="00F1579E"/>
    <w:rsid w:val="00F32537"/>
    <w:rsid w:val="00F357A5"/>
    <w:rsid w:val="00F44C65"/>
    <w:rsid w:val="00F45453"/>
    <w:rsid w:val="00F45621"/>
    <w:rsid w:val="00F50E09"/>
    <w:rsid w:val="00F661BD"/>
    <w:rsid w:val="00F66282"/>
    <w:rsid w:val="00F77256"/>
    <w:rsid w:val="00FA1423"/>
    <w:rsid w:val="00FB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1C1704BB"/>
  <w15:docId w15:val="{C95D7C16-803C-44C9-AAF2-4F49E3C9B08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lang w:val="en-AU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lang w:val="hr-HR"/>
    </w:rPr>
  </w:style>
  <w:style w:type="paragraph" w:styleId="Odlomakpopisa">
    <w:name w:val="List Paragraph"/>
    <w:basedOn w:val="Normal"/>
    <w:uiPriority w:val="34"/>
    <w:qFormat/>
    <w:rsid w:val="0004615D"/>
    <w:pPr>
      <w:ind w:left="720"/>
      <w:contextualSpacing/>
    </w:pPr>
  </w:style>
  <w:style w:type="paragraph" w:styleId="Zaglavlje">
    <w:name w:val="header"/>
    <w:basedOn w:val="Normal"/>
    <w:link w:val="ZaglavljeChar"/>
    <w:rsid w:val="009B3D9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9B3D91"/>
    <w:rPr>
      <w:sz w:val="24"/>
      <w:lang w:val="en-AU"/>
    </w:rPr>
  </w:style>
  <w:style w:type="paragraph" w:styleId="Podnoje">
    <w:name w:val="footer"/>
    <w:basedOn w:val="Normal"/>
    <w:link w:val="PodnojeChar"/>
    <w:rsid w:val="009B3D9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9B3D91"/>
    <w:rPr>
      <w:sz w:val="24"/>
      <w:lang w:val="en-AU"/>
    </w:rPr>
  </w:style>
  <w:style w:type="paragraph" w:styleId="Bezproreda">
    <w:name w:val="No Spacing"/>
    <w:uiPriority w:val="1"/>
    <w:qFormat/>
    <w:rsid w:val="000D3E83"/>
    <w:rPr>
      <w:rFonts w:eastAsia="Calibri"/>
      <w:sz w:val="24"/>
      <w:szCs w:val="24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C40F2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40F22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40F22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40F22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40F22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218742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56086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.xml" Type="http://schemas.openxmlformats.org/officeDocument/2006/relationships/style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>25. rujna 2026.</izvorni_sadrzaj>
    <derivirana_varijabla naziv="DomainObject.StvarniPocetakDatum_1">25. rujna 2026.</derivirana_varijabla>
  </DomainObject.StvarniPocetakDatum>
  <DomainObject.StvarniZavrsetakDatum>
    <izvorni_sadrzaj>25. rujna 2026.</izvorni_sadrzaj>
    <derivirana_varijabla naziv="DomainObject.StvarniZavrsetakDatum_1">25. rujna 2026.</derivirana_varijabla>
  </DomainObject.StvarniZavrsetakDatum>
  <DomainObject.PlaniraniZavrsetakDatum>
    <izvorni_sadrzaj>25. rujna 2026.</izvorni_sadrzaj>
    <derivirana_varijabla naziv="DomainObject.PlaniraniZavrsetakDatum_1">25. rujna 2026.</derivirana_varijabla>
  </DomainObject.PlaniraniZavrsetakDatum>
  <DomainObject.PlaniraniPocetakDatum>
    <izvorni_sadrzaj>25. rujna 2026.</izvorni_sadrzaj>
    <derivirana_varijabla naziv="DomainObject.PlaniraniPocetakDatum_1">25. rujna 2026.</derivirana_varijabla>
  </DomainObject.PlaniraniPocetakDatum>
  <DomainObject.StvarniPocetakVrijeme>
    <izvorni_sadrzaj>12:00</izvorni_sadrzaj>
    <derivirana_varijabla naziv="DomainObject.StvarniPocetakVrijeme_1">12:00</derivirana_varijabla>
  </DomainObject.StvarniPocetakVrijeme>
  <DomainObject.StvarniZavrsetakVrijeme>
    <izvorni_sadrzaj>12:05</izvorni_sadrzaj>
    <derivirana_varijabla naziv="DomainObject.StvarniZavrsetakVrijeme_1">12:05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12:00</izvorni_sadrzaj>
    <derivirana_varijabla naziv="DomainObject.PlaniraniPocetakVrijeme_1">12:00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25. rujna 2026.</izvorni_sadrzaj>
    <derivirana_varijabla naziv="DomainObject.Zapisnik.DatumKreiranja_1">25.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Sp-466/2021-54</izvorni_sadrzaj>
    <derivirana_varijabla naziv="DomainObject.Zapisnik.Oznaka_1">Sp-466/2021-54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466</izvorni_sadrzaj>
    <derivirana_varijabla naziv="DomainObject.Predmet.Broj_1">466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ožujka 2021.</izvorni_sadrzaj>
    <derivirana_varijabla naziv="DomainObject.Predmet.DatumOsnivanja_1">22. ožujka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2. srpnja 2021.</izvorni_sadrzaj>
    <derivirana_varijabla naziv="DomainObject.Predmet.DatumRjesavanja_1">2. srpnja 2021.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Sp-466/2021</izvorni_sadrzaj>
    <derivirana_varijabla naziv="DomainObject.Predmet.OznakaBroj_1">Sp-466/2021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Jure</izvorni_sadrzaj>
    <derivirana_varijabla naziv="DomainObject.Predmet.PredmetRijesio.Ime_1">Jure</derivirana_varijabla>
  </DomainObject.Predmet.PredmetRijesio.Ime>
  <DomainObject.Predmet.PredmetRijesio.Oib>
    <izvorni_sadrzaj>62800532150</izvorni_sadrzaj>
    <derivirana_varijabla naziv="DomainObject.Predmet.PredmetRijesio.Oib_1">62800532150</derivirana_varijabla>
  </DomainObject.Predmet.PredmetRijesio.Oib>
  <DomainObject.Predmet.PredmetRijesio.Prezime>
    <izvorni_sadrzaj>Pezelj</izvorni_sadrzaj>
    <derivirana_varijabla naziv="DomainObject.Predmet.PredmetRijesio.Prezime_1">Pezelj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87 - Izvanparnična</izvorni_sadrzaj>
    <derivirana_varijabla naziv="DomainObject.Predmet.Referada.Naziv_1">Referada 87 - Izvanparnična</derivirana_varijabla>
  </DomainObject.Predmet.Referada.Naziv>
  <DomainObject.Predmet.Referada.Oznaka>
    <izvorni_sadrzaj>87</izvorni_sadrzaj>
    <derivirana_varijabla naziv="DomainObject.Predmet.Referada.Oznaka_1">87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građanski sud u Zagrebu</izvorni_sadrzaj>
    <derivirana_varijabla naziv="DomainObject.Predmet.Referada.Sud.Naziv_1">Općinski građanski sud u Zagrebu</derivirana_varijabla>
  </DomainObject.Predmet.Referada.Sud.Naziv>
  <DomainObject.Predmet.Referada.Sudac>
    <izvorni_sadrzaj>Josipa Pajić</izvorni_sadrzaj>
    <derivirana_varijabla naziv="DomainObject.Predmet.Referada.Sudac_1">Josipa Pajić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Ivona Tomić; Financijska agencija</izvorni_sadrzaj>
    <derivirana_varijabla naziv="DomainObject.Predmet.StrankaFormated_1">  Ivona Tomić; Financijska agencija</derivirana_varijabla>
  </DomainObject.Predmet.StrankaFormated>
  <DomainObject.Predmet.StrankaFormatedOIB>
    <izvorni_sadrzaj>  Ivona Tomić, OIB 54961715279; Financijska agencija, OIB 85821130368</izvorni_sadrzaj>
    <derivirana_varijabla naziv="DomainObject.Predmet.StrankaFormatedOIB_1">  Ivona Tomić, OIB 54961715279; Financijska agencija, OIB 85821130368</derivirana_varijabla>
  </DomainObject.Predmet.StrankaFormatedOIB>
  <DomainObject.Predmet.StrankaFormatedWithAdress>
    <izvorni_sadrzaj> Ivona Tomić, Pleternička Ulica 22, 10000 Zagreb; Financijska agencija, Ulica grada Vukovara 70, 10000 Zagreb</izvorni_sadrzaj>
    <derivirana_varijabla naziv="DomainObject.Predmet.StrankaFormatedWithAdress_1"> Ivona Tomić, Pleternička Ulica 22, 10000 Zagreb; Financijska agencija, Ulica grada Vukovara 70, 10000 Zagreb</derivirana_varijabla>
  </DomainObject.Predmet.StrankaFormatedWithAdress>
  <DomainObject.Predmet.StrankaFormatedWithAdressOIB>
    <izvorni_sadrzaj> Ivona Tomić, OIB 54961715279, Pleternička Ulica 22, 10000 Zagreb; Financijska agencija, OIB 85821130368, Ulica grada Vukovara 70, 10000 Zagreb</izvorni_sadrzaj>
    <derivirana_varijabla naziv="DomainObject.Predmet.StrankaFormatedWithAdressOIB_1"> Ivona Tomić, OIB 54961715279, Pleternička Ulica 22, 10000 Zagreb; Financijska agencija, OIB 85821130368, Ulica grada Vukovara 70, 10000 Zagreb</derivirana_varijabla>
  </DomainObject.Predmet.StrankaFormatedWithAdressOIB>
  <DomainObject.Predmet.StrankaWithAdress>
    <izvorni_sadrzaj>Ivona Tomić Pleternička Ulica 22,10000 Zagreb,Financijska agencija Ulica grada Vukovara 70,10000 Zagreb</izvorni_sadrzaj>
    <derivirana_varijabla naziv="DomainObject.Predmet.StrankaWithAdress_1">Ivona Tomić Pleternička Ulica 22,10000 Zagreb,Financijska agencija Ulica grada Vukovara 70,10000 Zagreb</derivirana_varijabla>
  </DomainObject.Predmet.StrankaWithAdress>
  <DomainObject.Predmet.StrankaWithAdressOIB>
    <izvorni_sadrzaj>Ivona Tomić, OIB 54961715279, Pleternička Ulica 22,10000 Zagreb,Financijska agencija, OIB 85821130368, Ulica grada Vukovara 70,10000 Zagreb</izvorni_sadrzaj>
    <derivirana_varijabla naziv="DomainObject.Predmet.StrankaWithAdressOIB_1">Ivona Tomić, OIB 54961715279, Pleternička Ulica 22,10000 Zagreb,Financijska agencija, OIB 85821130368, Ulica grada Vukovara 70,10000 Zagreb</derivirana_varijabla>
  </DomainObject.Predmet.StrankaWithAdressOIB>
  <DomainObject.Predmet.StrankaNazivFormated>
    <izvorni_sadrzaj>Ivona Tomić,Financijska agencija</izvorni_sadrzaj>
    <derivirana_varijabla naziv="DomainObject.Predmet.StrankaNazivFormated_1">Ivona Tomić,Financijska agencija</derivirana_varijabla>
  </DomainObject.Predmet.StrankaNazivFormated>
  <DomainObject.Predmet.StrankaNazivFormatedOIB>
    <izvorni_sadrzaj>Ivona Tomić, OIB 54961715279,Financijska agencija, OIB 85821130368</izvorni_sadrzaj>
    <derivirana_varijabla naziv="DomainObject.Predmet.StrankaNazivFormatedOIB_1">Ivona Tomić, OIB 54961715279,Financijska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Ulica grada Vukovara 84</izvorni_sadrzaj>
    <derivirana_varijabla naziv="DomainObject.Predmet.Sud.Adresa.UlicaIKBR_1">Ulica grada Vukovara 84</derivirana_varijabla>
  </DomainObject.Predmet.Sud.Adresa.UlicaIKBR>
  <DomainObject.Predmet.Sud.Naziv>
    <izvorni_sadrzaj>Općinski građanski sud u Zagrebu</izvorni_sadrzaj>
    <derivirana_varijabla naziv="DomainObject.Predmet.Sud.Naziv_1">Općinski građanski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87 - Izvanparnična</izvorni_sadrzaj>
    <derivirana_varijabla naziv="DomainObject.Predmet.TrenutnaLokacijaSpisa.Naziv_1">Referada 87 - Izvanparnična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građanski sud u Zagrebu</izvorni_sadrzaj>
    <derivirana_varijabla naziv="DomainObject.Predmet.TrenutnaLokacijaSpisa.Sud.Naziv_1">Općinski građanski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Ostavinska i izvanparnična pisarnica</izvorni_sadrzaj>
    <derivirana_varijabla naziv="DomainObject.Predmet.UstrojstvenaJedinicaVodi.Naziv_1">Ostavinska i izvanparnična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građanski sud u Zagrebu</izvorni_sadrzaj>
    <derivirana_varijabla naziv="DomainObject.Predmet.UstrojstvenaJedinicaVodi.Sud.Naziv_1">Općinski građanski sud u Zagrebu</derivirana_varijabla>
  </DomainObject.Predmet.UstrojstvenaJedinicaVodi.Sud.Naziv>
  <DomainObject.Predmet.VrstaSpora.Naziv>
    <izvorni_sadrzaj>Stečaj potrošača</izvorni_sadrzaj>
    <derivirana_varijabla naziv="DomainObject.Predmet.VrstaSpora.Naziv_1">Stečaj potrošača</derivirana_varijabla>
  </DomainObject.Predmet.VrstaSpora.Naziv>
  <DomainObject.Predmet.Zapisnicar>
    <izvorni_sadrzaj>Marijana Vladić</izvorni_sadrzaj>
    <derivirana_varijabla naziv="DomainObject.Predmet.Zapisnicar_1">Marijana Vladić</derivirana_varijabla>
  </DomainObject.Predmet.Zapisnicar>
  <DomainObject.Predmet.StrankaListFormated>
    <izvorni_sadrzaj>
      <item>Ivona Tomić</item>
      <item>Financijska agencija</item>
    </izvorni_sadrzaj>
    <derivirana_varijabla naziv="DomainObject.Predmet.StrankaListFormated_1">
      <item>Ivona Tomić</item>
      <item>Financijska agencija</item>
    </derivirana_varijabla>
  </DomainObject.Predmet.StrankaListFormated>
  <DomainObject.Predmet.StrankaListFormatedOIB>
    <izvorni_sadrzaj>
      <item>Ivona Tomić, OIB 54961715279</item>
      <item>Financijska agencija, OIB 85821130368</item>
    </izvorni_sadrzaj>
    <derivirana_varijabla naziv="DomainObject.Predmet.StrankaListFormatedOIB_1">
      <item>Ivona Tomić, OIB 54961715279</item>
      <item>Financijska agencija, OIB 85821130368</item>
    </derivirana_varijabla>
  </DomainObject.Predmet.StrankaListFormatedOIB>
  <DomainObject.Predmet.StrankaListFormatedWithAdress>
    <izvorni_sadrzaj>
      <item>Ivona Tomić, Pleternička Ulica 22, 10000 Zagreb</item>
      <item>Financijska agencija, Ulica grada Vukovara 70, 10000 Zagreb</item>
    </izvorni_sadrzaj>
    <derivirana_varijabla naziv="DomainObject.Predmet.StrankaListFormatedWithAdress_1">
      <item>Ivona Tomić, Pleternička Ulica 22, 10000 Zagreb</item>
      <item>Financijska agencija, Ulica grada Vukovara 70, 10000 Zagreb</item>
    </derivirana_varijabla>
  </DomainObject.Predmet.StrankaListFormatedWithAdress>
  <DomainObject.Predmet.StrankaListFormatedWithAdressOIB>
    <izvorni_sadrzaj>
      <item>Ivona Tomić, OIB 54961715279, Pleternička Ulica 22, 10000 Zagreb</item>
      <item>Financijska agencija, OIB 85821130368, Ulica grada Vukovara 70, 10000 Zagreb</item>
    </izvorni_sadrzaj>
    <derivirana_varijabla naziv="DomainObject.Predmet.StrankaListFormatedWithAdressOIB_1">
      <item>Ivona Tomić, OIB 54961715279, Pleternička Ulica 22, 10000 Zagreb</item>
      <item>Financijska agencija, OIB 85821130368, Ulica grada Vukovara 70, 10000 Zagreb</item>
    </derivirana_varijabla>
  </DomainObject.Predmet.StrankaListFormatedWithAdressOIB>
  <DomainObject.Predmet.StrankaListNazivFormated>
    <izvorni_sadrzaj>
      <item>Ivona Tomić</item>
      <item>Financijska agencija</item>
    </izvorni_sadrzaj>
    <derivirana_varijabla naziv="DomainObject.Predmet.StrankaListNazivFormated_1">
      <item>Ivona Tomić</item>
      <item>Financijska agencija</item>
    </derivirana_varijabla>
  </DomainObject.Predmet.StrankaListNazivFormated>
  <DomainObject.Predmet.StrankaListNazivFormatedOIB>
    <izvorni_sadrzaj>
      <item>Ivona Tomić, OIB 54961715279</item>
      <item>Financijska agencija, OIB 85821130368</item>
    </izvorni_sadrzaj>
    <derivirana_varijabla naziv="DomainObject.Predmet.StrankaListNazivFormatedOIB_1">
      <item>Ivona Tomić, OIB 54961715279</item>
      <item>Financijska agencija, OIB 85821130368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Branko Škarica</item>
      <item>SVEA EKONOMI društvo s ograničenom odgovornošću za savjetovanje i usluge</item>
      <item>EOS MATRIX d.o.o. za poslovne usluge</item>
      <item>Općinsko državno odvjetništvo u Zagrebu</item>
      <item>Ministarstvo financija, Porezna uprava, Područni ured Zagreb, Ispostava Maksimir</item>
      <item>PRIVREDNA BANKA ZAGREB - DIONIČKO DRUŠTVO</item>
      <item>OTP banka dioničko društvo</item>
    </izvorni_sadrzaj>
    <derivirana_varijabla naziv="DomainObject.Predmet.OstaliListFormated_1">
      <item>Branko Škarica</item>
      <item>SVEA EKONOMI društvo s ograničenom odgovornošću za savjetovanje i usluge</item>
      <item>EOS MATRIX d.o.o. za poslovne usluge</item>
      <item>Općinsko državno odvjetništvo u Zagrebu</item>
      <item>Ministarstvo financija, Porezna uprava, Područni ured Zagreb, Ispostava Maksimir</item>
      <item>PRIVREDNA BANKA ZAGREB - DIONIČKO DRUŠTVO</item>
      <item>OTP banka dioničko društvo</item>
    </derivirana_varijabla>
  </DomainObject.Predmet.OstaliListFormated>
  <DomainObject.Predmet.OstaliListFormatedOIB>
    <izvorni_sadrzaj>
      <item>Branko Škarica, OIB 68710516219</item>
      <item>SVEA EKONOMI društvo s ograničenom odgovornošću za savjetovanje i usluge, OIB 17863542417</item>
      <item>EOS MATRIX d.o.o. za poslovne usluge, OIB 76674680107</item>
      <item>Općinsko državno odvjetništvo u Zagrebu</item>
      <item>Ministarstvo financija, Porezna uprava, Područni ured Zagreb, Ispostava Maksimir</item>
      <item>PRIVREDNA BANKA ZAGREB - DIONIČKO DRUŠTVO, OIB 02535697732</item>
      <item>OTP banka dioničko društvo, OIB 52508873833</item>
    </izvorni_sadrzaj>
    <derivirana_varijabla naziv="DomainObject.Predmet.OstaliListFormatedOIB_1">
      <item>Branko Škarica, OIB 68710516219</item>
      <item>SVEA EKONOMI društvo s ograničenom odgovornošću za savjetovanje i usluge, OIB 17863542417</item>
      <item>EOS MATRIX d.o.o. za poslovne usluge, OIB 76674680107</item>
      <item>Općinsko državno odvjetništvo u Zagrebu</item>
      <item>Ministarstvo financija, Porezna uprava, Područni ured Zagreb, Ispostava Maksimir</item>
      <item>PRIVREDNA BANKA ZAGREB - DIONIČKO DRUŠTVO, OIB 02535697732</item>
      <item>OTP banka dioničko društvo, OIB 52508873833</item>
    </derivirana_varijabla>
  </DomainObject.Predmet.OstaliListFormatedOIB>
  <DomainObject.Predmet.OstaliListFormatedWithAdress>
    <izvorni_sadrzaj>
      <item>Branko Škarica, Đorđićeva 3 b, 10000 Zagreb</item>
      <item>SVEA EKONOMI društvo s ograničenom odgovornošću za savjetovanje i usluge, Ulica Damira Tomljanovića Gavrana 11, 10000 Zagreb</item>
      <item>EOS MATRIX d.o.o. za poslovne usluge, Horvatova 82, 10000 Zagreb</item>
      <item>Općinsko državno odvjetništvo u Zagrebu, Selska ulica 2, 10000 Zagreb</item>
      <item>Ministarstvo financija, Porezna uprava, Područni ured Zagreb, Ispostava Maksimir, Avenija Dubrovnik 32, 10000 Zagreb</item>
      <item>PRIVREDNA BANKA ZAGREB - DIONIČKO DRUŠTVO, Radnička cesta 50, 10000 Zagreb</item>
      <item>OTP banka dioničko društvo, Domovinskog rata 61, 21000 Split</item>
    </izvorni_sadrzaj>
    <derivirana_varijabla naziv="DomainObject.Predmet.OstaliListFormatedWithAdress_1">
      <item>Branko Škarica, Đorđićeva 3 b, 10000 Zagreb</item>
      <item>SVEA EKONOMI društvo s ograničenom odgovornošću za savjetovanje i usluge, Ulica Damira Tomljanovića Gavrana 11, 10000 Zagreb</item>
      <item>EOS MATRIX d.o.o. za poslovne usluge, Horvatova 82, 10000 Zagreb</item>
      <item>Općinsko državno odvjetništvo u Zagrebu, Selska ulica 2, 10000 Zagreb</item>
      <item>Ministarstvo financija, Porezna uprava, Područni ured Zagreb, Ispostava Maksimir, Avenija Dubrovnik 32, 10000 Zagreb</item>
      <item>PRIVREDNA BANKA ZAGREB - DIONIČKO DRUŠTVO, Radnička cesta 50, 10000 Zagreb</item>
      <item>OTP banka dioničko društvo, Domovinskog rata 61, 21000 Split</item>
    </derivirana_varijabla>
  </DomainObject.Predmet.OstaliListFormatedWithAdress>
  <DomainObject.Predmet.OstaliListFormatedWithAdressOIB>
    <izvorni_sadrzaj>
      <item>Branko Škarica, OIB 68710516219, Đorđićeva 3 b, 10000 Zagreb</item>
      <item>SVEA EKONOMI društvo s ograničenom odgovornošću za savjetovanje i usluge, OIB 17863542417, Ulica Damira Tomljanovića Gavrana 11, 10000 Zagreb</item>
      <item>EOS MATRIX d.o.o. za poslovne usluge, OIB 76674680107, Horvatova 82, 10000 Zagreb</item>
      <item>Općinsko državno odvjetništvo u Zagrebu, Selska ulica 2, 10000 Zagreb</item>
      <item>Ministarstvo financija, Porezna uprava, Područni ured Zagreb, Ispostava Maksimir, Avenija Dubrovnik 32, 10000 Zagreb</item>
      <item>PRIVREDNA BANKA ZAGREB - DIONIČKO DRUŠTVO, OIB 02535697732, Radnička cesta 50, 10000 Zagreb</item>
      <item>OTP banka dioničko društvo, OIB 52508873833, Domovinskog rata 61, 21000 Split</item>
    </izvorni_sadrzaj>
    <derivirana_varijabla naziv="DomainObject.Predmet.OstaliListFormatedWithAdressOIB_1">
      <item>Branko Škarica, OIB 68710516219, Đorđićeva 3 b, 10000 Zagreb</item>
      <item>SVEA EKONOMI društvo s ograničenom odgovornošću za savjetovanje i usluge, OIB 17863542417, Ulica Damira Tomljanovića Gavrana 11, 10000 Zagreb</item>
      <item>EOS MATRIX d.o.o. za poslovne usluge, OIB 76674680107, Horvatova 82, 10000 Zagreb</item>
      <item>Općinsko državno odvjetništvo u Zagrebu, Selska ulica 2, 10000 Zagreb</item>
      <item>Ministarstvo financija, Porezna uprava, Područni ured Zagreb, Ispostava Maksimir, Avenija Dubrovnik 32, 10000 Zagreb</item>
      <item>PRIVREDNA BANKA ZAGREB - DIONIČKO DRUŠTVO, OIB 02535697732, Radnička cesta 50, 10000 Zagreb</item>
      <item>OTP banka dioničko društvo, OIB 52508873833, Domovinskog rata 61, 21000 Split</item>
    </derivirana_varijabla>
  </DomainObject.Predmet.OstaliListFormatedWithAdressOIB>
  <DomainObject.Predmet.OstaliListNazivFormated>
    <izvorni_sadrzaj>
      <item>Branko Škarica</item>
      <item>SVEA EKONOMI društvo s ograničenom odgovornošću za savjetovanje i usluge</item>
      <item>EOS MATRIX d.o.o. za poslovne usluge</item>
      <item>Općinsko državno odvjetništvo u Zagrebu</item>
      <item>Ministarstvo financija, Porezna uprava, Područni ured Zagreb, Ispostava Maksimir</item>
      <item>PRIVREDNA BANKA ZAGREB - DIONIČKO DRUŠTVO</item>
      <item>OTP banka dioničko društvo</item>
    </izvorni_sadrzaj>
    <derivirana_varijabla naziv="DomainObject.Predmet.OstaliListNazivFormated_1">
      <item>Branko Škarica</item>
      <item>SVEA EKONOMI društvo s ograničenom odgovornošću za savjetovanje i usluge</item>
      <item>EOS MATRIX d.o.o. za poslovne usluge</item>
      <item>Općinsko državno odvjetništvo u Zagrebu</item>
      <item>Ministarstvo financija, Porezna uprava, Područni ured Zagreb, Ispostava Maksimir</item>
      <item>PRIVREDNA BANKA ZAGREB - DIONIČKO DRUŠTVO</item>
      <item>OTP banka dioničko društvo</item>
    </derivirana_varijabla>
  </DomainObject.Predmet.OstaliListNazivFormated>
  <DomainObject.Predmet.OstaliListNazivFormatedOIB>
    <izvorni_sadrzaj>
      <item>Branko Škarica, OIB 68710516219</item>
      <item>SVEA EKONOMI društvo s ograničenom odgovornošću za savjetovanje i usluge, OIB 17863542417</item>
      <item>EOS MATRIX d.o.o. za poslovne usluge, OIB 76674680107</item>
      <item>Općinsko državno odvjetništvo u Zagrebu</item>
      <item>Ministarstvo financija, Porezna uprava, Područni ured Zagreb, Ispostava Maksimir</item>
      <item>PRIVREDNA BANKA ZAGREB - DIONIČKO DRUŠTVO, OIB 02535697732</item>
      <item>OTP banka dioničko društvo, OIB 52508873833</item>
    </izvorni_sadrzaj>
    <derivirana_varijabla naziv="DomainObject.Predmet.OstaliListNazivFormatedOIB_1">
      <item>Branko Škarica, OIB 68710516219</item>
      <item>SVEA EKONOMI društvo s ograničenom odgovornošću za savjetovanje i usluge, OIB 17863542417</item>
      <item>EOS MATRIX d.o.o. za poslovne usluge, OIB 76674680107</item>
      <item>Općinsko državno odvjetništvo u Zagrebu</item>
      <item>Ministarstvo financija, Porezna uprava, Područni ured Zagreb, Ispostava Maksimir</item>
      <item>PRIVREDNA BANKA ZAGREB - DIONIČKO DRUŠTVO, OIB 02535697732</item>
      <item>OTP banka dioničko društvo, OIB 52508873833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25. rujna 2026.</izvorni_sadrzaj>
    <derivirana_varijabla naziv="DomainObject.Datum_1">25. rujna 2026.</derivirana_varijabla>
  </DomainObject.Datum>
  <DomainObject.PoslovniBrojDokumenta>
    <izvorni_sadrzaj>Sp-466/2021-54</izvorni_sadrzaj>
    <derivirana_varijabla naziv="DomainObject.PoslovniBrojDokumenta_1">Sp-466/2021-54</derivirana_varijabla>
  </DomainObject.PoslovniBrojDokumenta>
  <DomainObject.Predmet.StrankaIDrugi>
    <izvorni_sadrzaj>Ivona Tomić i dr.</izvorni_sadrzaj>
    <derivirana_varijabla naziv="DomainObject.Predmet.StrankaIDrugi_1">Ivona Tomić i dr.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Ivona Tomić, OIB 54961715279, Pleternička Ulica 22, 10000 Zagreb i dr.</izvorni_sadrzaj>
    <derivirana_varijabla naziv="DomainObject.Predmet.StrankaIDrugiAdressOIB_1">Ivona Tomić, OIB 54961715279, Pleternička Ulica 22, 10000 Zagreb i dr.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2. srpnja 2021.</izvorni_sadrzaj>
    <derivirana_varijabla naziv="DomainObject.Predmet.OdlukaRjesenje.DatumDonosenjaOdluke_1">2. srpnja 2021.</derivirana_varijabla>
  </DomainObject.Predmet.OdlukaRjesenje.DatumDonosenjaOdluke>
  <DomainObject.Predmet.OdlukaRjesenje.DatumPravomocnosti>
    <izvorni_sadrzaj>27. srpnja 2021.</izvorni_sadrzaj>
    <derivirana_varijabla naziv="DomainObject.Predmet.OdlukaRjesenje.DatumPravomocnosti_1">27. srpnja 2021.</derivirana_varijabla>
  </DomainObject.Predmet.OdlukaRjesenje.DatumPravomocnosti>
  <DomainObject.Predmet.OdlukaRjesenje.Oznaka>
    <izvorni_sadrzaj>Sp-466/2021-24</izvorni_sadrzaj>
    <derivirana_varijabla naziv="DomainObject.Predmet.OdlukaRjesenje.Oznaka_1">Sp-466/2021-24</derivirana_varijabla>
  </DomainObject.Predmet.OdlukaRjesenje.Oznaka>
  <DomainObject.Predmet.SudioniciListNaziv>
    <izvorni_sadrzaj>
      <item>Ivona Tomić</item>
      <item>Branko Škarica</item>
      <item>SVEA EKONOMI društvo s ograničenom odgovornošću za savjetovanje i usluge</item>
      <item>EOS MATRIX d.o.o. za poslovne usluge</item>
      <item>Općinsko državno odvjetništvo u Zagrebu</item>
      <item>Ministarstvo financija, Porezna uprava, Područni ured Zagreb, Ispostava Maksimir</item>
      <item>PRIVREDNA BANKA ZAGREB - DIONIČKO DRUŠTVO</item>
      <item>OTP banka dioničko društvo</item>
      <item>Financijska agencija</item>
    </izvorni_sadrzaj>
    <derivirana_varijabla naziv="DomainObject.Predmet.SudioniciListNaziv_1">
      <item>Ivona Tomić</item>
      <item>Branko Škarica</item>
      <item>SVEA EKONOMI društvo s ograničenom odgovornošću za savjetovanje i usluge</item>
      <item>EOS MATRIX d.o.o. za poslovne usluge</item>
      <item>Općinsko državno odvjetništvo u Zagrebu</item>
      <item>Ministarstvo financija, Porezna uprava, Područni ured Zagreb, Ispostava Maksimir</item>
      <item>PRIVREDNA BANKA ZAGREB - DIONIČKO DRUŠTVO</item>
      <item>OTP banka dioničko društvo</item>
      <item>Financijska agencija</item>
    </derivirana_varijabla>
  </DomainObject.Predmet.SudioniciListNaziv>
  <DomainObject.Predmet.SudioniciListAdressOIB>
    <izvorni_sadrzaj>
      <item>Ivona Tomić, OIB 54961715279, Pleternička Ulica 22,10000 Zagreb</item>
      <item>Branko Škarica, OIB 68710516219, Đorđićeva 3 b,10000 Zagreb</item>
      <item>SVEA EKONOMI društvo s ograničenom odgovornošću za savjetovanje i usluge, OIB 17863542417, Ulica Damira Tomljanovića Gavrana 11,10000 Zagreb</item>
      <item>EOS MATRIX d.o.o. za poslovne usluge, OIB 76674680107, Horvatova 82,10000 Zagreb</item>
      <item>Općinsko državno odvjetništvo u Zagrebu, Selska ulica 2,10000 Zagreb</item>
      <item>Ministarstvo financija, Porezna uprava, Područni ured Zagreb, Ispostava Maksimir, Avenija Dubrovnik 32,10000 Zagreb</item>
      <item>PRIVREDNA BANKA ZAGREB - DIONIČKO DRUŠTVO, OIB 02535697732, Radnička cesta 50,10000 Zagreb</item>
      <item>OTP banka dioničko društvo, OIB 52508873833, Domovinskog rata 61,21000 Split</item>
      <item>Financijska agencija, OIB 85821130368, Ulica grada Vukovara 70,10000 Zagreb</item>
    </izvorni_sadrzaj>
    <derivirana_varijabla naziv="DomainObject.Predmet.SudioniciListAdressOIB_1">
      <item>Ivona Tomić, OIB 54961715279, Pleternička Ulica 22,10000 Zagreb</item>
      <item>Branko Škarica, OIB 68710516219, Đorđićeva 3 b,10000 Zagreb</item>
      <item>SVEA EKONOMI društvo s ograničenom odgovornošću za savjetovanje i usluge, OIB 17863542417, Ulica Damira Tomljanovića Gavrana 11,10000 Zagreb</item>
      <item>EOS MATRIX d.o.o. za poslovne usluge, OIB 76674680107, Horvatova 82,10000 Zagreb</item>
      <item>Općinsko državno odvjetništvo u Zagrebu, Selska ulica 2,10000 Zagreb</item>
      <item>Ministarstvo financija, Porezna uprava, Područni ured Zagreb, Ispostava Maksimir, Avenija Dubrovnik 32,10000 Zagreb</item>
      <item>PRIVREDNA BANKA ZAGREB - DIONIČKO DRUŠTVO, OIB 02535697732, Radnička cesta 50,10000 Zagreb</item>
      <item>OTP banka dioničko društvo, OIB 52508873833, Domovinskog rata 61,21000 Split</item>
      <item>Financijska agencija,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54961715279</item>
      <item>, OIB 68710516219</item>
      <item>, OIB 17863542417</item>
      <item>, OIB 76674680107</item>
      <item>, OIB null</item>
      <item>, OIB null</item>
      <item>, OIB 02535697732</item>
      <item>, OIB 52508873833</item>
      <item>, OIB 85821130368</item>
    </izvorni_sadrzaj>
    <derivirana_varijabla naziv="DomainObject.Predmet.SudioniciListNazivOIB_1">
      <item>, OIB 54961715279</item>
      <item>, OIB 68710516219</item>
      <item>, OIB 17863542417</item>
      <item>, OIB 76674680107</item>
      <item>, OIB null</item>
      <item>, OIB null</item>
      <item>, OIB 02535697732</item>
      <item>, OIB 52508873833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RENATO SABLJIĆ, OIB 74644810692, Zdenački zavoj 14, 10000 Zagreb</item>
    </izvorni_sadrzaj>
    <derivirana_varijabla naziv="DomainObject.Predmet.StecajniUpraviteljiListAddressOIB_1">
      <item>RENATO SABLJIĆ, OIB 74644810692, Zdenački zavoj 14,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ožujka 2021.</izvorni_sadrzaj>
    <derivirana_varijabla naziv="DomainObject.Predmet.DatumPocetkaProcesa_1">19. ožujka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7F0CD46-BEA4-4372-A5AC-D36363B7CDE7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1</properties:Pages>
  <properties:Words>193</properties:Words>
  <properties:Characters>1076</properties:Characters>
  <properties:Lines>52</properties:Lines>
  <properties:Paragraphs>29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OPĆINSKI GRAĐANSKI SUD U ZAGREBU</vt:lpstr>
    </vt:vector>
  </properties:TitlesOfParts>
  <properties:LinksUpToDate>false</properties:LinksUpToDate>
  <properties:CharactersWithSpaces>1414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2026-09-25T10:04:00Z</dcterms:created>
  <dc:creator>OPCINSKI SUD ZAGREB</dc:creator>
  <cp:lastModifiedBy>Marijana Guja</cp:lastModifiedBy>
  <cp:lastPrinted>2026-09-25T10:04:00Z</cp:lastPrinted>
  <dcterms:modified xmlns:xsi="http://www.w3.org/2001/XMLSchema-instance" xsi:type="dcterms:W3CDTF">2026-09-25T10:07:00Z</dcterms:modified>
  <cp:revision>3</cp:revision>
  <dc:title>OPĆINSKI GRAĐANSKI SUD U ZAGREBU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Sp-466/2021-54 / Zapisnik - Završno ročište vjerovnika (Sp-466-21 završno ročište.docx)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