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BE62FB" w:rsidR="004F3811" w:rsidP="004F3811" w:rsidRDefault="004F3811" w14:paraId="32C60DF2" w14:textId="77777777">
      <w:pPr>
        <w15:collapsed w:val="false"/>
        <w:rPr>
          <w:rFonts w:cs="Arial"/>
        </w:rPr>
      </w:pPr>
      <w:r w:rsidRPr="00BE62FB">
        <w:rPr>
          <w:rFonts w:cs="Arial"/>
        </w:rPr>
        <w:t>REPUBLIKA HRVATSKA</w:t>
      </w:r>
    </w:p>
    <w:p w:rsidRPr="00BE62FB" w:rsidR="004F3811" w:rsidP="004F3811" w:rsidRDefault="004F3811" w14:paraId="7311CCA3" w14:textId="77777777">
      <w:pPr>
        <w:rPr>
          <w:rFonts w:cs="Arial"/>
        </w:rPr>
      </w:pPr>
      <w:r w:rsidRPr="00BE62FB">
        <w:rPr>
          <w:rFonts w:cs="Arial"/>
        </w:rPr>
        <w:t>TRGOVAČKI SUD U PAZINU</w:t>
      </w:r>
    </w:p>
    <w:p w:rsidRPr="00BE62FB" w:rsidR="004F3811" w:rsidP="004F3811" w:rsidRDefault="004F3811" w14:paraId="0CE46D3F" w14:textId="77777777">
      <w:pPr>
        <w:jc w:val="center"/>
        <w:rPr>
          <w:rFonts w:cs="Arial"/>
          <w:b/>
        </w:rPr>
      </w:pPr>
    </w:p>
    <w:p w:rsidRPr="00BE62FB" w:rsidR="004F3811" w:rsidP="004F3811" w:rsidRDefault="004F3811" w14:paraId="323FD03F" w14:textId="77777777">
      <w:pPr>
        <w:jc w:val="center"/>
        <w:rPr>
          <w:rFonts w:cs="Arial"/>
          <w:b/>
        </w:rPr>
      </w:pPr>
      <w:r w:rsidRPr="00BE62FB">
        <w:rPr>
          <w:rFonts w:cs="Arial"/>
          <w:b/>
        </w:rPr>
        <w:t>ZAPISNIK</w:t>
      </w:r>
    </w:p>
    <w:p w:rsidRPr="00BE62FB" w:rsidR="004F3811" w:rsidP="004F3811" w:rsidRDefault="004F3811" w14:paraId="5524C9DE" w14:textId="0C7BE679">
      <w:pPr>
        <w:jc w:val="center"/>
        <w:rPr>
          <w:rFonts w:cs="Arial"/>
        </w:rPr>
      </w:pPr>
      <w:r w:rsidRPr="00BE62FB">
        <w:rPr>
          <w:rFonts w:cs="Arial"/>
        </w:rPr>
        <w:t xml:space="preserve">o ročištu održanom dana </w:t>
      </w:r>
      <w:r w:rsidR="00A857E6">
        <w:rPr>
          <w:rFonts w:cs="Arial"/>
        </w:rPr>
        <w:t>24</w:t>
      </w:r>
      <w:r w:rsidRPr="00BE62FB">
        <w:rPr>
          <w:rFonts w:cs="Arial"/>
        </w:rPr>
        <w:t xml:space="preserve">. </w:t>
      </w:r>
      <w:r w:rsidR="00A857E6">
        <w:rPr>
          <w:rFonts w:cs="Arial"/>
        </w:rPr>
        <w:t>rujna</w:t>
      </w:r>
      <w:r w:rsidRPr="00BE62FB">
        <w:rPr>
          <w:rFonts w:cs="Arial"/>
        </w:rPr>
        <w:t xml:space="preserve"> </w:t>
      </w:r>
      <w:r w:rsidR="00773C8F">
        <w:rPr>
          <w:rFonts w:cs="Arial"/>
        </w:rPr>
        <w:t>2026</w:t>
      </w:r>
      <w:r w:rsidRPr="00BE62FB">
        <w:rPr>
          <w:rFonts w:cs="Arial"/>
        </w:rPr>
        <w:t xml:space="preserve">. godine </w:t>
      </w:r>
    </w:p>
    <w:p w:rsidRPr="00EC24E8" w:rsidR="00EC24E8" w:rsidP="00EC24E8" w:rsidRDefault="004F3811" w14:paraId="7F612056" w14:textId="77777777">
      <w:pPr>
        <w:jc w:val="center"/>
        <w:rPr>
          <w:rFonts w:cs="Arial"/>
        </w:rPr>
      </w:pPr>
      <w:r w:rsidRPr="00BE62FB">
        <w:rPr>
          <w:rFonts w:cs="Arial"/>
        </w:rPr>
        <w:t>u postupku po prijedlogu za otvaranje stečaja nad dužnikom</w:t>
      </w:r>
    </w:p>
    <w:p w:rsidRPr="00026D35" w:rsidR="00026D35" w:rsidP="00026D35" w:rsidRDefault="00EC24E8" w14:paraId="3C52069E" w14:textId="77777777">
      <w:pPr>
        <w:jc w:val="center"/>
        <w:rPr>
          <w:rFonts w:cs="Arial"/>
          <w:b/>
        </w:rPr>
      </w:pPr>
      <w:r w:rsidRPr="00EC24E8">
        <w:rPr>
          <w:rFonts w:cs="Arial"/>
          <w:b/>
        </w:rPr>
        <w:t xml:space="preserve"> </w:t>
      </w:r>
      <w:r w:rsidRPr="00026D35" w:rsidR="00026D35">
        <w:rPr>
          <w:rFonts w:cs="Arial"/>
          <w:b/>
        </w:rPr>
        <w:t>E. EREIZ j.d.o.o., OIB: 79917961293, MBS: 130154612,</w:t>
      </w:r>
    </w:p>
    <w:p w:rsidRPr="00BE62FB" w:rsidR="004F3811" w:rsidP="00026D35" w:rsidRDefault="00026D35" w14:paraId="4C228983" w14:textId="31D49EFC">
      <w:pPr>
        <w:jc w:val="center"/>
        <w:rPr>
          <w:rFonts w:cs="Arial"/>
          <w:b/>
        </w:rPr>
      </w:pPr>
      <w:r w:rsidRPr="00026D35">
        <w:rPr>
          <w:rFonts w:cs="Arial"/>
          <w:b/>
        </w:rPr>
        <w:t>Poreč, Vladimira Gortana 1</w:t>
      </w:r>
      <w:r w:rsidRPr="00BE62FB" w:rsidR="004F3811">
        <w:rPr>
          <w:rFonts w:cs="Arial"/>
          <w:b/>
        </w:rPr>
        <w:t>,</w:t>
      </w:r>
    </w:p>
    <w:p w:rsidRPr="00BE62FB" w:rsidR="004F3811" w:rsidP="004F3811" w:rsidRDefault="004F3811" w14:paraId="6402539C" w14:textId="77777777">
      <w:pPr>
        <w:jc w:val="center"/>
        <w:rPr>
          <w:rFonts w:cs="Arial"/>
        </w:rPr>
      </w:pPr>
      <w:r w:rsidRPr="00BE62FB">
        <w:rPr>
          <w:rFonts w:cs="Arial"/>
        </w:rPr>
        <w:t>radi odlučivanja o pretpostavkama za otvaranje stečajnog postupka i</w:t>
      </w:r>
    </w:p>
    <w:p w:rsidRPr="00BE62FB" w:rsidR="004F3811" w:rsidP="003237E5" w:rsidRDefault="004F3811" w14:paraId="1B88A1A9" w14:textId="74D9EAB4">
      <w:pPr>
        <w:jc w:val="center"/>
        <w:rPr>
          <w:rFonts w:cs="Arial"/>
        </w:rPr>
      </w:pPr>
      <w:r w:rsidRPr="00BE62FB">
        <w:rPr>
          <w:rFonts w:cs="Arial"/>
        </w:rPr>
        <w:t>razlozima za otvaranje stečajnog postupka</w:t>
      </w:r>
    </w:p>
    <w:p w:rsidRPr="00BE62FB" w:rsidR="004F3811" w:rsidP="004F3811" w:rsidRDefault="004F3811" w14:paraId="63AE88F7" w14:textId="77777777">
      <w:pPr>
        <w:jc w:val="both"/>
        <w:rPr>
          <w:rFonts w:cs="Arial"/>
        </w:rPr>
      </w:pPr>
    </w:p>
    <w:p w:rsidRPr="00BE62FB" w:rsidR="004F3811" w:rsidP="004F3811" w:rsidRDefault="004F3811" w14:paraId="39C94AE4" w14:textId="77777777">
      <w:pPr>
        <w:jc w:val="both"/>
        <w:rPr>
          <w:rFonts w:cs="Arial"/>
        </w:rPr>
      </w:pPr>
      <w:r w:rsidRPr="00BE62FB">
        <w:rPr>
          <w:rFonts w:cs="Arial"/>
        </w:rPr>
        <w:t>OD SUDA NAZOČNI:</w:t>
      </w:r>
    </w:p>
    <w:p w:rsidRPr="00BE62FB" w:rsidR="004F3811" w:rsidP="004F3811" w:rsidRDefault="004F3811" w14:paraId="7A4ADA87" w14:textId="77777777">
      <w:pPr>
        <w:jc w:val="both"/>
        <w:rPr>
          <w:rFonts w:cs="Arial"/>
        </w:rPr>
      </w:pPr>
      <w:r w:rsidRPr="00BE62FB">
        <w:rPr>
          <w:rFonts w:cs="Arial"/>
        </w:rPr>
        <w:t>Tijana Licul, stečajni sudac</w:t>
      </w:r>
    </w:p>
    <w:p w:rsidRPr="00BE62FB" w:rsidR="004F3811" w:rsidP="004F3811" w:rsidRDefault="004F3811" w14:paraId="24AE54BF" w14:textId="77777777">
      <w:pPr>
        <w:jc w:val="both"/>
        <w:rPr>
          <w:rFonts w:cs="Arial"/>
        </w:rPr>
      </w:pPr>
      <w:r w:rsidRPr="00BE62FB">
        <w:rPr>
          <w:rFonts w:cs="Arial"/>
        </w:rPr>
        <w:t>Sanja Prodan, zapisničar</w:t>
      </w:r>
    </w:p>
    <w:p w:rsidRPr="00BE62FB" w:rsidR="004F3811" w:rsidP="004F3811" w:rsidRDefault="004F3811" w14:paraId="4EF5E5D9" w14:textId="77777777">
      <w:pPr>
        <w:jc w:val="both"/>
        <w:rPr>
          <w:rFonts w:cs="Arial"/>
        </w:rPr>
      </w:pPr>
    </w:p>
    <w:p w:rsidRPr="00BE62FB" w:rsidR="004F3811" w:rsidP="004F3811" w:rsidRDefault="004F3811" w14:paraId="4A7F9417" w14:textId="6923038E">
      <w:pPr>
        <w:jc w:val="center"/>
        <w:rPr>
          <w:rFonts w:cs="Arial"/>
        </w:rPr>
      </w:pPr>
      <w:r w:rsidRPr="00BE62FB">
        <w:rPr>
          <w:rFonts w:cs="Arial"/>
        </w:rPr>
        <w:t xml:space="preserve">Početak </w:t>
      </w:r>
      <w:r w:rsidR="00EC24E8">
        <w:rPr>
          <w:rFonts w:cs="Arial"/>
        </w:rPr>
        <w:t xml:space="preserve">u </w:t>
      </w:r>
      <w:r w:rsidR="00026D35">
        <w:rPr>
          <w:rFonts w:cs="Arial"/>
        </w:rPr>
        <w:t xml:space="preserve">12,00 </w:t>
      </w:r>
      <w:r w:rsidRPr="00BE62FB">
        <w:rPr>
          <w:rFonts w:cs="Arial"/>
        </w:rPr>
        <w:t>sati</w:t>
      </w:r>
    </w:p>
    <w:p w:rsidRPr="00BE62FB" w:rsidR="004F3811" w:rsidP="003237E5" w:rsidRDefault="004F3811" w14:paraId="05729298" w14:textId="49E4CFE0">
      <w:pPr>
        <w:jc w:val="both"/>
        <w:rPr>
          <w:rFonts w:cs="Arial"/>
        </w:rPr>
      </w:pPr>
    </w:p>
    <w:p w:rsidRPr="00BE62FB" w:rsidR="004F3811" w:rsidP="004F3811" w:rsidRDefault="004F3811" w14:paraId="176E830D" w14:textId="77777777">
      <w:pPr>
        <w:ind w:left="705" w:right="-288"/>
        <w:jc w:val="both"/>
        <w:rPr>
          <w:rFonts w:cs="Arial"/>
        </w:rPr>
      </w:pPr>
      <w:r w:rsidRPr="00BE62FB">
        <w:rPr>
          <w:rFonts w:cs="Arial"/>
        </w:rPr>
        <w:t>Utvrđuje se da na današnje ročište nisu pristupili:</w:t>
      </w:r>
    </w:p>
    <w:p w:rsidRPr="00BE62FB" w:rsidR="004F3811" w:rsidP="004F3811" w:rsidRDefault="004F3811" w14:paraId="05A6352F" w14:textId="77777777">
      <w:pPr>
        <w:ind w:left="705" w:right="-288"/>
        <w:jc w:val="both"/>
        <w:rPr>
          <w:rFonts w:cs="Arial"/>
        </w:rPr>
      </w:pPr>
      <w:r w:rsidRPr="00BE62FB">
        <w:rPr>
          <w:rFonts w:cs="Arial"/>
        </w:rPr>
        <w:tab/>
        <w:t xml:space="preserve">Predlagatelj, dužnik. </w:t>
      </w:r>
    </w:p>
    <w:p w:rsidRPr="00BE62FB" w:rsidR="004F3811" w:rsidP="004F3811" w:rsidRDefault="004F3811" w14:paraId="54530D09" w14:textId="77777777">
      <w:pPr>
        <w:ind w:left="705" w:right="-288"/>
        <w:jc w:val="both"/>
        <w:rPr>
          <w:rFonts w:cs="Arial"/>
        </w:rPr>
      </w:pPr>
    </w:p>
    <w:p w:rsidRPr="00BE62FB" w:rsidR="004F3811" w:rsidP="004F3811" w:rsidRDefault="004F3811" w14:paraId="1127FE9E" w14:textId="04141151">
      <w:pPr>
        <w:ind w:right="-288" w:firstLine="705"/>
        <w:jc w:val="both"/>
        <w:rPr>
          <w:rFonts w:cs="Arial"/>
        </w:rPr>
      </w:pPr>
      <w:r w:rsidRPr="00BE62FB">
        <w:rPr>
          <w:rFonts w:cs="Arial"/>
        </w:rPr>
        <w:t xml:space="preserve">Za osobe koje nisu pristupile na današnje ročište rješenje kojim je pokrenut prethodni postupak te zakazano ovo ročište smatra se da je uredno dostavljeno. Navedeno rješenje objavljeno je na mrežnoj stranici e-oglasna ploča sudova </w:t>
      </w:r>
      <w:r w:rsidR="00A857E6">
        <w:rPr>
          <w:rFonts w:cs="Arial"/>
        </w:rPr>
        <w:t>19.</w:t>
      </w:r>
      <w:r w:rsidRPr="00BE62FB">
        <w:rPr>
          <w:rFonts w:cs="Arial"/>
        </w:rPr>
        <w:t xml:space="preserve"> </w:t>
      </w:r>
      <w:r w:rsidR="00A857E6">
        <w:rPr>
          <w:rFonts w:cs="Arial"/>
        </w:rPr>
        <w:t>kolovoza</w:t>
      </w:r>
      <w:r w:rsidRPr="00BE62FB">
        <w:rPr>
          <w:rFonts w:cs="Arial"/>
        </w:rPr>
        <w:t xml:space="preserve"> </w:t>
      </w:r>
      <w:r w:rsidR="00A857E6">
        <w:rPr>
          <w:rFonts w:cs="Arial"/>
        </w:rPr>
        <w:t>2026</w:t>
      </w:r>
      <w:r w:rsidRPr="00BE62FB">
        <w:rPr>
          <w:rFonts w:cs="Arial"/>
        </w:rPr>
        <w:t>. godine, a sa oglasne ploče je skinuto po proteku 8 dana, pa se dostava smatra uredno obavljenom is</w:t>
      </w:r>
      <w:r w:rsidRPr="00BE62FB" w:rsidR="009C5E29">
        <w:rPr>
          <w:rFonts w:cs="Arial"/>
        </w:rPr>
        <w:t>tekom osmog dana od dana objave</w:t>
      </w:r>
      <w:r w:rsidRPr="00BE62FB">
        <w:rPr>
          <w:rFonts w:cs="Arial"/>
        </w:rPr>
        <w:t>, sukladno čl. 12. st. 1. Stečajnog zakona.</w:t>
      </w:r>
    </w:p>
    <w:p w:rsidRPr="00BE62FB" w:rsidR="001A18A5" w:rsidP="004F3811" w:rsidRDefault="001A18A5" w14:paraId="465FBFE6" w14:textId="77777777">
      <w:pPr>
        <w:ind w:right="-288"/>
        <w:jc w:val="both"/>
        <w:rPr>
          <w:rFonts w:cs="Arial"/>
        </w:rPr>
      </w:pPr>
    </w:p>
    <w:p w:rsidRPr="00BE62FB" w:rsidR="001A18A5" w:rsidP="001A18A5" w:rsidRDefault="001A18A5" w14:paraId="6251C5DA" w14:textId="3AC08FA0">
      <w:pPr>
        <w:ind w:right="-288"/>
        <w:jc w:val="both"/>
        <w:rPr>
          <w:rFonts w:cs="Arial"/>
        </w:rPr>
      </w:pPr>
      <w:r w:rsidRPr="00BE62FB">
        <w:rPr>
          <w:rFonts w:cs="Arial"/>
        </w:rPr>
        <w:tab/>
        <w:t xml:space="preserve">Uvidom u spis utvrđeno je da je do dana održavanja ovog ročišta račun dužnika i dalje u blokadi, sve sukladno prijedlogu za otvaranje stečajnog postupka od </w:t>
      </w:r>
      <w:r w:rsidR="00026D35">
        <w:rPr>
          <w:rFonts w:cs="Arial"/>
        </w:rPr>
        <w:t>23</w:t>
      </w:r>
      <w:r w:rsidRPr="00BE62FB">
        <w:rPr>
          <w:rFonts w:cs="Arial"/>
        </w:rPr>
        <w:t xml:space="preserve">. </w:t>
      </w:r>
      <w:r w:rsidR="00026D35">
        <w:rPr>
          <w:rFonts w:cs="Arial"/>
        </w:rPr>
        <w:t>srpnja</w:t>
      </w:r>
      <w:r w:rsidRPr="00BE62FB">
        <w:rPr>
          <w:rFonts w:cs="Arial"/>
        </w:rPr>
        <w:t xml:space="preserve"> 20</w:t>
      </w:r>
      <w:r w:rsidR="00EC24E8">
        <w:rPr>
          <w:rFonts w:cs="Arial"/>
        </w:rPr>
        <w:t>2</w:t>
      </w:r>
      <w:r w:rsidR="00A857E6">
        <w:rPr>
          <w:rFonts w:cs="Arial"/>
        </w:rPr>
        <w:t>6</w:t>
      </w:r>
      <w:r w:rsidRPr="00BE62FB">
        <w:rPr>
          <w:rFonts w:cs="Arial"/>
        </w:rPr>
        <w:t xml:space="preserve">. prema kojemu na dan </w:t>
      </w:r>
      <w:r w:rsidR="00026D35">
        <w:rPr>
          <w:rFonts w:cs="Arial"/>
        </w:rPr>
        <w:t>22</w:t>
      </w:r>
      <w:r w:rsidRPr="00BE62FB">
        <w:rPr>
          <w:rFonts w:cs="Arial"/>
        </w:rPr>
        <w:t xml:space="preserve">. </w:t>
      </w:r>
      <w:r w:rsidR="00026D35">
        <w:rPr>
          <w:rFonts w:cs="Arial"/>
        </w:rPr>
        <w:t>srpnja</w:t>
      </w:r>
      <w:r w:rsidRPr="00BE62FB">
        <w:rPr>
          <w:rFonts w:cs="Arial"/>
        </w:rPr>
        <w:t xml:space="preserve"> </w:t>
      </w:r>
      <w:r w:rsidR="00A857E6">
        <w:rPr>
          <w:rFonts w:cs="Arial"/>
        </w:rPr>
        <w:t>2026</w:t>
      </w:r>
      <w:r w:rsidRPr="00BE62FB">
        <w:rPr>
          <w:rFonts w:cs="Arial"/>
        </w:rPr>
        <w:t xml:space="preserve">. dužnik u Očevidniku redoslijeda osnova za plaćanje imao evidentirane neizvršene osnove za plaćanje u neprekinutom razdoblju od </w:t>
      </w:r>
      <w:r w:rsidR="00EC24E8">
        <w:rPr>
          <w:rFonts w:cs="Arial"/>
        </w:rPr>
        <w:t>120</w:t>
      </w:r>
      <w:r w:rsidRPr="00BE62FB">
        <w:rPr>
          <w:rFonts w:cs="Arial"/>
        </w:rPr>
        <w:t xml:space="preserve"> dana u ukupnom iznosu od </w:t>
      </w:r>
      <w:r w:rsidR="00026D35">
        <w:rPr>
          <w:rFonts w:cs="Arial"/>
        </w:rPr>
        <w:t>6.792,71</w:t>
      </w:r>
      <w:r w:rsidR="00EC24E8">
        <w:rPr>
          <w:rFonts w:cs="Arial"/>
        </w:rPr>
        <w:t xml:space="preserve"> EUR. Na današnji dan blokada iznosi </w:t>
      </w:r>
      <w:r w:rsidRPr="008141AD" w:rsidR="008141AD">
        <w:rPr>
          <w:rFonts w:cs="Arial"/>
          <w:color w:val="000000" w:themeColor="text1"/>
        </w:rPr>
        <w:t>6.847,94</w:t>
      </w:r>
      <w:r w:rsidRPr="008141AD" w:rsidR="00EC24E8">
        <w:rPr>
          <w:rFonts w:cs="Arial"/>
          <w:color w:val="000000" w:themeColor="text1"/>
        </w:rPr>
        <w:t xml:space="preserve"> EUR. </w:t>
      </w:r>
    </w:p>
    <w:p w:rsidRPr="00BE62FB" w:rsidR="001A18A5" w:rsidP="001A18A5" w:rsidRDefault="001A18A5" w14:paraId="76201A3A" w14:textId="77777777">
      <w:pPr>
        <w:ind w:right="-288"/>
        <w:jc w:val="both"/>
        <w:rPr>
          <w:rFonts w:cs="Arial"/>
        </w:rPr>
      </w:pPr>
    </w:p>
    <w:p w:rsidRPr="00BE62FB" w:rsidR="001A18A5" w:rsidP="001A18A5" w:rsidRDefault="001A18A5" w14:paraId="489B21B3" w14:textId="77777777">
      <w:pPr>
        <w:ind w:right="-288"/>
        <w:jc w:val="both"/>
        <w:rPr>
          <w:rFonts w:cs="Arial"/>
        </w:rPr>
      </w:pPr>
      <w:r w:rsidRPr="00BE62FB">
        <w:rPr>
          <w:rFonts w:cs="Arial"/>
        </w:rPr>
        <w:tab/>
        <w:t xml:space="preserve">Iz radnja koje je poduzeo sud nije utvrđeno da dužnik ima imovine. </w:t>
      </w:r>
    </w:p>
    <w:p w:rsidRPr="00BE62FB" w:rsidR="004F3811" w:rsidP="003237E5" w:rsidRDefault="004F3811" w14:paraId="40090ED1" w14:textId="07D4414D">
      <w:pPr>
        <w:ind w:right="-288"/>
        <w:jc w:val="both"/>
        <w:rPr>
          <w:rFonts w:cs="Arial"/>
        </w:rPr>
      </w:pPr>
    </w:p>
    <w:p w:rsidRPr="00BE62FB" w:rsidR="004F3811" w:rsidP="003237E5" w:rsidRDefault="004F3811" w14:paraId="7351539E" w14:textId="670E0362">
      <w:pPr>
        <w:ind w:right="-288" w:firstLine="708"/>
        <w:jc w:val="both"/>
        <w:rPr>
          <w:rFonts w:cs="Arial"/>
        </w:rPr>
      </w:pPr>
      <w:r w:rsidRPr="00BE62FB">
        <w:rPr>
          <w:rFonts w:cs="Arial"/>
        </w:rPr>
        <w:t>Sudac</w:t>
      </w:r>
    </w:p>
    <w:p w:rsidRPr="00BE62FB" w:rsidR="004F3811" w:rsidP="004F3811" w:rsidRDefault="004F3811" w14:paraId="1201DB92" w14:textId="77777777">
      <w:pPr>
        <w:ind w:right="-288"/>
        <w:jc w:val="center"/>
        <w:rPr>
          <w:rFonts w:cs="Arial"/>
        </w:rPr>
      </w:pPr>
      <w:r w:rsidRPr="00BE62FB">
        <w:rPr>
          <w:rFonts w:cs="Arial"/>
        </w:rPr>
        <w:t>rješava</w:t>
      </w:r>
    </w:p>
    <w:p w:rsidRPr="00BE62FB" w:rsidR="004F3811" w:rsidP="004F3811" w:rsidRDefault="004F3811" w14:paraId="6C513D96" w14:textId="77777777">
      <w:pPr>
        <w:ind w:right="-288"/>
        <w:jc w:val="both"/>
        <w:rPr>
          <w:rFonts w:cs="Arial"/>
        </w:rPr>
      </w:pPr>
    </w:p>
    <w:p w:rsidRPr="00BE62FB" w:rsidR="004F3811" w:rsidP="004F3811" w:rsidRDefault="004F3811" w14:paraId="03B4A3A0" w14:textId="77777777">
      <w:pPr>
        <w:ind w:right="-288" w:firstLine="708"/>
        <w:jc w:val="both"/>
        <w:rPr>
          <w:rFonts w:cs="Arial"/>
        </w:rPr>
      </w:pPr>
      <w:r w:rsidRPr="00BE62FB">
        <w:rPr>
          <w:rFonts w:cs="Arial"/>
        </w:rPr>
        <w:t>Sukladno čl. 132. SZ-a pozvati će osobe koje imaju pravni interes za provedbom stečajnog postupka da u roku od 15 dana uplate predujam za namirenje troškova prethodnog i otvorenog stečajnog postupka.</w:t>
      </w:r>
    </w:p>
    <w:p w:rsidRPr="00BE62FB" w:rsidR="004F3811" w:rsidP="004F3811" w:rsidRDefault="004F3811" w14:paraId="43F5D59D" w14:textId="77777777">
      <w:pPr>
        <w:ind w:right="-288"/>
        <w:jc w:val="both"/>
        <w:rPr>
          <w:rFonts w:cs="Arial"/>
        </w:rPr>
      </w:pPr>
    </w:p>
    <w:p w:rsidRPr="00BE62FB" w:rsidR="004F3811" w:rsidP="004F3811" w:rsidRDefault="004F3811" w14:paraId="0C0E62E5" w14:textId="26CCE066">
      <w:pPr>
        <w:jc w:val="center"/>
        <w:rPr>
          <w:rFonts w:cs="Arial"/>
        </w:rPr>
      </w:pPr>
      <w:r w:rsidRPr="00BE62FB">
        <w:rPr>
          <w:rFonts w:cs="Arial"/>
        </w:rPr>
        <w:t xml:space="preserve">Dovršeno u </w:t>
      </w:r>
      <w:r w:rsidR="00026D35">
        <w:rPr>
          <w:rFonts w:cs="Arial"/>
        </w:rPr>
        <w:t>12:05</w:t>
      </w:r>
      <w:r w:rsidRPr="00BE62FB">
        <w:rPr>
          <w:rFonts w:cs="Arial"/>
        </w:rPr>
        <w:t xml:space="preserve"> sati.</w:t>
      </w:r>
    </w:p>
    <w:p w:rsidRPr="00BE62FB" w:rsidR="004F3811" w:rsidP="004F3811" w:rsidRDefault="004F3811" w14:paraId="280DA817" w14:textId="77777777">
      <w:pPr>
        <w:jc w:val="both"/>
        <w:rPr>
          <w:rFonts w:cs="Arial"/>
        </w:rPr>
      </w:pPr>
    </w:p>
    <w:p w:rsidRPr="00BE62FB" w:rsidR="004F3811" w:rsidP="004F3811" w:rsidRDefault="004F3811" w14:paraId="2EF641EA" w14:textId="303F480B">
      <w:pPr>
        <w:ind w:left="1416" w:hanging="1416"/>
        <w:jc w:val="both"/>
        <w:rPr>
          <w:rFonts w:cs="Arial"/>
        </w:rPr>
      </w:pP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  <w:t xml:space="preserve">     Stečajni sudac</w:t>
      </w:r>
      <w:r w:rsidRPr="00BE62FB">
        <w:rPr>
          <w:rFonts w:cs="Arial"/>
        </w:rPr>
        <w:tab/>
        <w:t xml:space="preserve">                             </w:t>
      </w:r>
    </w:p>
    <w:p w:rsidRPr="00BE62FB" w:rsidR="004F3811" w:rsidP="004F3811" w:rsidRDefault="004F3811" w14:paraId="384B7364" w14:textId="77777777">
      <w:pPr>
        <w:ind w:left="1416" w:hanging="1416"/>
        <w:jc w:val="both"/>
        <w:rPr>
          <w:rFonts w:cs="Arial"/>
        </w:rPr>
      </w:pP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  <w:t xml:space="preserve">  </w:t>
      </w:r>
    </w:p>
    <w:p w:rsidRPr="00BE62FB" w:rsidR="004F3811" w:rsidP="004F3811" w:rsidRDefault="004F3811" w14:paraId="4196A4CF" w14:textId="77777777">
      <w:pPr>
        <w:ind w:left="1416" w:hanging="1416"/>
        <w:jc w:val="both"/>
        <w:rPr>
          <w:rFonts w:cs="Arial"/>
        </w:rPr>
      </w:pPr>
      <w:r w:rsidRPr="00BE62FB">
        <w:rPr>
          <w:rFonts w:cs="Arial"/>
        </w:rPr>
        <w:tab/>
      </w:r>
    </w:p>
    <w:p w:rsidRPr="004F3811" w:rsidR="0097467C" w:rsidP="003237E5" w:rsidRDefault="004F3811" w14:paraId="67970919" w14:textId="3AC42595">
      <w:pPr>
        <w:jc w:val="both"/>
      </w:pPr>
      <w:r w:rsidRPr="00BE62FB">
        <w:rPr>
          <w:rFonts w:cs="Arial"/>
        </w:rPr>
        <w:t xml:space="preserve">  </w:t>
      </w: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  <w:t xml:space="preserve">                 Zapisničar</w:t>
      </w:r>
    </w:p>
    <w:sectPr w:rsidRPr="004F3811" w:rsidR="0097467C" w:rsidSect="008072B5">
      <w:headerReference w:type="even" r:id="rId9"/>
      <w:head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16483A" w:rsidRDefault="0016483A" w14:paraId="73180FF7" w14:textId="77777777">
      <w:r>
        <w:separator/>
      </w:r>
    </w:p>
  </w:endnote>
  <w:endnote w:type="continuationSeparator" w:id="0">
    <w:p w:rsidR="0016483A" w:rsidRDefault="0016483A" w14:paraId="37634793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16483A" w:rsidRDefault="0016483A" w14:paraId="2844F1EE" w14:textId="77777777">
      <w:r>
        <w:separator/>
      </w:r>
    </w:p>
  </w:footnote>
  <w:footnote w:type="continuationSeparator" w:id="0">
    <w:p w:rsidR="0016483A" w:rsidRDefault="0016483A" w14:paraId="7E4277F9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CF7611" w:rsidP="0024367D" w:rsidRDefault="00CF7611" w14:paraId="63B9ACE3" w14:textId="77777777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CF7611" w:rsidRDefault="00CF7611" w14:paraId="652A6132" w14:textId="77777777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9E7ED5" w:rsidR="00CF7611" w:rsidP="0024367D" w:rsidRDefault="00CF7611" w14:paraId="1041180F" w14:textId="77777777">
    <w:pPr>
      <w:pStyle w:val="Zaglavlje"/>
      <w:framePr w:wrap="around" w:hAnchor="margin" w:vAnchor="text" w:xAlign="center" w:y="1"/>
      <w:rPr>
        <w:rStyle w:val="Brojstranice"/>
        <w:rFonts w:ascii="Arial" w:hAnsi="Arial" w:cs="Arial"/>
      </w:rPr>
    </w:pPr>
    <w:r w:rsidRPr="009E7ED5">
      <w:rPr>
        <w:rStyle w:val="Brojstranice"/>
        <w:rFonts w:ascii="Arial" w:hAnsi="Arial" w:cs="Arial"/>
      </w:rPr>
      <w:fldChar w:fldCharType="begin"/>
    </w:r>
    <w:r w:rsidRPr="009E7ED5">
      <w:rPr>
        <w:rStyle w:val="Brojstranice"/>
        <w:rFonts w:ascii="Arial" w:hAnsi="Arial" w:cs="Arial"/>
      </w:rPr>
      <w:instrText xml:space="preserve">PAGE  </w:instrText>
    </w:r>
    <w:r w:rsidRPr="009E7ED5">
      <w:rPr>
        <w:rStyle w:val="Brojstranice"/>
        <w:rFonts w:ascii="Arial" w:hAnsi="Arial" w:cs="Arial"/>
      </w:rPr>
      <w:fldChar w:fldCharType="separate"/>
    </w:r>
    <w:r w:rsidR="00CE714D">
      <w:rPr>
        <w:rStyle w:val="Brojstranice"/>
        <w:rFonts w:ascii="Arial" w:hAnsi="Arial" w:cs="Arial"/>
        <w:noProof/>
      </w:rPr>
      <w:t>2</w:t>
    </w:r>
    <w:r w:rsidRPr="009E7ED5">
      <w:rPr>
        <w:rStyle w:val="Brojstranice"/>
        <w:rFonts w:ascii="Arial" w:hAnsi="Arial" w:cs="Arial"/>
      </w:rPr>
      <w:fldChar w:fldCharType="end"/>
    </w:r>
  </w:p>
  <w:p w:rsidR="00026D35" w:rsidP="00026D35" w:rsidRDefault="00A857E6" w14:paraId="15C8E011" w14:textId="77777777">
    <w:pPr>
      <w:pStyle w:val="Zaglavlje"/>
      <w:jc w:val="right"/>
    </w:pPr>
    <w:r>
      <w:rPr>
        <w:rFonts w:ascii="Arial" w:hAnsi="Arial" w:cs="Arial"/>
      </w:rPr>
      <w:tab/>
    </w:r>
    <w:r>
      <w:rPr>
        <w:rFonts w:ascii="Arial" w:hAnsi="Arial" w:cs="Arial"/>
      </w:rPr>
      <w:tab/>
    </w:r>
    <w:r w:rsidR="00026D35">
      <w:rPr>
        <w:rFonts w:ascii="Arial" w:hAnsi="Arial" w:cs="Arial"/>
      </w:rPr>
      <w:t>St-293/2026-14</w:t>
    </w:r>
  </w:p>
  <w:p w:rsidR="00CF7611" w:rsidP="00185666" w:rsidRDefault="00CF7611" w14:paraId="53A6E29B" w14:textId="77777777">
    <w:pPr>
      <w:pStyle w:val="Zaglavlje"/>
      <w:jc w:val="right"/>
    </w:pPr>
  </w:p>
</w:hdr>
</file>

<file path=word/header3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CF7611" w:rsidP="00A857E6" w:rsidRDefault="00A857E6" w14:paraId="18F01F67" w14:textId="73553C2E">
    <w:pPr>
      <w:pStyle w:val="Zaglavlje"/>
      <w:jc w:val="right"/>
    </w:pPr>
    <w:r>
      <w:rPr>
        <w:rFonts w:ascii="Arial" w:hAnsi="Arial" w:cs="Arial"/>
      </w:rPr>
      <w:t>St-</w:t>
    </w:r>
    <w:r w:rsidR="00026D35">
      <w:rPr>
        <w:rFonts w:ascii="Arial" w:hAnsi="Arial" w:cs="Arial"/>
      </w:rPr>
      <w:t>293/2026-14</w:t>
    </w:r>
  </w:p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80852A3"/>
    <w:multiLevelType w:val="hybridMultilevel"/>
    <w:tmpl w:val="526C785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6947B3"/>
    <w:multiLevelType w:val="hybridMultilevel"/>
    <w:tmpl w:val="4B5A3E20"/>
    <w:lvl w:ilvl="0" w:tplc="88BC3F64">
      <w:start w:val="619"/>
      <w:numFmt w:val="bullet"/>
      <w:lvlText w:val="-"/>
      <w:lvlJc w:val="left"/>
      <w:pPr>
        <w:tabs>
          <w:tab w:val="num" w:pos="1575"/>
        </w:tabs>
        <w:ind w:left="1575" w:hanging="87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hint="default" w:ascii="Wingdings" w:hAnsi="Wingdings"/>
      </w:rPr>
    </w:lvl>
  </w:abstractNum>
  <w:abstractNum w:abstractNumId="2">
    <w:nsid w:val="46306644"/>
    <w:multiLevelType w:val="hybridMultilevel"/>
    <w:tmpl w:val="505AE87C"/>
    <w:lvl w:ilvl="0" w:tplc="E3548E36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6"/>
  <w:attachedTemplate r:id="rId1"/>
  <w:stylePaneFormatFilter w:val="3F01"/>
  <w:defaultTabStop w:val="708"/>
  <w:hyphenationZone w:val="425"/>
  <w:characterSpacingControl w:val="doNotCompress"/>
  <w:hdrShapeDefaults>
    <o:shapedefaults spidmax="8193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A24"/>
    <w:rsid w:val="00026D35"/>
    <w:rsid w:val="00036BBD"/>
    <w:rsid w:val="00045B86"/>
    <w:rsid w:val="00070A05"/>
    <w:rsid w:val="00073C80"/>
    <w:rsid w:val="0007639B"/>
    <w:rsid w:val="000A00E1"/>
    <w:rsid w:val="000A7400"/>
    <w:rsid w:val="000E6670"/>
    <w:rsid w:val="00117DBA"/>
    <w:rsid w:val="00126C34"/>
    <w:rsid w:val="00146C96"/>
    <w:rsid w:val="00146FFC"/>
    <w:rsid w:val="0016483A"/>
    <w:rsid w:val="00175DF2"/>
    <w:rsid w:val="00185666"/>
    <w:rsid w:val="001A18A5"/>
    <w:rsid w:val="001A2D7B"/>
    <w:rsid w:val="001B5B91"/>
    <w:rsid w:val="002107A0"/>
    <w:rsid w:val="0021775B"/>
    <w:rsid w:val="00227233"/>
    <w:rsid w:val="0024037F"/>
    <w:rsid w:val="0024367D"/>
    <w:rsid w:val="00280812"/>
    <w:rsid w:val="00293650"/>
    <w:rsid w:val="00297EDB"/>
    <w:rsid w:val="002A1DBD"/>
    <w:rsid w:val="002B5CF4"/>
    <w:rsid w:val="003079B6"/>
    <w:rsid w:val="003237E5"/>
    <w:rsid w:val="003313E8"/>
    <w:rsid w:val="00382C76"/>
    <w:rsid w:val="00395085"/>
    <w:rsid w:val="003E49B3"/>
    <w:rsid w:val="0046778E"/>
    <w:rsid w:val="00471E38"/>
    <w:rsid w:val="004D73AE"/>
    <w:rsid w:val="004F3811"/>
    <w:rsid w:val="00576B3E"/>
    <w:rsid w:val="005A3F55"/>
    <w:rsid w:val="005C671F"/>
    <w:rsid w:val="005D6AA7"/>
    <w:rsid w:val="00603281"/>
    <w:rsid w:val="00626B34"/>
    <w:rsid w:val="00637A2F"/>
    <w:rsid w:val="00675ED3"/>
    <w:rsid w:val="00683B28"/>
    <w:rsid w:val="00685D0D"/>
    <w:rsid w:val="006A068D"/>
    <w:rsid w:val="006A31D7"/>
    <w:rsid w:val="006A334F"/>
    <w:rsid w:val="006D396B"/>
    <w:rsid w:val="006F131C"/>
    <w:rsid w:val="00742948"/>
    <w:rsid w:val="00750BF1"/>
    <w:rsid w:val="00753A24"/>
    <w:rsid w:val="00762F0D"/>
    <w:rsid w:val="00773C8F"/>
    <w:rsid w:val="008072B5"/>
    <w:rsid w:val="008141AD"/>
    <w:rsid w:val="008145B5"/>
    <w:rsid w:val="0081659F"/>
    <w:rsid w:val="008357EF"/>
    <w:rsid w:val="0085567F"/>
    <w:rsid w:val="00874813"/>
    <w:rsid w:val="008936AA"/>
    <w:rsid w:val="008B3034"/>
    <w:rsid w:val="008C0427"/>
    <w:rsid w:val="0091062F"/>
    <w:rsid w:val="00924A2B"/>
    <w:rsid w:val="0093737F"/>
    <w:rsid w:val="00937EFC"/>
    <w:rsid w:val="00940C4B"/>
    <w:rsid w:val="00963B1D"/>
    <w:rsid w:val="009732C9"/>
    <w:rsid w:val="0097467C"/>
    <w:rsid w:val="00995F69"/>
    <w:rsid w:val="009C512A"/>
    <w:rsid w:val="009C5E29"/>
    <w:rsid w:val="009E7ED5"/>
    <w:rsid w:val="009F687B"/>
    <w:rsid w:val="00A101F9"/>
    <w:rsid w:val="00A61E53"/>
    <w:rsid w:val="00A73FBB"/>
    <w:rsid w:val="00A830AE"/>
    <w:rsid w:val="00A857E6"/>
    <w:rsid w:val="00A9646B"/>
    <w:rsid w:val="00AA6053"/>
    <w:rsid w:val="00AB50C1"/>
    <w:rsid w:val="00AC33A7"/>
    <w:rsid w:val="00AE7D77"/>
    <w:rsid w:val="00B12902"/>
    <w:rsid w:val="00B200C4"/>
    <w:rsid w:val="00B46C27"/>
    <w:rsid w:val="00BE3960"/>
    <w:rsid w:val="00BE62FB"/>
    <w:rsid w:val="00C14820"/>
    <w:rsid w:val="00C22467"/>
    <w:rsid w:val="00C50565"/>
    <w:rsid w:val="00C66696"/>
    <w:rsid w:val="00C67C0F"/>
    <w:rsid w:val="00C917D3"/>
    <w:rsid w:val="00C91BCA"/>
    <w:rsid w:val="00CD254E"/>
    <w:rsid w:val="00CD2568"/>
    <w:rsid w:val="00CE714D"/>
    <w:rsid w:val="00CF7611"/>
    <w:rsid w:val="00DF0331"/>
    <w:rsid w:val="00E3781E"/>
    <w:rsid w:val="00E51C1E"/>
    <w:rsid w:val="00EC24E8"/>
    <w:rsid w:val="00F54B6C"/>
    <w:rsid w:val="00F7305D"/>
    <w:rsid w:val="00FB6C30"/>
    <w:rsid w:val="00FE526B"/>
    <w:rsid w:val="00FF0852"/>
    <w:rsid w:val="00FF2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8193" v:ext="edit"/>
    <o:shapelayout v:ext="edit">
      <o:idmap data="1" v:ext="edit"/>
    </o:shapelayout>
  </w:shapeDefaults>
  <w:decimalSymbol w:val=","/>
  <w:listSeparator w:val=";"/>
  <w14:docId w14:val="431A847C"/>
  <w15:docId w15:val="{A95B28EB-A29F-4644-99A0-94FBB39BDECA}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2" w:semiHidden="true" w:unhideWhenUsed="true"/>
    <w:lsdException w:name="List 3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qFormat="true"/>
    <w:lsdException w:name="Closing" w:semiHidden="true" w:unhideWhenUsed="true"/>
    <w:lsdException w:name="Signature" w:semiHidden="true" w:unhideWhenUsed="true"/>
    <w:lsdException w:name="Default Paragraph Font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qFormat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qFormat="true"/>
    <w:lsdException w:name="Emphasis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  <w:rsid w:val="00753A24"/>
    <w:rPr>
      <w:rFonts w:ascii="Arial" w:hAnsi="Arial"/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rsid w:val="00F54B6C"/>
    <w:pPr>
      <w:tabs>
        <w:tab w:val="center" w:pos="4536"/>
        <w:tab w:val="right" w:pos="9072"/>
      </w:tabs>
    </w:pPr>
    <w:rPr>
      <w:rFonts w:ascii="Times New Roman" w:hAnsi="Times New Roman"/>
    </w:rPr>
  </w:style>
  <w:style w:type="paragraph" w:styleId="Podnoje">
    <w:name w:val="footer"/>
    <w:basedOn w:val="Normal"/>
    <w:rsid w:val="00185666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8072B5"/>
  </w:style>
  <w:style w:type="paragraph" w:styleId="Odlomakpopisa">
    <w:name w:val="List Paragraph"/>
    <w:basedOn w:val="Normal"/>
    <w:uiPriority w:val="34"/>
    <w:qFormat/>
    <w:rsid w:val="00C22467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A101F9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A101F9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A101F9"/>
    <w:rPr>
      <w:rFonts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A101F9"/>
    <w:rPr>
      <w:rFonts w:ascii="Times New Roman" w:hAnsi="Times New Roman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A101F9"/>
    <w:rPr>
      <w:rFonts w:ascii="Times New Roman" w:hAnsi="Times New Roman" w:cs="Arial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5252900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8916495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3.xml" Type="http://schemas.openxmlformats.org/officeDocument/2006/relationships/header" Id="rId11"/><Relationship Target="settings.xml" Type="http://schemas.openxmlformats.org/officeDocument/2006/relationships/settings" Id="rId5"/><Relationship Target="header2.xml" Type="http://schemas.openxmlformats.org/officeDocument/2006/relationships/header" Id="rId10"/><Relationship Target="styles.xml" Type="http://schemas.openxmlformats.org/officeDocument/2006/relationships/styles" Id="rId4"/><Relationship Target="header1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>Soba 6</izvorni_sadrzaj>
    <derivirana_varijabla naziv="DomainObject.Prostorija.Naziv_1">Soba 6</derivirana_varijabla>
  </DomainObject.Prostorija.Naziv>
  <DomainObject.Prostorija.Oznaka>
    <izvorni_sadrzaj>6</izvorni_sadrzaj>
    <derivirana_varijabla naziv="DomainObject.Prostorija.Oznaka_1">6</derivirana_varijabla>
  </DomainObject.Prostorija.Oznaka>
  <DomainObject.Obrazlozenje>
    <izvorni_sadrzaj/>
    <derivirana_varijabla naziv="DomainObject.Obrazlozenje_1"/>
  </DomainObject.Obrazlozenje>
  <DomainObject.StvarniPocetakDatum>
    <izvorni_sadrzaj>24. rujna 2026.</izvorni_sadrzaj>
    <derivirana_varijabla naziv="DomainObject.StvarniPocetakDatum_1">24. rujna 2026.</derivirana_varijabla>
  </DomainObject.StvarniPocetakDatum>
  <DomainObject.StvarniZavrsetakDatum>
    <izvorni_sadrzaj>24. rujna 2026.</izvorni_sadrzaj>
    <derivirana_varijabla naziv="DomainObject.StvarniZavrsetakDatum_1">24. rujna 2026.</derivirana_varijabla>
  </DomainObject.StvarniZavrsetakDatum>
  <DomainObject.PlaniraniZavrsetakDatum>
    <izvorni_sadrzaj>24. rujna 2026.</izvorni_sadrzaj>
    <derivirana_varijabla naziv="DomainObject.PlaniraniZavrsetakDatum_1">24. rujna 2026.</derivirana_varijabla>
  </DomainObject.PlaniraniZavrsetakDatum>
  <DomainObject.PlaniraniPocetakDatum>
    <izvorni_sadrzaj>24. rujna 2026.</izvorni_sadrzaj>
    <derivirana_varijabla naziv="DomainObject.PlaniraniPocetakDatum_1">24. rujna 2026.</derivirana_varijabla>
  </DomainObject.PlaniraniPocetakDatum>
  <DomainObject.StvarniPocetakVrijeme>
    <izvorni_sadrzaj>12:00</izvorni_sadrzaj>
    <derivirana_varijabla naziv="DomainObject.StvarniPocetakVrijeme_1">12:00</derivirana_varijabla>
  </DomainObject.StvarniPocetakVrijeme>
  <DomainObject.StvarniZavrsetakVrijeme>
    <izvorni_sadrzaj>12:05</izvorni_sadrzaj>
    <derivirana_varijabla naziv="DomainObject.StvarniZavrsetakVrijeme_1">12:05</derivirana_varijabla>
  </DomainObject.StvarniZavrsetakVrijeme>
  <DomainObject.PlaniraniZavrsetakVrijeme>
    <izvorni_sadrzaj>12:05</izvorni_sadrzaj>
    <derivirana_varijabla naziv="DomainObject.PlaniraniZavrsetakVrijeme_1">12:05</derivirana_varijabla>
  </DomainObject.PlaniraniZavrsetakVrijeme>
  <DomainObject.PlaniraniPocetakVrijeme>
    <izvorni_sadrzaj>12:00</izvorni_sadrzaj>
    <derivirana_varijabla naziv="DomainObject.PlaniraniPocetakVrijeme_1">12:00</derivirana_varijabla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>0</izvorni_sadrzaj>
    <derivirana_varijabla naziv="DomainObject.Zapisnik.BrojStranica_1">0</derivirana_varijabla>
  </DomainObject.Zapisnik.BrojStranica>
  <DomainObject.Zapisnik.DatumKreiranja>
    <izvorni_sadrzaj>24. rujna 2026.</izvorni_sadrzaj>
    <derivirana_varijabla naziv="DomainObject.Zapisnik.DatumKreiranja_1">24. rujna 2026.</derivirana_varijabla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>St-293/2026-14</izvorni_sadrzaj>
    <derivirana_varijabla naziv="DomainObject.Zapisnik.Oznaka_1">St-293/2026-14</derivirana_varijabla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293</izvorni_sadrzaj>
    <derivirana_varijabla naziv="DomainObject.Predmet.Broj_1">293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23. srpnja 2026.</izvorni_sadrzaj>
    <derivirana_varijabla naziv="DomainObject.Predmet.DatumIzradeOptuznogAkta_1">23. srpnja 2026.</derivirana_varijabla>
  </DomainObject.Predmet.DatumIzradeOptuznogAkta>
  <DomainObject.Predmet.DatumIzradeOptuznogAktaFormated>
    <izvorni_sadrzaj>23.7.2026.</izvorni_sadrzaj>
    <derivirana_varijabla naziv="DomainObject.Predmet.DatumIzradeOptuznogAktaFormated_1">23.7.2026.</derivirana_varijabla>
  </DomainObject.Predmet.DatumIzradeOptuznogAktaFormated>
  <DomainObject.Predmet.DatumOsnivanja>
    <izvorni_sadrzaj>24. srpnja 2026.</izvorni_sadrzaj>
    <derivirana_varijabla naziv="DomainObject.Predmet.DatumOsnivanja_1">24. srpnja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23. srpnja 2026.</izvorni_sadrzaj>
    <derivirana_varijabla naziv="DomainObject.Predmet.DatumPrimitkaOptuznogAkta_1">23. srpnja 2026.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St-293/2026</izvorni_sadrzaj>
    <derivirana_varijabla naziv="DomainObject.Predmet.OznakaBroj_1">St-293/2026</derivirana_varijabla>
  </DomainObject.Predmet.OznakaBroj>
  <DomainObject.Predmet.OznakaBrojOptuznogAkta>
    <izvorni_sadrzaj>04-06-26-3111</izvorni_sadrzaj>
    <derivirana_varijabla naziv="DomainObject.Predmet.OznakaBrojOptuznogAkta_1">04-06-26-3111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E. EREIZ j.d.o.o. POREČ zastupanog po punomoćniku Edera Hajmut</izvorni_sadrzaj>
    <derivirana_varijabla naziv="DomainObject.Predmet.ProtustrankaFormated_1">  E. EREIZ j.d.o.o. POREČ zastupanog po punomoćniku Edera Hajmut</derivirana_varijabla>
  </DomainObject.Predmet.ProtustrankaFormated>
  <DomainObject.Predmet.ProtustrankaFormatedOIB>
    <izvorni_sadrzaj>  E. EREIZ j.d.o.o. POREČ, OIB 79917961293 zastupanog po punomoćniku Edera Hajmut</izvorni_sadrzaj>
    <derivirana_varijabla naziv="DomainObject.Predmet.ProtustrankaFormatedOIB_1">  E. EREIZ j.d.o.o. POREČ, OIB 79917961293 zastupanog po punomoćniku Edera Hajmut</derivirana_varijabla>
  </DomainObject.Predmet.ProtustrankaFormatedOIB>
  <DomainObject.Predmet.ProtustrankaFormatedWithAdress>
    <izvorni_sadrzaj> E. EREIZ j.d.o.o. POREČ, Vladimira Gortana 1, 52440 Poreč zastupanog po punomoćniku Edera Hajmut</izvorni_sadrzaj>
    <derivirana_varijabla naziv="DomainObject.Predmet.ProtustrankaFormatedWithAdress_1"> E. EREIZ j.d.o.o. POREČ, Vladimira Gortana 1, 52440 Poreč zastupanog po punomoćniku Edera Hajmut</derivirana_varijabla>
  </DomainObject.Predmet.ProtustrankaFormatedWithAdress>
  <DomainObject.Predmet.ProtustrankaFormatedWithAdressOIB>
    <izvorni_sadrzaj> E. EREIZ j.d.o.o. POREČ, OIB 79917961293, Vladimira Gortana 1, 52440 Poreč zastupanog po punomoćniku Edera Hajmut</izvorni_sadrzaj>
    <derivirana_varijabla naziv="DomainObject.Predmet.ProtustrankaFormatedWithAdressOIB_1"> E. EREIZ j.d.o.o. POREČ, OIB 79917961293, Vladimira Gortana 1, 52440 Poreč zastupanog po punomoćniku Edera Hajmut</derivirana_varijabla>
  </DomainObject.Predmet.ProtustrankaFormatedWithAdressOIB>
  <DomainObject.Predmet.ProtustrankaWithAdress>
    <izvorni_sadrzaj>E. EREIZ j.d.o.o. POREČ Vladimira Gortana 1, 52440 Poreč</izvorni_sadrzaj>
    <derivirana_varijabla naziv="DomainObject.Predmet.ProtustrankaWithAdress_1">E. EREIZ j.d.o.o. POREČ Vladimira Gortana 1, 52440 Poreč</derivirana_varijabla>
  </DomainObject.Predmet.ProtustrankaWithAdress>
  <DomainObject.Predmet.ProtustrankaWithAdressOIB>
    <izvorni_sadrzaj>E. EREIZ j.d.o.o. POREČ, OIB 79917961293, Vladimira Gortana 1, 52440 Poreč</izvorni_sadrzaj>
    <derivirana_varijabla naziv="DomainObject.Predmet.ProtustrankaWithAdressOIB_1">E. EREIZ j.d.o.o. POREČ, OIB 79917961293, Vladimira Gortana 1, 52440 Poreč</derivirana_varijabla>
  </DomainObject.Predmet.ProtustrankaWithAdressOIB>
  <DomainObject.Predmet.ProtustrankaNazivFormated>
    <izvorni_sadrzaj>E. EREIZ j.d.o.o. POREČ</izvorni_sadrzaj>
    <derivirana_varijabla naziv="DomainObject.Predmet.ProtustrankaNazivFormated_1">E. EREIZ j.d.o.o. POREČ</derivirana_varijabla>
  </DomainObject.Predmet.ProtustrankaNazivFormated>
  <DomainObject.Predmet.ProtustrankaNazivFormatedOIB>
    <izvorni_sadrzaj>E. EREIZ j.d.o.o. POREČ, OIB 79917961293</izvorni_sadrzaj>
    <derivirana_varijabla naziv="DomainObject.Predmet.ProtustrankaNazivFormatedOIB_1">E. EREIZ j.d.o.o. POREČ, OIB 79917961293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4</izvorni_sadrzaj>
    <derivirana_varijabla naziv="DomainObject.Predmet.Referada.Naziv_1">Referada 4</derivirana_varijabla>
  </DomainObject.Predmet.Referada.Naziv>
  <DomainObject.Predmet.Referada.Oznaka>
    <izvorni_sadrzaj>4</izvorni_sadrzaj>
    <derivirana_varijabla naziv="DomainObject.Predmet.Referada.Oznaka_1">4</derivirana_varijabla>
  </DomainObject.Predmet.Referada.Oznaka>
  <DomainObject.Predmet.Referada.Prostorija.Naziv>
    <izvorni_sadrzaj>Soba 6</izvorni_sadrzaj>
    <derivirana_varijabla naziv="DomainObject.Predmet.Referada.Prostorija.Naziv_1">Soba 6</derivirana_varijabla>
  </DomainObject.Predmet.Referada.Prostorija.Naziv>
  <DomainObject.Predmet.Referada.Prostorija.Oznaka>
    <izvorni_sadrzaj>6</izvorni_sadrzaj>
    <derivirana_varijabla naziv="DomainObject.Predmet.Referada.Prostorija.Oznaka_1">6</derivirana_varijabla>
  </DomainObject.Predmet.Referada.Prostorija.Oznaka>
  <DomainObject.Predmet.Referada.Sud.Naziv>
    <izvorni_sadrzaj>Trgovački sud u Pazinu</izvorni_sadrzaj>
    <derivirana_varijabla naziv="DomainObject.Predmet.Referada.Sud.Naziv_1">Trgovački sud u Pazinu</derivirana_varijabla>
  </DomainObject.Predmet.Referada.Sud.Naziv>
  <DomainObject.Predmet.Referada.Sudac>
    <izvorni_sadrzaj>Tijana Licul</izvorni_sadrzaj>
    <derivirana_varijabla naziv="DomainObject.Predmet.Referada.Sudac_1">Tijana Licul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 (FINA)</izvorni_sadrzaj>
    <derivirana_varijabla naziv="DomainObject.Predmet.StrankaFormated_1">  Financijska agencija (FINA)</derivirana_varijabla>
  </DomainObject.Predmet.StrankaFormated>
  <DomainObject.Predmet.StrankaFormatedOIB>
    <izvorni_sadrzaj>  Financijska agencija (FINA), OIB 85821130368</izvorni_sadrzaj>
    <derivirana_varijabla naziv="DomainObject.Predmet.StrankaFormatedOIB_1">  Financijska agencija (FINA), OIB 85821130368</derivirana_varijabla>
  </DomainObject.Predmet.StrankaFormatedOIB>
  <DomainObject.Predmet.StrankaFormatedWithAdress>
    <izvorni_sadrzaj> Financijska agencija (FINA), Ulica grada Vukovara 70, 10000 Zagreb</izvorni_sadrzaj>
    <derivirana_varijabla naziv="DomainObject.Predmet.StrankaFormatedWithAdress_1"> Financijska agencija (FINA), Ulica grada Vukovara 70, 10000 Zagreb</derivirana_varijabla>
  </DomainObject.Predmet.StrankaFormatedWithAdress>
  <DomainObject.Predmet.StrankaFormatedWithAdressOIB>
    <izvorni_sadrzaj> Financijska agencija (FINA), OIB 85821130368, Ulica grada Vukovara 70, 10000 Zagreb</izvorni_sadrzaj>
    <derivirana_varijabla naziv="DomainObject.Predmet.StrankaFormatedWithAdressOIB_1"> Financijska agencija (FINA), OIB 85821130368, Ulica grada Vukovara 70, 10000 Zagreb</derivirana_varijabla>
  </DomainObject.Predmet.StrankaFormatedWithAdressOIB>
  <DomainObject.Predmet.StrankaWithAdress>
    <izvorni_sadrzaj>Financijska agencija (FINA) Ulica grada Vukovara 70,10000 Zagreb</izvorni_sadrzaj>
    <derivirana_varijabla naziv="DomainObject.Predmet.StrankaWithAdress_1">Financijska agencija (FINA) Ulica grada Vukovara 70,10000 Zagreb</derivirana_varijabla>
  </DomainObject.Predmet.StrankaWithAdress>
  <DomainObject.Predmet.StrankaWithAdressOIB>
    <izvorni_sadrzaj>Financijska agencija (FINA), OIB 85821130368, Ulica grada Vukovara 70,10000 Zagreb</izvorni_sadrzaj>
    <derivirana_varijabla naziv="DomainObject.Predmet.StrankaWithAdressOIB_1">Financijska agencija (FINA), OIB 85821130368, Ulica grada Vukovara 70,10000 Zagreb</derivirana_varijabla>
  </DomainObject.Predmet.StrankaWithAdressOIB>
  <DomainObject.Predmet.StrankaNazivFormated>
    <izvorni_sadrzaj>Financijska agencija (FINA)</izvorni_sadrzaj>
    <derivirana_varijabla naziv="DomainObject.Predmet.StrankaNazivFormated_1">Financijska agencija (FINA)</derivirana_varijabla>
  </DomainObject.Predmet.StrankaNazivFormated>
  <DomainObject.Predmet.StrankaNazivFormatedOIB>
    <izvorni_sadrzaj>Financijska agencija (FINA), OIB 85821130368</izvorni_sadrzaj>
    <derivirana_varijabla naziv="DomainObject.Predmet.StrankaNazivFormatedOIB_1">Financijska agencija (FINA), OIB 85821130368</derivirana_varijabla>
  </DomainObject.Predmet.StrankaNazivFormatedOIB>
  <DomainObject.Predmet.Sud.Adresa.Naselje>
    <izvorni_sadrzaj>Pazin</izvorni_sadrzaj>
    <derivirana_varijabla naziv="DomainObject.Predmet.Sud.Adresa.Naselje_1">Pazin</derivirana_varijabla>
  </DomainObject.Predmet.Sud.Adresa.Naselje>
  <DomainObject.Predmet.Sud.Adresa.NaseljeLokativ>
    <izvorni_sadrzaj>Pazinu</izvorni_sadrzaj>
    <derivirana_varijabla naziv="DomainObject.Predmet.Sud.Adresa.NaseljeLokativ_1">Pazinu</derivirana_varijabla>
  </DomainObject.Predmet.Sud.Adresa.NaseljeLokativ>
  <DomainObject.Predmet.Sud.Adresa.PostBroj>
    <izvorni_sadrzaj>52000</izvorni_sadrzaj>
    <derivirana_varijabla naziv="DomainObject.Predmet.Sud.Adresa.PostBroj_1">52000</derivirana_varijabla>
  </DomainObject.Predmet.Sud.Adresa.PostBroj>
  <DomainObject.Predmet.Sud.Adresa.UlicaIKBR>
    <izvorni_sadrzaj>Dršćevka 1</izvorni_sadrzaj>
    <derivirana_varijabla naziv="DomainObject.Predmet.Sud.Adresa.UlicaIKBR_1">Dršćevka 1</derivirana_varijabla>
  </DomainObject.Predmet.Sud.Adresa.UlicaIKBR>
  <DomainObject.Predmet.Sud.Naziv>
    <izvorni_sadrzaj>Trgovački sud u Pazinu</izvorni_sadrzaj>
    <derivirana_varijabla naziv="DomainObject.Predmet.Sud.Naziv_1">Trgovački sud u Pazinu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4</izvorni_sadrzaj>
    <derivirana_varijabla naziv="DomainObject.Predmet.TrenutnaLokacijaSpisa.Naziv_1">Referada 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Pazinu</izvorni_sadrzaj>
    <derivirana_varijabla naziv="DomainObject.Predmet.TrenutnaLokacijaSpisa.Sud.Naziv_1">Trgovački sud u Pazinu</derivirana_varijabla>
  </DomainObject.Predmet.TrenutnaLokacijaSpisa.Sud.Naziv>
  <DomainObject.Predmet.TrenutnaVrijednost>
    <izvorni_sadrzaj>6792.71</izvorni_sadrzaj>
    <derivirana_varijabla naziv="DomainObject.Predmet.TrenutnaVrijednost_1">6792.71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</izvorni_sadrzaj>
    <derivirana_varijabla naziv="DomainObject.Predmet.UstrojstvenaJedinicaVodi.Naziv_1">Sudska pisarnica</derivirana_varijabla>
  </DomainObject.Predmet.UstrojstvenaJedinicaVodi.Naziv>
  <DomainObject.Predmet.UstrojstvenaJedinicaVodi.Oznaka>
    <izvorni_sadrzaj>Pisarnica</izvorni_sadrzaj>
    <derivirana_varijabla naziv="DomainObject.Predmet.UstrojstvenaJedinicaVodi.Oznaka_1">Pisarnica</derivirana_varijabla>
  </DomainObject.Predmet.UstrojstvenaJedinicaVodi.Oznaka>
  <DomainObject.Predmet.UstrojstvenaJedinicaVodi.Prostorija.Naziv>
    <izvorni_sadrzaj>Soba 3</izvorni_sadrzaj>
    <derivirana_varijabla naziv="DomainObject.Predmet.UstrojstvenaJedinicaVodi.Prostorija.Naziv_1">Soba 3</derivirana_varijabla>
  </DomainObject.Predmet.UstrojstvenaJedinicaVodi.Prostorija.Naziv>
  <DomainObject.Predmet.UstrojstvenaJedinicaVodi.Prostorija.Oznaka>
    <izvorni_sadrzaj>3</izvorni_sadrzaj>
    <derivirana_varijabla naziv="DomainObject.Predmet.UstrojstvenaJedinicaVodi.Prostorija.Oznaka_1">3</derivirana_varijabla>
  </DomainObject.Predmet.UstrojstvenaJedinicaVodi.Prostorija.Oznaka>
  <DomainObject.Predmet.UstrojstvenaJedinicaVodi.Sud.Naziv>
    <izvorni_sadrzaj>Trgovački sud u Pazinu</izvorni_sadrzaj>
    <derivirana_varijabla naziv="DomainObject.Predmet.UstrojstvenaJedinicaVodi.Sud.Naziv_1">Trgovački sud u Pazinu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Sanja Prodan</izvorni_sadrzaj>
    <derivirana_varijabla naziv="DomainObject.Predmet.Zapisnicar_1">Sanja Prodan</derivirana_varijabla>
  </DomainObject.Predmet.Zapisnicar>
  <DomainObject.Predmet.StrankaListFormated>
    <izvorni_sadrzaj>
      <item>Financijska agencija (FINA)</item>
    </izvorni_sadrzaj>
    <derivirana_varijabla naziv="DomainObject.Predmet.StrankaListFormated_1">
      <item>Financijska agencija (FINA)</item>
    </derivirana_varijabla>
  </DomainObject.Predmet.StrankaListFormated>
  <DomainObject.Predmet.StrankaListFormatedOIB>
    <izvorni_sadrzaj>
      <item>Financijska agencija (FINA), OIB 85821130368</item>
    </izvorni_sadrzaj>
    <derivirana_varijabla naziv="DomainObject.Predmet.StrankaListFormatedOIB_1">
      <item>Financijska agencija (FINA), OIB 85821130368</item>
    </derivirana_varijabla>
  </DomainObject.Predmet.StrankaListFormatedOIB>
  <DomainObject.Predmet.StrankaListFormatedWithAdress>
    <izvorni_sadrzaj>
      <item>Financijska agencija (FINA), Ulica grada Vukovara 70, 10000 Zagreb</item>
    </izvorni_sadrzaj>
    <derivirana_varijabla naziv="DomainObject.Predmet.StrankaListFormatedWithAdress_1">
      <item>Financijska agencija (FINA), Ulica grada Vukovara 70, 10000 Zagreb</item>
    </derivirana_varijabla>
  </DomainObject.Predmet.StrankaListFormatedWithAdress>
  <DomainObject.Predmet.StrankaListFormatedWithAdressOIB>
    <izvorni_sadrzaj>
      <item>Financijska agencija (FINA), OIB 85821130368, Ulica grada Vukovara 70, 10000 Zagreb</item>
    </izvorni_sadrzaj>
    <derivirana_varijabla naziv="DomainObject.Predmet.StrankaListFormatedWithAdressOIB_1">
      <item>Financijska agencija (FINA), OIB 85821130368, Ulica grada Vukovara 70, 10000 Zagreb</item>
    </derivirana_varijabla>
  </DomainObject.Predmet.StrankaListFormatedWithAdressOIB>
  <DomainObject.Predmet.StrankaListNazivFormated>
    <izvorni_sadrzaj>
      <item>Financijska agencija (FINA)</item>
    </izvorni_sadrzaj>
    <derivirana_varijabla naziv="DomainObject.Predmet.StrankaListNazivFormated_1">
      <item>Financijska agencija (FINA)</item>
    </derivirana_varijabla>
  </DomainObject.Predmet.StrankaListNazivFormated>
  <DomainObject.Predmet.StrankaListNazivFormatedOIB>
    <izvorni_sadrzaj>
      <item>Financijska agencija (FINA), OIB 85821130368</item>
    </izvorni_sadrzaj>
    <derivirana_varijabla naziv="DomainObject.Predmet.StrankaListNazivFormatedOIB_1">
      <item>Financijska agencija (FINA), OIB 85821130368</item>
    </derivirana_varijabla>
  </DomainObject.Predmet.StrankaListNazivFormatedOIB>
  <DomainObject.Predmet.ProtuStrankaListFormated>
    <izvorni_sadrzaj>
      <item>E. EREIZ j.d.o.o. POREČ zastupanog po punomoćniku Edera Hajmut</item>
    </izvorni_sadrzaj>
    <derivirana_varijabla naziv="DomainObject.Predmet.ProtuStrankaListFormated_1">
      <item>E. EREIZ j.d.o.o. POREČ zastupanog po punomoćniku Edera Hajmut</item>
    </derivirana_varijabla>
  </DomainObject.Predmet.ProtuStrankaListFormated>
  <DomainObject.Predmet.ProtuStrankaListFormatedOIB>
    <izvorni_sadrzaj>
      <item>E. EREIZ j.d.o.o. POREČ, OIB 79917961293 zastupanog po punomoćniku Edera Hajmut</item>
    </izvorni_sadrzaj>
    <derivirana_varijabla naziv="DomainObject.Predmet.ProtuStrankaListFormatedOIB_1">
      <item>E. EREIZ j.d.o.o. POREČ, OIB 79917961293 zastupanog po punomoćniku Edera Hajmut</item>
    </derivirana_varijabla>
  </DomainObject.Predmet.ProtuStrankaListFormatedOIB>
  <DomainObject.Predmet.ProtuStrankaListFormatedWithAdress>
    <izvorni_sadrzaj>
      <item>E. EREIZ j.d.o.o. POREČ, Vladimira Gortana 1, 52440 Poreč zastupanog po punomoćniku Edera Hajmut</item>
    </izvorni_sadrzaj>
    <derivirana_varijabla naziv="DomainObject.Predmet.ProtuStrankaListFormatedWithAdress_1">
      <item>E. EREIZ j.d.o.o. POREČ, Vladimira Gortana 1, 52440 Poreč zastupanog po punomoćniku Edera Hajmut</item>
    </derivirana_varijabla>
  </DomainObject.Predmet.ProtuStrankaListFormatedWithAdress>
  <DomainObject.Predmet.ProtuStrankaListFormatedWithAdressOIB>
    <izvorni_sadrzaj>
      <item>E. EREIZ j.d.o.o. POREČ, OIB 79917961293, Vladimira Gortana 1, 52440 Poreč zastupanog po punomoćniku Edera Hajmut</item>
    </izvorni_sadrzaj>
    <derivirana_varijabla naziv="DomainObject.Predmet.ProtuStrankaListFormatedWithAdressOIB_1">
      <item>E. EREIZ j.d.o.o. POREČ, OIB 79917961293, Vladimira Gortana 1, 52440 Poreč zastupanog po punomoćniku Edera Hajmut</item>
    </derivirana_varijabla>
  </DomainObject.Predmet.ProtuStrankaListFormatedWithAdressOIB>
  <DomainObject.Predmet.ProtuStrankaListNazivFormated>
    <izvorni_sadrzaj>
      <item>E. EREIZ j.d.o.o. POREČ</item>
    </izvorni_sadrzaj>
    <derivirana_varijabla naziv="DomainObject.Predmet.ProtuStrankaListNazivFormated_1">
      <item>E. EREIZ j.d.o.o. POREČ</item>
    </derivirana_varijabla>
  </DomainObject.Predmet.ProtuStrankaListNazivFormated>
  <DomainObject.Predmet.ProtuStrankaListNazivFormatedOIB>
    <izvorni_sadrzaj>
      <item>E. EREIZ j.d.o.o. POREČ, OIB 79917961293</item>
    </izvorni_sadrzaj>
    <derivirana_varijabla naziv="DomainObject.Predmet.ProtuStrankaListNazivFormatedOIB_1">
      <item>E. EREIZ j.d.o.o. POREČ, OIB 79917961293</item>
    </derivirana_varijabla>
  </DomainObject.Predmet.ProtuStrankaListNazivFormatedOIB>
  <DomainObject.Predmet.OstaliListFormated>
    <izvorni_sadrzaj>
      <item>Edera Hajmut punomoćnica sudionika u postupku E. EREIZ j.d.o.o. POREČ</item>
    </izvorni_sadrzaj>
    <derivirana_varijabla naziv="DomainObject.Predmet.OstaliListFormated_1">
      <item>Edera Hajmut punomoćnica sudionika u postupku E. EREIZ j.d.o.o. POREČ</item>
    </derivirana_varijabla>
  </DomainObject.Predmet.OstaliListFormated>
  <DomainObject.Predmet.OstaliListFormatedOIB>
    <izvorni_sadrzaj>
      <item>Edera Hajmut, OIB 95138396176 punomoćnica sudionika u postupku E. EREIZ j.d.o.o. POREČ</item>
    </izvorni_sadrzaj>
    <derivirana_varijabla naziv="DomainObject.Predmet.OstaliListFormatedOIB_1">
      <item>Edera Hajmut, OIB 95138396176 punomoćnica sudionika u postupku E. EREIZ j.d.o.o. POREČ</item>
    </derivirana_varijabla>
  </DomainObject.Predmet.OstaliListFormatedOIB>
  <DomainObject.Predmet.OstaliListFormatedWithAdress>
    <izvorni_sadrzaj>
      <item>Edera Hajmut, Vladimira Gortana 1, 52440 Poreč punomoćnica sudionika u postupku E. EREIZ j.d.o.o. POREČ</item>
    </izvorni_sadrzaj>
    <derivirana_varijabla naziv="DomainObject.Predmet.OstaliListFormatedWithAdress_1">
      <item>Edera Hajmut, Vladimira Gortana 1, 52440 Poreč punomoćnica sudionika u postupku E. EREIZ j.d.o.o. POREČ</item>
    </derivirana_varijabla>
  </DomainObject.Predmet.OstaliListFormatedWithAdress>
  <DomainObject.Predmet.OstaliListFormatedWithAdressOIB>
    <izvorni_sadrzaj>
      <item>Edera Hajmut, OIB 95138396176, Vladimira Gortana 1, 52440 Poreč punomoćnica sudionika u postupku E. EREIZ j.d.o.o. POREČ</item>
    </izvorni_sadrzaj>
    <derivirana_varijabla naziv="DomainObject.Predmet.OstaliListFormatedWithAdressOIB_1">
      <item>Edera Hajmut, OIB 95138396176, Vladimira Gortana 1, 52440 Poreč punomoćnica sudionika u postupku E. EREIZ j.d.o.o. POREČ</item>
    </derivirana_varijabla>
  </DomainObject.Predmet.OstaliListFormatedWithAdressOIB>
  <DomainObject.Predmet.OstaliListNazivFormated>
    <izvorni_sadrzaj>
      <item>Edera Hajmut</item>
    </izvorni_sadrzaj>
    <derivirana_varijabla naziv="DomainObject.Predmet.OstaliListNazivFormated_1">
      <item>Edera Hajmut</item>
    </derivirana_varijabla>
  </DomainObject.Predmet.OstaliListNazivFormated>
  <DomainObject.Predmet.OstaliListNazivFormatedOIB>
    <izvorni_sadrzaj>
      <item>Edera Hajmut, OIB 95138396176</item>
    </izvorni_sadrzaj>
    <derivirana_varijabla naziv="DomainObject.Predmet.OstaliListNazivFormatedOIB_1">
      <item>Edera Hajmut, OIB 95138396176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24. rujna 2026.</izvorni_sadrzaj>
    <derivirana_varijabla naziv="DomainObject.Datum_1">24. rujna 2026.</derivirana_varijabla>
  </DomainObject.Datum>
  <DomainObject.PoslovniBrojDokumenta>
    <izvorni_sadrzaj>St-293/2026-14</izvorni_sadrzaj>
    <derivirana_varijabla naziv="DomainObject.PoslovniBrojDokumenta_1">St-293/2026-14</derivirana_varijabla>
  </DomainObject.PoslovniBrojDokumenta>
  <DomainObject.Predmet.StrankaIDrugi>
    <izvorni_sadrzaj>Financijska agencija (FINA)</izvorni_sadrzaj>
    <derivirana_varijabla naziv="DomainObject.Predmet.StrankaIDrugi_1">Financijska agencija (FINA)</derivirana_varijabla>
  </DomainObject.Predmet.StrankaIDrugi>
  <DomainObject.Predmet.ProtustrankaIDrugi>
    <izvorni_sadrzaj>E. EREIZ j.d.o.o. POREČ</izvorni_sadrzaj>
    <derivirana_varijabla naziv="DomainObject.Predmet.ProtustrankaIDrugi_1">E. EREIZ j.d.o.o. POREČ</derivirana_varijabla>
  </DomainObject.Predmet.ProtustrankaIDrugi>
  <DomainObject.Predmet.StrankaIDrugiAdressOIB>
    <izvorni_sadrzaj>Financijska agencija (FINA), OIB 85821130368, Ulica grada Vukovara 70, 10000 Zagreb</izvorni_sadrzaj>
    <derivirana_varijabla naziv="DomainObject.Predmet.StrankaIDrugiAdressOIB_1">Financijska agencija (FINA), OIB 85821130368, Ulica grada Vukovara 70, 10000 Zagreb</derivirana_varijabla>
  </DomainObject.Predmet.StrankaIDrugiAdressOIB>
  <DomainObject.Predmet.ProtustrankaIDrugiAdressOIB>
    <izvorni_sadrzaj>E. EREIZ j.d.o.o. POREČ, OIB 79917961293, Vladimira Gortana 1, 52440 Poreč</izvorni_sadrzaj>
    <derivirana_varijabla naziv="DomainObject.Predmet.ProtustrankaIDrugiAdressOIB_1">E. EREIZ j.d.o.o. POREČ, OIB 79917961293, Vladimira Gortana 1, 52440 Poreč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E. EREIZ j.d.o.o. POREČ</item>
      <item>Financijska agencija (FINA)</item>
      <item>Edera Hajmut</item>
    </izvorni_sadrzaj>
    <derivirana_varijabla naziv="DomainObject.Predmet.SudioniciListNaziv_1">
      <item>E. EREIZ j.d.o.o. POREČ</item>
      <item>Financijska agencija (FINA)</item>
      <item>Edera Hajmut</item>
    </derivirana_varijabla>
  </DomainObject.Predmet.SudioniciListNaziv>
  <DomainObject.Predmet.SudioniciListAdressOIB>
    <izvorni_sadrzaj>
      <item>E. EREIZ j.d.o.o. POREČ, OIB 79917961293, Vladimira Gortana 1,52440 Poreč</item>
      <item>Financijska agencija (FINA), OIB 85821130368, Ulica grada Vukovara 70,10000 Zagreb</item>
      <item>Edera Hajmut, OIB 95138396176, Vladimira Gortana 1,52440 Poreč</item>
    </izvorni_sadrzaj>
    <derivirana_varijabla naziv="DomainObject.Predmet.SudioniciListAdressOIB_1">
      <item>E. EREIZ j.d.o.o. POREČ, OIB 79917961293, Vladimira Gortana 1,52440 Poreč</item>
      <item>Financijska agencija (FINA), OIB 85821130368, Ulica grada Vukovara 70,10000 Zagreb</item>
      <item>Edera Hajmut, OIB 95138396176, Vladimira Gortana 1,52440 Poreč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79917961293</item>
      <item>, OIB 85821130368</item>
      <item>, OIB 95138396176</item>
    </izvorni_sadrzaj>
    <derivirana_varijabla naziv="DomainObject.Predmet.SudioniciListNazivOIB_1">
      <item>, OIB 79917961293</item>
      <item>, OIB 85821130368</item>
      <item>, OIB 95138396176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23. srpnja 2026.</izvorni_sadrzaj>
    <derivirana_varijabla naziv="DomainObject.Predmet.DatumPocetkaProcesa_1">23. srpnja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2.xml><?xml version="1.0" encoding="utf-8"?>
<ns30:Sourc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086F6406-40F9-423C-93F3-F29ADF01F664}">
  <ds:schemaRefs>
    <ds:schemaRef ds:uri="http://schemas.openxmlformats.org/officeDocument/2006/bibliography"/>
    <ds:schemaRef ds:uri="http://schemas.openxmlformats.org/wordprocessingml/2006/main"/>
    <ds:schemaRef ds:uri="http://schemas.openxmlformats.org/officeDocument/2006/math"/>
    <ds:schemaRef ds:uri="http://schemas.microsoft.com/office/word/2012/wordml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>RH - TDU</properties:Company>
  <properties:Pages>1</properties:Pages>
  <properties:Words>260</properties:Words>
  <properties:Characters>1432</properties:Characters>
  <properties:Lines>49</properties:Lines>
  <properties:Paragraphs>24</properties:Paragraphs>
  <properties:TotalTime>5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MON  DEL' ARCHE d</vt:lpstr>
    </vt:vector>
  </properties:TitlesOfParts>
  <properties:LinksUpToDate>false</properties:LinksUpToDate>
  <properties:CharactersWithSpaces>1751</properties:CharactersWithSpaces>
  <properties:SharedDoc>false</properties:SharedDoc>
  <properties:HLinks>
    <vt:vector baseType="variant" size="6">
      <vt:variant>
        <vt:i4>19464558</vt:i4>
      </vt:variant>
      <vt:variant>
        <vt:i4>0</vt:i4>
      </vt:variant>
      <vt:variant>
        <vt:i4>0</vt:i4>
      </vt:variant>
      <vt:variant>
        <vt:i4>5</vt:i4>
      </vt:variant>
      <vt:variant>
        <vt:lpwstr>http://čl.175.st.2.stečajnog/</vt:lpwstr>
      </vt:variant>
      <vt:variant>
        <vt:lpwstr/>
      </vt:variant>
    </vt:vector>
  </properties:HLinks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2026-09-24T05:58:00Z</dcterms:created>
  <dc:creator>epincin</dc:creator>
  <cp:lastModifiedBy>Sanja Prodan</cp:lastModifiedBy>
  <cp:lastPrinted>2015-12-17T09:17:00Z</cp:lastPrinted>
  <dcterms:modified xmlns:xsi="http://www.w3.org/2001/XMLSchema-instance" xsi:type="dcterms:W3CDTF">2026-09-24T12:17:00Z</dcterms:modified>
  <cp:revision>6</cp:revision>
  <dc:title>MON  DEL' ARCHE d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St-293/2026-14 / Zapisnik - Ročište radi rasprave o uvjetima za otvaranje steč. post. (St-293-2026-14 e ereiz (12,00).docx)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