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0DF2DEB7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A154E7">
        <w:t>18.05.</w:t>
      </w:r>
      <w:r w:rsidR="004335DB">
        <w:t>2026.</w:t>
      </w:r>
    </w:p>
    <w:p w14:paraId="459261BE" w14:textId="368DE235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</w:p>
    <w:p w14:paraId="11270232" w14:textId="77BC81DB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A154E7">
        <w:t>25</w:t>
      </w:r>
      <w:r w:rsidR="00884E88">
        <w:t>/2026</w:t>
      </w:r>
    </w:p>
    <w:p w14:paraId="208BE4D3" w14:textId="21F19617" w:rsidR="00C97C0F" w:rsidRPr="001F4E54" w:rsidRDefault="00C97C0F" w:rsidP="00C97C0F">
      <w:pPr>
        <w:pStyle w:val="FINAPredloci-Podacidokumenta"/>
      </w:pPr>
      <w:r>
        <w:t>Dužnik:</w:t>
      </w:r>
      <w:bookmarkStart w:id="0" w:name="_Hlk189468534"/>
      <w:bookmarkStart w:id="1" w:name="_Hlk206677249"/>
      <w:r w:rsidR="00884E88">
        <w:t xml:space="preserve"> </w:t>
      </w:r>
      <w:bookmarkStart w:id="2" w:name="_Hlk229992897"/>
      <w:r w:rsidR="00A154E7">
        <w:t>I-RED d.o.o., OIB: 18479833754, Pakračka ulica 10, Kutina</w:t>
      </w:r>
    </w:p>
    <w:bookmarkEnd w:id="0"/>
    <w:bookmarkEnd w:id="1"/>
    <w:bookmarkEnd w:id="2"/>
    <w:p w14:paraId="2E774579" w14:textId="5B43A12F" w:rsidR="00CE1E20" w:rsidRDefault="00A154E7" w:rsidP="00155987">
      <w:pPr>
        <w:pStyle w:val="FINAPredloci-Naslovdokumenta"/>
      </w:pPr>
      <w:r>
        <w:t xml:space="preserve"> </w:t>
      </w:r>
      <w:r w:rsidR="00B55B80"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3FF3764F" w:rsidR="000A3F52" w:rsidRDefault="000A3F52" w:rsidP="00A154E7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154E7">
        <w:t>dužnik</w:t>
      </w:r>
      <w:r>
        <w:t xml:space="preserve"> u gornjem predmetu</w:t>
      </w:r>
      <w:r w:rsidR="00A154E7">
        <w:t xml:space="preserve"> </w:t>
      </w:r>
      <w:r w:rsidR="00A154E7">
        <w:t>I-RED d.o.o., OIB: 18479833754, Pakračka ulica 10, Kutina</w:t>
      </w:r>
      <w:r w:rsidR="002E54DA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D8E4" w14:textId="77777777" w:rsidR="001B3B81" w:rsidRDefault="001B3B81">
      <w:pPr>
        <w:spacing w:after="0" w:line="240" w:lineRule="auto"/>
      </w:pPr>
      <w:r>
        <w:separator/>
      </w:r>
    </w:p>
  </w:endnote>
  <w:endnote w:type="continuationSeparator" w:id="0">
    <w:p w14:paraId="42203024" w14:textId="77777777" w:rsidR="001B3B81" w:rsidRDefault="001B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C8ED2" w14:textId="77777777" w:rsidR="001B3B81" w:rsidRDefault="001B3B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1D5484" w14:textId="77777777" w:rsidR="001B3B81" w:rsidRDefault="001B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B3B81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6F2C9A"/>
    <w:rsid w:val="0077184B"/>
    <w:rsid w:val="00773ED1"/>
    <w:rsid w:val="007769DA"/>
    <w:rsid w:val="007A5D7C"/>
    <w:rsid w:val="007B5205"/>
    <w:rsid w:val="007D34C5"/>
    <w:rsid w:val="007F0755"/>
    <w:rsid w:val="008109E6"/>
    <w:rsid w:val="00833805"/>
    <w:rsid w:val="00866682"/>
    <w:rsid w:val="00884E88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154E7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D349B"/>
    <w:rsid w:val="00BE4370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15FA4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2026-05-18T07:38:00Z</cp:lastPrinted>
  <dcterms:created xsi:type="dcterms:W3CDTF">2026-05-18T08:31:00Z</dcterms:created>
  <dcterms:modified xsi:type="dcterms:W3CDTF">2026-05-18T08:35:00Z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