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5a7c92" w14:paraId="c5a7c92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A469C9" w:rsidR="00A469C9" w:rsidRPr="00A469C9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69C9" w:rsidRPr="00A469C9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A469C9" w:rsidRPr="00A469C9">
        <w:rPr>
          <w:rFonts w:cs="Times New Roman" w:eastAsia="Times New Roman"/>
          <w:lang w:eastAsia="hr-HR"/>
        </w:rPr>
        <w:t>Broj: 14. St-1276/2016.</w:t>
      </w:r>
    </w:p>
    <w:p w:rsidRDefault="00A469C9" w:rsidP="00A469C9" w:rsidR="00A469C9" w:rsidRPr="00A469C9">
      <w:pPr>
        <w:spacing w:after="0"/>
        <w:rPr>
          <w:rFonts w:cs="Times New Roman" w:eastAsia="Times New Roman"/>
          <w:lang w:eastAsia="hr-HR"/>
        </w:rPr>
      </w:pPr>
      <w:r w:rsidRPr="00A469C9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A469C9" w:rsidP="00A469C9" w:rsidR="00A469C9" w:rsidRPr="00A469C9">
      <w:pPr>
        <w:spacing w:after="0"/>
        <w:rPr>
          <w:rFonts w:cs="Times New Roman" w:eastAsia="Times New Roman"/>
          <w:b/>
          <w:lang w:eastAsia="hr-HR"/>
        </w:rPr>
      </w:pPr>
      <w:r w:rsidRPr="00A469C9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A469C9">
        <w:rPr>
          <w:rFonts w:cs="Times New Roman" w:eastAsia="Times New Roman"/>
          <w:b/>
          <w:lang w:eastAsia="hr-HR"/>
        </w:rPr>
        <w:t>Sukoišanska</w:t>
      </w:r>
      <w:proofErr w:type="spellEnd"/>
      <w:r w:rsidRPr="00A469C9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 w:val="en-US"/>
        </w:rPr>
      </w:pPr>
      <w:r w:rsidRPr="00A469C9">
        <w:rPr>
          <w:rFonts w:cs="Times New Roman" w:eastAsia="Times New Roman"/>
          <w:lang w:eastAsia="hr-HR" w:val="en-US"/>
        </w:rPr>
        <w:tab/>
      </w:r>
      <w:r w:rsidRPr="00A469C9">
        <w:rPr>
          <w:rFonts w:cs="Times New Roman" w:eastAsia="Times New Roman"/>
          <w:lang w:eastAsia="hr-HR" w:val="en-US"/>
        </w:rPr>
        <w:tab/>
      </w:r>
      <w:proofErr w:type="spellStart"/>
      <w:r w:rsidRPr="00A469C9">
        <w:rPr>
          <w:rFonts w:cs="Times New Roman" w:eastAsia="Times New Roman"/>
          <w:lang w:eastAsia="hr-HR" w:val="en-US"/>
        </w:rPr>
        <w:t>Trgovački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sud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A469C9">
        <w:rPr>
          <w:rFonts w:cs="Times New Roman" w:eastAsia="Times New Roman"/>
          <w:lang w:eastAsia="hr-HR" w:val="en-US"/>
        </w:rPr>
        <w:t>Splitu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A469C9">
        <w:rPr>
          <w:rFonts w:cs="Times New Roman" w:eastAsia="Times New Roman"/>
          <w:lang w:eastAsia="hr-HR" w:val="en-US"/>
        </w:rPr>
        <w:t>po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sudcu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tog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suda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Jozi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Ćaleta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A469C9">
        <w:rPr>
          <w:rFonts w:cs="Times New Roman" w:eastAsia="Times New Roman"/>
          <w:lang w:eastAsia="hr-HR" w:val="en-US"/>
        </w:rPr>
        <w:t>kao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stečajnom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sucu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A469C9">
        <w:rPr>
          <w:rFonts w:cs="Times New Roman" w:eastAsia="Times New Roman"/>
          <w:lang w:eastAsia="hr-HR" w:val="en-US"/>
        </w:rPr>
        <w:t>skraćenom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stečajnom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postupku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povodom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zahtjeva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A469C9">
        <w:rPr>
          <w:rFonts w:cs="Times New Roman" w:eastAsia="Times New Roman"/>
          <w:lang w:eastAsia="hr-HR" w:val="en-US"/>
        </w:rPr>
        <w:t>Regionalni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centar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A469C9">
        <w:rPr>
          <w:rFonts w:cs="Times New Roman" w:eastAsia="Times New Roman"/>
          <w:lang w:eastAsia="hr-HR" w:val="en-US"/>
        </w:rPr>
        <w:t>Mažuranićevo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šetalište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A469C9">
        <w:rPr>
          <w:rFonts w:cs="Times New Roman" w:eastAsia="Times New Roman"/>
          <w:lang w:eastAsia="hr-HR" w:val="en-US"/>
        </w:rPr>
        <w:t>za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provedbu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skraćenog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stečajnog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postupka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nad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Dužnikom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: INTERNACIONALNI TRGOVAČKI CENTAR </w:t>
      </w:r>
      <w:proofErr w:type="spellStart"/>
      <w:r w:rsidRPr="00A469C9">
        <w:rPr>
          <w:rFonts w:cs="Times New Roman" w:eastAsia="Times New Roman"/>
          <w:lang w:eastAsia="hr-HR" w:val="en-US"/>
        </w:rPr>
        <w:t>jednostavno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društvo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s </w:t>
      </w:r>
      <w:proofErr w:type="spellStart"/>
      <w:r w:rsidRPr="00A469C9">
        <w:rPr>
          <w:rFonts w:cs="Times New Roman" w:eastAsia="Times New Roman"/>
          <w:lang w:eastAsia="hr-HR" w:val="en-US"/>
        </w:rPr>
        <w:t>ogranićenom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odgovornošću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turistička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agencija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i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usluge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, Split, </w:t>
      </w:r>
      <w:proofErr w:type="spellStart"/>
      <w:r w:rsidRPr="00A469C9">
        <w:rPr>
          <w:rFonts w:cs="Times New Roman" w:eastAsia="Times New Roman"/>
          <w:lang w:eastAsia="hr-HR" w:val="en-US"/>
        </w:rPr>
        <w:t>Antuna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Gustava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Matoša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61., OIB: 98859763975., MBS: 060316777., dana 07. </w:t>
      </w:r>
      <w:proofErr w:type="spellStart"/>
      <w:r w:rsidRPr="00A469C9">
        <w:rPr>
          <w:rFonts w:cs="Times New Roman" w:eastAsia="Times New Roman"/>
          <w:lang w:eastAsia="hr-HR" w:val="en-US"/>
        </w:rPr>
        <w:t>studenog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2016. </w:t>
      </w:r>
      <w:proofErr w:type="spellStart"/>
      <w:r w:rsidRPr="00A469C9">
        <w:rPr>
          <w:rFonts w:cs="Times New Roman" w:eastAsia="Times New Roman"/>
          <w:lang w:eastAsia="hr-HR" w:val="en-US"/>
        </w:rPr>
        <w:t>godine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A469C9">
        <w:rPr>
          <w:rFonts w:cs="Times New Roman" w:eastAsia="Times New Roman"/>
          <w:lang w:eastAsia="hr-HR" w:val="en-US"/>
        </w:rPr>
        <w:t>temeljem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čl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A469C9">
        <w:rPr>
          <w:rFonts w:cs="Times New Roman" w:eastAsia="Times New Roman"/>
          <w:lang w:eastAsia="hr-HR" w:val="en-US"/>
        </w:rPr>
        <w:t>Stečajnog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zakona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A469C9">
        <w:rPr>
          <w:rFonts w:cs="Times New Roman" w:eastAsia="Times New Roman"/>
          <w:lang w:eastAsia="hr-HR" w:val="en-US"/>
        </w:rPr>
        <w:t>Narodne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novine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broj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A469C9">
        <w:rPr>
          <w:rFonts w:cs="Times New Roman" w:eastAsia="Times New Roman"/>
          <w:lang w:eastAsia="hr-HR" w:val="en-US"/>
        </w:rPr>
        <w:t>objavljuje</w:t>
      </w:r>
      <w:proofErr w:type="spellEnd"/>
      <w:r w:rsidRPr="00A469C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A469C9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</w:p>
    <w:p w:rsidRDefault="00A469C9" w:rsidP="00A469C9" w:rsidR="00A469C9" w:rsidRPr="00A469C9">
      <w:pPr>
        <w:spacing w:after="0"/>
        <w:jc w:val="center"/>
        <w:rPr>
          <w:rFonts w:cs="Times New Roman" w:eastAsia="Calibri"/>
          <w:b/>
        </w:rPr>
      </w:pPr>
      <w:r w:rsidRPr="00A469C9">
        <w:rPr>
          <w:rFonts w:cs="Times New Roman" w:eastAsia="Calibri"/>
          <w:b/>
        </w:rPr>
        <w:t>O G L A S</w:t>
      </w:r>
    </w:p>
    <w:p w:rsidRDefault="00A469C9" w:rsidP="00A469C9" w:rsidR="00A469C9" w:rsidRPr="00A469C9">
      <w:pPr>
        <w:spacing w:after="0"/>
        <w:jc w:val="both"/>
        <w:rPr>
          <w:rFonts w:cs="Times New Roman" w:eastAsia="Calibri"/>
        </w:rPr>
      </w:pPr>
    </w:p>
    <w:p w:rsidRDefault="00A469C9" w:rsidP="00A469C9" w:rsidR="00A469C9" w:rsidRPr="00A469C9">
      <w:pPr>
        <w:spacing w:after="0"/>
        <w:ind w:firstLine="708"/>
        <w:jc w:val="both"/>
        <w:rPr>
          <w:rFonts w:cs="Times New Roman" w:eastAsia="Calibri"/>
        </w:rPr>
      </w:pPr>
      <w:r w:rsidRPr="00A469C9">
        <w:rPr>
          <w:rFonts w:cs="Times New Roman" w:eastAsia="Calibri"/>
          <w:b/>
        </w:rPr>
        <w:t>1)</w:t>
      </w:r>
      <w:r w:rsidRPr="00A469C9">
        <w:rPr>
          <w:rFonts w:cs="Times New Roman" w:eastAsia="Calibri"/>
        </w:rPr>
        <w:t xml:space="preserve">  Dužnik:</w:t>
      </w:r>
      <w:r w:rsidRPr="00A469C9">
        <w:rPr>
          <w:rFonts w:cs="Times New Roman" w:eastAsia="Calibri" w:hAnsi="Calibri" w:ascii="Calibri"/>
          <w:sz w:val="22"/>
          <w:szCs w:val="22"/>
          <w:lang w:val="en-US"/>
        </w:rPr>
        <w:t xml:space="preserve"> </w:t>
      </w:r>
      <w:r w:rsidRPr="00A469C9">
        <w:rPr>
          <w:rFonts w:cs="Times New Roman" w:eastAsia="Calibri"/>
          <w:lang w:val="en-US"/>
        </w:rPr>
        <w:t xml:space="preserve">INTERNACIONALNI TRGOVAČKI CENTAR </w:t>
      </w:r>
      <w:proofErr w:type="spellStart"/>
      <w:r w:rsidRPr="00A469C9">
        <w:rPr>
          <w:rFonts w:cs="Times New Roman" w:eastAsia="Calibri"/>
          <w:lang w:val="en-US"/>
        </w:rPr>
        <w:t>jednostavno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društvo</w:t>
      </w:r>
      <w:proofErr w:type="spellEnd"/>
      <w:r w:rsidRPr="00A469C9">
        <w:rPr>
          <w:rFonts w:cs="Times New Roman" w:eastAsia="Calibri"/>
          <w:lang w:val="en-US"/>
        </w:rPr>
        <w:t xml:space="preserve"> s </w:t>
      </w:r>
      <w:proofErr w:type="spellStart"/>
      <w:r w:rsidRPr="00A469C9">
        <w:rPr>
          <w:rFonts w:cs="Times New Roman" w:eastAsia="Calibri"/>
          <w:lang w:val="en-US"/>
        </w:rPr>
        <w:t>ogranićenom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odgovornošću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turistička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agencija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i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usluge</w:t>
      </w:r>
      <w:proofErr w:type="spellEnd"/>
      <w:r w:rsidRPr="00A469C9">
        <w:rPr>
          <w:rFonts w:cs="Times New Roman" w:eastAsia="Calibri"/>
          <w:lang w:val="en-US"/>
        </w:rPr>
        <w:t xml:space="preserve">, Split, </w:t>
      </w:r>
      <w:proofErr w:type="spellStart"/>
      <w:r w:rsidRPr="00A469C9">
        <w:rPr>
          <w:rFonts w:cs="Times New Roman" w:eastAsia="Calibri"/>
          <w:lang w:val="en-US"/>
        </w:rPr>
        <w:t>Antuna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Gustava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Matoša</w:t>
      </w:r>
      <w:proofErr w:type="spellEnd"/>
      <w:r w:rsidRPr="00A469C9">
        <w:rPr>
          <w:rFonts w:cs="Times New Roman" w:eastAsia="Calibri"/>
          <w:lang w:val="en-US"/>
        </w:rPr>
        <w:t xml:space="preserve"> 61., OIB: 98859763975., </w:t>
      </w:r>
      <w:proofErr w:type="spellStart"/>
      <w:r w:rsidRPr="00A469C9">
        <w:rPr>
          <w:rFonts w:cs="Times New Roman" w:eastAsia="Calibri"/>
          <w:lang w:val="en-US"/>
        </w:rPr>
        <w:t>na</w:t>
      </w:r>
      <w:proofErr w:type="spellEnd"/>
      <w:r w:rsidRPr="00A469C9">
        <w:rPr>
          <w:rFonts w:cs="Times New Roman" w:eastAsia="Calibri"/>
          <w:lang w:val="en-US"/>
        </w:rPr>
        <w:t xml:space="preserve"> </w:t>
      </w:r>
      <w:proofErr w:type="spellStart"/>
      <w:r w:rsidRPr="00A469C9">
        <w:rPr>
          <w:rFonts w:cs="Times New Roman" w:eastAsia="Calibri"/>
          <w:lang w:val="en-US"/>
        </w:rPr>
        <w:t>dan</w:t>
      </w:r>
      <w:proofErr w:type="spellEnd"/>
      <w:r w:rsidRPr="00A469C9">
        <w:rPr>
          <w:rFonts w:cs="Times New Roman" w:eastAsia="Calibri"/>
          <w:lang w:val="en-US"/>
        </w:rPr>
        <w:t xml:space="preserve"> 16. </w:t>
      </w:r>
      <w:proofErr w:type="spellStart"/>
      <w:r w:rsidRPr="00A469C9">
        <w:rPr>
          <w:rFonts w:cs="Times New Roman" w:eastAsia="Calibri"/>
          <w:lang w:val="en-US"/>
        </w:rPr>
        <w:t>svibnja</w:t>
      </w:r>
      <w:proofErr w:type="spellEnd"/>
      <w:r w:rsidRPr="00A469C9">
        <w:rPr>
          <w:rFonts w:cs="Times New Roman" w:eastAsia="Calibri"/>
          <w:lang w:val="en-US"/>
        </w:rPr>
        <w:t xml:space="preserve"> 2016. </w:t>
      </w:r>
      <w:proofErr w:type="spellStart"/>
      <w:r w:rsidRPr="00A469C9">
        <w:rPr>
          <w:rFonts w:cs="Times New Roman" w:eastAsia="Calibri"/>
          <w:lang w:val="en-US"/>
        </w:rPr>
        <w:t>godine</w:t>
      </w:r>
      <w:proofErr w:type="spellEnd"/>
      <w:r w:rsidRPr="00A469C9">
        <w:rPr>
          <w:rFonts w:cs="Times New Roman" w:eastAsia="Calibri"/>
          <w:lang w:val="en-US"/>
        </w:rPr>
        <w:t xml:space="preserve"> u </w:t>
      </w:r>
      <w:r w:rsidRPr="00A469C9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240.229,21 kunu. </w:t>
      </w:r>
    </w:p>
    <w:p w:rsidRDefault="00A469C9" w:rsidP="00A469C9" w:rsidR="00A469C9" w:rsidRPr="00A469C9">
      <w:pPr>
        <w:spacing w:after="0"/>
        <w:ind w:firstLine="708"/>
        <w:jc w:val="both"/>
        <w:rPr>
          <w:rFonts w:cs="Times New Roman" w:eastAsia="Calibri"/>
        </w:rPr>
      </w:pPr>
      <w:r w:rsidRPr="00A469C9">
        <w:rPr>
          <w:rFonts w:cs="Times New Roman" w:eastAsia="Calibri"/>
          <w:b/>
        </w:rPr>
        <w:t>2)</w:t>
      </w:r>
      <w:r w:rsidRPr="00A469C9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A469C9" w:rsidP="00A469C9" w:rsidR="00A469C9" w:rsidRPr="00A469C9">
      <w:pPr>
        <w:spacing w:after="0"/>
        <w:ind w:firstLine="708"/>
        <w:jc w:val="both"/>
        <w:rPr>
          <w:rFonts w:cs="Times New Roman" w:eastAsia="Calibri"/>
        </w:rPr>
      </w:pPr>
      <w:r w:rsidRPr="00A469C9">
        <w:rPr>
          <w:rFonts w:cs="Times New Roman" w:eastAsia="Calibri"/>
          <w:b/>
        </w:rPr>
        <w:t>3)</w:t>
      </w:r>
      <w:r w:rsidRPr="00A469C9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A469C9" w:rsidP="00A469C9" w:rsidR="00A469C9" w:rsidRPr="00A469C9">
      <w:pPr>
        <w:spacing w:after="0"/>
        <w:ind w:firstLine="708"/>
        <w:jc w:val="both"/>
        <w:rPr>
          <w:rFonts w:cs="Times New Roman" w:eastAsia="Calibri"/>
        </w:rPr>
      </w:pPr>
      <w:r w:rsidRPr="00A469C9">
        <w:rPr>
          <w:rFonts w:cs="Times New Roman" w:eastAsia="Calibri"/>
          <w:b/>
        </w:rPr>
        <w:t>4)</w:t>
      </w:r>
      <w:r w:rsidRPr="00A469C9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A469C9" w:rsidP="00A469C9" w:rsidR="00A469C9" w:rsidRPr="00A469C9">
      <w:pPr>
        <w:spacing w:after="0"/>
        <w:ind w:firstLine="708"/>
        <w:jc w:val="both"/>
        <w:rPr>
          <w:rFonts w:cs="Times New Roman" w:eastAsia="Calibri"/>
        </w:rPr>
      </w:pPr>
      <w:r w:rsidRPr="00A469C9">
        <w:rPr>
          <w:rFonts w:cs="Times New Roman" w:eastAsia="Calibri"/>
          <w:b/>
        </w:rPr>
        <w:t>5)</w:t>
      </w:r>
      <w:r w:rsidRPr="00A469C9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A469C9" w:rsidP="00A469C9" w:rsidR="00A469C9" w:rsidRPr="00A469C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A469C9" w:rsidP="00A469C9" w:rsidR="00A469C9" w:rsidRPr="00A469C9">
      <w:pPr>
        <w:spacing w:after="0"/>
        <w:jc w:val="center"/>
        <w:rPr>
          <w:rFonts w:cs="Times New Roman" w:eastAsia="Times New Roman"/>
          <w:lang w:eastAsia="hr-HR"/>
        </w:rPr>
      </w:pPr>
      <w:r w:rsidRPr="00A469C9">
        <w:rPr>
          <w:rFonts w:cs="Times New Roman" w:eastAsia="Times New Roman"/>
          <w:lang w:eastAsia="hr-HR"/>
        </w:rPr>
        <w:t>(Oglas broj: 14. St-1276/2016., od 07. studenog 2016. godine.).</w:t>
      </w: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  <w:r w:rsidRPr="00A469C9">
        <w:rPr>
          <w:rFonts w:cs="Times New Roman" w:eastAsia="Times New Roman"/>
          <w:lang w:eastAsia="hr-HR"/>
        </w:rPr>
        <w:t xml:space="preserve">DNA:  </w:t>
      </w:r>
      <w:r w:rsidRPr="00A469C9">
        <w:rPr>
          <w:rFonts w:cs="Times New Roman" w:eastAsia="Times New Roman"/>
          <w:b/>
          <w:lang w:eastAsia="hr-HR"/>
        </w:rPr>
        <w:t>1)</w:t>
      </w:r>
      <w:r w:rsidRPr="00A469C9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  <w:r w:rsidRPr="00A469C9">
        <w:rPr>
          <w:rFonts w:cs="Times New Roman" w:eastAsia="Times New Roman"/>
          <w:lang w:eastAsia="hr-HR"/>
        </w:rPr>
        <w:t xml:space="preserve">            </w:t>
      </w:r>
      <w:r w:rsidRPr="00A469C9">
        <w:rPr>
          <w:rFonts w:cs="Times New Roman" w:eastAsia="Times New Roman"/>
          <w:b/>
          <w:lang w:eastAsia="hr-HR"/>
        </w:rPr>
        <w:t>2)</w:t>
      </w:r>
      <w:r w:rsidRPr="00A469C9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A469C9" w:rsidP="00A469C9" w:rsidR="00A469C9" w:rsidRPr="00A469C9">
      <w:pPr>
        <w:spacing w:after="0"/>
        <w:jc w:val="both"/>
        <w:rPr>
          <w:rFonts w:cs="Times New Roman" w:eastAsia="Times New Roman"/>
          <w:lang w:eastAsia="hr-HR"/>
        </w:rPr>
      </w:pPr>
      <w:r w:rsidRPr="00A469C9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469C9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773607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studenog 2016.</izvorni_sadrzaj>
    <derivirana_varijabla naziv="DomainObject.DatumDonosenjaOdluke_1">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St-1276/2016-3</izvorni_sadrzaj>
    <derivirana_varijabla naziv="DomainObject.Oznaka_1">St-1276/2016-3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1276</izvorni_sadrzaj>
    <derivirana_varijabla naziv="DomainObject.Predmet.Broj_1">1276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2016.</izvorni_sadrzaj>
    <derivirana_varijabla naziv="DomainObject.Predmet.DatumOsnivanja_1">24.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St-1276/2016</izvorni_sadrzaj>
    <derivirana_varijabla naziv="DomainObject.Predmet.OznakaBroj_1">St-1276/2016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INTERNACIONALNI TRGOVAČKI CENTAR jednostavno društvo s ogranićenom odgovornošću turistička agencija i usluge</izvorni_sadrzaj>
    <derivirana_varijabla naziv="DomainObject.Predmet.ProtustrankaFormated_1">  INTERNACIONALNI TRGOVAČKI CENTAR jednostavno društvo s ogranićenom odgovornošću turistička agencija i usluge</derivirana_varijabla>
  </DomainObject.Predmet.ProtustrankaFormated>
  <DomainObject.Predmet.ProtustrankaFormatedOIB>
    <izvorni_sadrzaj>  INTERNACIONALNI TRGOVAČKI CENTAR jednostavno društvo s ogranićenom odgovornošću turistička agencija i usluge, OIB 98859763975</izvorni_sadrzaj>
    <derivirana_varijabla naziv="DomainObject.Predmet.ProtustrankaFormatedOIB_1">  INTERNACIONALNI TRGOVAČKI CENTAR jednostavno društvo s ogranićenom odgovornošću turistička agencija i usluge, OIB 98859763975</derivirana_varijabla>
  </DomainObject.Predmet.ProtustrankaFormatedOIB>
  <DomainObject.Predmet.ProtustrankaFormatedWithAdress>
    <izvorni_sadrzaj> INTERNACIONALNI TRGOVAČKI CENTAR jednostavno društvo s ogranićenom odgovornošću turistička agencija i usluge, Antuna Gustava Matoša 61, 21000 Split</izvorni_sadrzaj>
    <derivirana_varijabla naziv="DomainObject.Predmet.ProtustrankaFormatedWithAdress_1"> INTERNACIONALNI TRGOVAČKI CENTAR jednostavno društvo s ogranićenom odgovornošću turistička agencija i usluge, Antuna Gustava Matoša 61, 21000 Split</derivirana_varijabla>
  </DomainObject.Predmet.ProtustrankaFormatedWithAdress>
  <DomainObject.Predmet.ProtustrankaFormatedWithAdressOIB>
    <izvorni_sadrzaj> INTERNACIONALNI TRGOVAČKI CENTAR jednostavno društvo s ogranićenom odgovornošću turistička agencija i usluge, OIB 98859763975, Antuna Gustava Matoša 61, 21000 Split</izvorni_sadrzaj>
    <derivirana_varijabla naziv="DomainObject.Predmet.ProtustrankaFormatedWithAdressOIB_1"> INTERNACIONALNI TRGOVAČKI CENTAR jednostavno društvo s ogranićenom odgovornošću turistička agencija i usluge, OIB 98859763975, Antuna Gustava Matoša 61, 21000 Split</derivirana_varijabla>
  </DomainObject.Predmet.ProtustrankaFormatedWithAdressOIB>
  <DomainObject.Predmet.ProtustrankaWithAdress>
    <izvorni_sadrzaj>INTERNACIONALNI TRGOVAČKI CENTAR jednostavno društvo s ogranićenom odgovornošću turistička agencija i usluge Antuna Gustava Matoša 61, 21000 Split</izvorni_sadrzaj>
    <derivirana_varijabla naziv="DomainObject.Predmet.ProtustrankaWithAdress_1">INTERNACIONALNI TRGOVAČKI CENTAR jednostavno društvo s ogranićenom odgovornošću turistička agencija i usluge Antuna Gustava Matoša 61, 21000 Split</derivirana_varijabla>
  </DomainObject.Predmet.ProtustrankaWithAdress>
  <DomainObject.Predmet.ProtustrankaWithAdressOIB>
    <izvorni_sadrzaj>INTERNACIONALNI TRGOVAČKI CENTAR jednostavno društvo s ogranićenom odgovornošću turistička agencija i usluge, OIB 98859763975, Antuna Gustava Matoša 61, 21000 Split</izvorni_sadrzaj>
    <derivirana_varijabla naziv="DomainObject.Predmet.ProtustrankaWithAdressOIB_1">INTERNACIONALNI TRGOVAČKI CENTAR jednostavno društvo s ogranićenom odgovornošću turistička agencija i usluge, OIB 98859763975, Antuna Gustava Matoša 61, 21000 Split</derivirana_varijabla>
  </DomainObject.Predmet.ProtustrankaWithAdressOIB>
  <DomainObject.Predmet.ProtustrankaNazivFormated>
    <izvorni_sadrzaj>INTERNACIONALNI TRGOVAČKI CENTAR jednostavno društvo s ogranićenom odgovornošću turistička agencija i usluge</izvorni_sadrzaj>
    <derivirana_varijabla naziv="DomainObject.Predmet.ProtustrankaNazivFormated_1">INTERNACIONALNI TRGOVAČKI CENTAR jednostavno društvo s ogranićenom odgovornošću turistička agencija i usluge</derivirana_varijabla>
  </DomainObject.Predmet.ProtustrankaNazivFormated>
  <DomainObject.Predmet.ProtustrankaNazivFormatedOIB>
    <izvorni_sadrzaj>INTERNACIONALNI TRGOVAČKI CENTAR jednostavno društvo s ogranićenom odgovornošću turistička agencija i usluge, OIB 98859763975</izvorni_sadrzaj>
    <derivirana_varijabla naziv="DomainObject.Predmet.ProtustrankaNazivFormatedOIB_1">INTERNACIONALNI TRGOVAČKI CENTAR jednostavno društvo s ogranićenom odgovornošću turistička agencija i usluge, OIB 98859763975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240229.21</izvorni_sadrzaj>
    <derivirana_varijabla naziv="DomainObject.Predmet.TrenutnaVrijednost_1">240229.21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INTERNACIONALNI TRGOVAČKI CENTAR jednostavno društvo s ogranićenom odgovornošću turistička agencija i usluge</item>
    </izvorni_sadrzaj>
    <derivirana_varijabla naziv="DomainObject.Predmet.ProtuStrankaListFormated_1">
      <item>INTERNACIONALNI TRGOVAČKI CENTAR jednostavno društvo s ogranićenom odgovornošću turistička agencija i usluge</item>
    </derivirana_varijabla>
  </DomainObject.Predmet.ProtuStrankaListFormated>
  <DomainObject.Predmet.ProtuStrankaListFormatedOIB>
    <izvorni_sadrzaj>
      <item>INTERNACIONALNI TRGOVAČKI CENTAR jednostavno društvo s ogranićenom odgovornošću turistička agencija i usluge, OIB 98859763975</item>
    </izvorni_sadrzaj>
    <derivirana_varijabla naziv="DomainObject.Predmet.ProtuStrankaListFormatedOIB_1">
      <item>INTERNACIONALNI TRGOVAČKI CENTAR jednostavno društvo s ogranićenom odgovornošću turistička agencija i usluge, OIB 98859763975</item>
    </derivirana_varijabla>
  </DomainObject.Predmet.ProtuStrankaListFormatedOIB>
  <DomainObject.Predmet.ProtuStrankaListFormatedWithAdress>
    <izvorni_sadrzaj>
      <item>INTERNACIONALNI TRGOVAČKI CENTAR jednostavno društvo s ogranićenom odgovornošću turistička agencija i usluge, Antuna Gustava Matoša 61, 21000 Split</item>
    </izvorni_sadrzaj>
    <derivirana_varijabla naziv="DomainObject.Predmet.ProtuStrankaListFormatedWithAdress_1">
      <item>INTERNACIONALNI TRGOVAČKI CENTAR jednostavno društvo s ogranićenom odgovornošću turistička agencija i usluge, Antuna Gustava Matoša 61, 21000 Split</item>
    </derivirana_varijabla>
  </DomainObject.Predmet.ProtuStrankaListFormatedWithAdress>
  <DomainObject.Predmet.ProtuStrankaListFormatedWithAdressOIB>
    <izvorni_sadrzaj>
      <item>INTERNACIONALNI TRGOVAČKI CENTAR jednostavno društvo s ogranićenom odgovornošću turistička agencija i usluge, OIB 98859763975, Antuna Gustava Matoša 61, 21000 Split</item>
    </izvorni_sadrzaj>
    <derivirana_varijabla naziv="DomainObject.Predmet.ProtuStrankaListFormatedWithAdressOIB_1">
      <item>INTERNACIONALNI TRGOVAČKI CENTAR jednostavno društvo s ogranićenom odgovornošću turistička agencija i usluge, OIB 98859763975, Antuna Gustava Matoša 61, 21000 Split</item>
    </derivirana_varijabla>
  </DomainObject.Predmet.ProtuStrankaListFormatedWithAdressOIB>
  <DomainObject.Predmet.ProtuStrankaListNazivFormated>
    <izvorni_sadrzaj>
      <item>INTERNACIONALNI TRGOVAČKI CENTAR jednostavno društvo s ogranićenom odgovornošću turistička agencija i usluge</item>
    </izvorni_sadrzaj>
    <derivirana_varijabla naziv="DomainObject.Predmet.ProtuStrankaListNazivFormated_1">
      <item>INTERNACIONALNI TRGOVAČKI CENTAR jednostavno društvo s ogranićenom odgovornošću turistička agencija i usluge</item>
    </derivirana_varijabla>
  </DomainObject.Predmet.ProtuStrankaListNazivFormated>
  <DomainObject.Predmet.ProtuStrankaListNazivFormatedOIB>
    <izvorni_sadrzaj>
      <item>INTERNACIONALNI TRGOVAČKI CENTAR jednostavno društvo s ogranićenom odgovornošću turistička agencija i usluge, OIB 98859763975</item>
    </izvorni_sadrzaj>
    <derivirana_varijabla naziv="DomainObject.Predmet.ProtuStrankaListNazivFormatedOIB_1">
      <item>INTERNACIONALNI TRGOVAČKI CENTAR jednostavno društvo s ogranićenom odgovornošću turistička agencija i usluge, OIB 98859763975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studenog 2016.</izvorni_sadrzaj>
    <derivirana_varijabla naziv="DomainObject.Datum_1">8. studenog 2016.</derivirana_varijabla>
  </DomainObject.Datum>
  <DomainObject.PoslovniBrojDokumenta>
    <izvorni_sadrzaj>St-1276/2016-3</izvorni_sadrzaj>
    <derivirana_varijabla naziv="DomainObject.PoslovniBrojDokumenta_1">St-1276/2016-3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INTERNACIONALNI TRGOVAČKI CENTAR jednostavno društvo s ogranićenom odgovornošću turistička agencija i usluge</izvorni_sadrzaj>
    <derivirana_varijabla naziv="DomainObject.Predmet.ProtustrankaIDrugi_1">INTERNACIONALNI TRGOVAČKI CENTAR jednostavno društvo s ogranićenom odgovornošću turistička agencija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INTERNACIONALNI TRGOVAČKI CENTAR jednostavno društvo s ogranićenom odgovornošću turistička agencija i usluge, OIB 98859763975, Antuna Gustava Matoša 61, 21000 Split</izvorni_sadrzaj>
    <derivirana_varijabla naziv="DomainObject.Predmet.ProtustrankaIDrugiAdressOIB_1">INTERNACIONALNI TRGOVAČKI CENTAR jednostavno društvo s ogranićenom odgovornošću turistička agencija i usluge, OIB 98859763975, Antuna Gustava Matoša 61,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INTERNACIONALNI TRGOVAČKI CENTAR jednostavno društvo s ogranićenom odgovornošću turistička agencija i usluge</item>
      <item>FINANCIJSKA AGENCIJA, RC SPLIT</item>
    </izvorni_sadrzaj>
    <derivirana_varijabla naziv="DomainObject.Predmet.SudioniciListNaziv_1">
      <item>INTERNACIONALNI TRGOVAČKI CENTAR jednostavno društvo s ogranićenom odgovornošću turistička agencija i usluge</item>
      <item>FINANCIJSKA AGENCIJA, RC SPLIT</item>
    </derivirana_varijabla>
  </DomainObject.Predmet.SudioniciListNaziv>
  <DomainObject.Predmet.SudioniciListAdressOIB>
    <izvorni_sadrzaj>
      <item>INTERNACIONALNI TRGOVAČKI CENTAR jednostavno društvo s ogranićenom odgovornošću turistička agencija i usluge, OIB 98859763975, Antuna Gustava Matoša 61,21000 Split</item>
      <item>FINANCIJSKA AGENCIJA, RC SPLIT, OIB 85821130368, Mažuranićevo šetalište 24 b,21000 Split</item>
    </izvorni_sadrzaj>
    <derivirana_varijabla naziv="DomainObject.Predmet.SudioniciListAdressOIB_1">
      <item>INTERNACIONALNI TRGOVAČKI CENTAR jednostavno društvo s ogranićenom odgovornošću turistička agencija i usluge, OIB 98859763975, Antuna Gustava Matoša 61,21000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DF2F890-2799-4E83-96E5-8F7809E954A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400</properties:Words>
  <properties:Characters>2267</properties:Characters>
  <properties:Lines>50</properties:Lines>
  <properties:Paragraphs>14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2016-11-08T08:35:00Z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St-1276/2016-3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