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0cc20d" w14:paraId="b0cc20d" w:rsidRDefault="009756E4" w:rsidP="0077445F" w:rsidR="009756E4" w:rsidRPr="00587951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587951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TRGOVAČKI SUD U ZAGREBU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Zagreb, Amruševa 2/II</w:t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  <w:t>7 St-</w:t>
      </w:r>
      <w:r w:rsidR="00C77366">
        <w:rPr>
          <w:rFonts w:hAnsi="Times New Roman" w:ascii="Times New Roman"/>
          <w:sz w:val="24"/>
        </w:rPr>
        <w:t>7759/15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9756E4" w:rsidP="0077445F" w:rsidR="009756E4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U  I M E  R E P U B L I K E  H R V A T S K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9756E4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9756E4" w:rsidRPr="00587951">
        <w:rPr>
          <w:rFonts w:hAnsi="Times New Roman" w:ascii="Times New Roman"/>
          <w:sz w:val="24"/>
        </w:rPr>
        <w:t xml:space="preserve">Trgovački sud u Zagrebu po sucu pojedincu Vesni Malenica kao stečajnom sucu po zahtjevu predlagatelja Financijska agencija, RC Zagreb, Podružnica Zagreb, </w:t>
      </w:r>
      <w:r w:rsidR="00C77366">
        <w:rPr>
          <w:rFonts w:hAnsi="Times New Roman" w:ascii="Times New Roman"/>
          <w:sz w:val="24"/>
        </w:rPr>
        <w:t>Koturaška 43</w:t>
      </w:r>
      <w:r w:rsidR="009756E4" w:rsidRPr="00587951">
        <w:rPr>
          <w:rFonts w:hAnsi="Times New Roman" w:ascii="Times New Roman"/>
          <w:sz w:val="24"/>
        </w:rPr>
        <w:t xml:space="preserve">, Zagreb, radi </w:t>
      </w:r>
      <w:r w:rsidR="00543ED3">
        <w:rPr>
          <w:rFonts w:hAnsi="Times New Roman" w:ascii="Times New Roman"/>
          <w:sz w:val="24"/>
        </w:rPr>
        <w:t>prijedloga za pokretanje</w:t>
      </w:r>
      <w:r w:rsidR="009756E4" w:rsidRPr="00587951">
        <w:rPr>
          <w:rFonts w:hAnsi="Times New Roman" w:ascii="Times New Roman"/>
          <w:sz w:val="24"/>
        </w:rPr>
        <w:t xml:space="preserve"> stečajnog postupka nad dužnikom </w:t>
      </w:r>
      <w:r w:rsidR="00C77366">
        <w:rPr>
          <w:rFonts w:hAnsi="Times New Roman" w:ascii="Times New Roman"/>
          <w:sz w:val="24"/>
        </w:rPr>
        <w:t>GORUP d. o. o., Klanjec, Tomaševec 2, OIB 59013770221, 16</w:t>
      </w:r>
      <w:r w:rsidR="00543ED3">
        <w:rPr>
          <w:rFonts w:hAnsi="Times New Roman" w:ascii="Times New Roman"/>
          <w:sz w:val="24"/>
        </w:rPr>
        <w:t>. prosinca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77445F" w:rsidRPr="00587951">
      <w:pPr>
        <w:ind w:right="-2"/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Odbacuje se </w:t>
      </w:r>
      <w:r w:rsidR="00AE6C23">
        <w:rPr>
          <w:rFonts w:hAnsi="Times New Roman" w:ascii="Times New Roman"/>
          <w:sz w:val="24"/>
        </w:rPr>
        <w:t xml:space="preserve">prijedlog za pokretanje stečajnog </w:t>
      </w:r>
      <w:r w:rsidR="009756E4" w:rsidRPr="00587951">
        <w:rPr>
          <w:rFonts w:hAnsi="Times New Roman" w:ascii="Times New Roman"/>
          <w:sz w:val="24"/>
        </w:rPr>
        <w:t>postupka</w:t>
      </w:r>
      <w:r w:rsidRPr="00587951">
        <w:rPr>
          <w:rFonts w:hAnsi="Times New Roman" w:ascii="Times New Roman"/>
          <w:sz w:val="24"/>
        </w:rPr>
        <w:t xml:space="preserve"> nad dužnikom </w:t>
      </w:r>
      <w:r w:rsidR="00C77366">
        <w:rPr>
          <w:rFonts w:hAnsi="Times New Roman" w:ascii="Times New Roman"/>
          <w:sz w:val="24"/>
        </w:rPr>
        <w:t>GORUP d. o. o., Klanjec, Tomaševec 2, OIB 59013770221</w:t>
      </w:r>
      <w:r w:rsidR="009756E4" w:rsidRPr="00587951">
        <w:rPr>
          <w:rFonts w:hAnsi="Times New Roman" w:ascii="Times New Roman"/>
          <w:sz w:val="24"/>
        </w:rPr>
        <w:t xml:space="preserve">, od </w:t>
      </w:r>
      <w:r w:rsidR="00C77366">
        <w:rPr>
          <w:rFonts w:hAnsi="Times New Roman" w:ascii="Times New Roman"/>
          <w:sz w:val="24"/>
        </w:rPr>
        <w:t>7. prosinca</w:t>
      </w:r>
      <w:r w:rsidR="00AE6C23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587951" w:rsidR="00D037C6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587951" w:rsidRPr="00587951">
        <w:rPr>
          <w:rFonts w:hAnsi="Times New Roman" w:ascii="Times New Roman"/>
          <w:sz w:val="24"/>
        </w:rPr>
        <w:t xml:space="preserve">Dana </w:t>
      </w:r>
      <w:r w:rsidR="00C77366">
        <w:rPr>
          <w:rFonts w:hAnsi="Times New Roman" w:ascii="Times New Roman"/>
          <w:sz w:val="24"/>
        </w:rPr>
        <w:t>7. prosinca</w:t>
      </w:r>
      <w:r w:rsidR="00587951" w:rsidRPr="00587951">
        <w:rPr>
          <w:rFonts w:hAnsi="Times New Roman" w:ascii="Times New Roman"/>
          <w:sz w:val="24"/>
        </w:rPr>
        <w:t xml:space="preserve"> 2015. godine Financijska agencija (dalje: FINA) podnijela  je </w:t>
      </w:r>
      <w:r w:rsidR="00AE6C23">
        <w:rPr>
          <w:rFonts w:hAnsi="Times New Roman" w:ascii="Times New Roman"/>
          <w:sz w:val="24"/>
        </w:rPr>
        <w:t>prijedlog za pokretanje</w:t>
      </w:r>
      <w:r w:rsidR="00587951" w:rsidRPr="00587951">
        <w:rPr>
          <w:rFonts w:hAnsi="Times New Roman" w:ascii="Times New Roman"/>
          <w:sz w:val="24"/>
        </w:rPr>
        <w:t xml:space="preserve"> stečajnog postupka nad gore navedenom pravnom osobom, navodeći da </w:t>
      </w:r>
      <w:r w:rsidR="00AE6C23">
        <w:rPr>
          <w:rFonts w:hAnsi="Times New Roman" w:ascii="Times New Roman"/>
          <w:sz w:val="24"/>
        </w:rPr>
        <w:t>je obustavlje</w:t>
      </w:r>
      <w:r w:rsidR="00C77366">
        <w:rPr>
          <w:rFonts w:hAnsi="Times New Roman" w:ascii="Times New Roman"/>
          <w:sz w:val="24"/>
        </w:rPr>
        <w:t>n postupak predstečajne nagodbe.</w:t>
      </w:r>
    </w:p>
    <w:p w:rsidRDefault="0077445F" w:rsidP="00AE6C23" w:rsidR="00AE6C23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AE6C23">
        <w:rPr>
          <w:rFonts w:hAnsi="Times New Roman" w:ascii="Times New Roman"/>
          <w:sz w:val="24"/>
        </w:rPr>
        <w:t>Nadalje, navodi da postoje razlozi za otvaranje stečajnog postupka, obzirom da dužnik u razdoblju dužem od 60 dana ima evidentirane neizvršene osnove za plaćanje, a što sve p</w:t>
      </w:r>
      <w:r w:rsidR="00C77366">
        <w:rPr>
          <w:rFonts w:hAnsi="Times New Roman" w:ascii="Times New Roman"/>
          <w:sz w:val="24"/>
        </w:rPr>
        <w:t>roizlazi iz Potvrde FINA-e od 30</w:t>
      </w:r>
      <w:r w:rsidR="00AE6C23">
        <w:rPr>
          <w:rFonts w:hAnsi="Times New Roman" w:ascii="Times New Roman"/>
          <w:sz w:val="24"/>
        </w:rPr>
        <w:t>. studenog 2015.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čl. 13 Stečajnog zakona (NN 71/15) propisana je obveza podnošenja podnesaka na propisanim obrascima. 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Sadržaj i oblik obrazaca propisati će Pravilnikom ministar nadležan za poslove pravosuđa.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Ukoliko podnesak nije podnesen na propisanom obrascu, sud će ga odbaciti kao nedopušten.</w:t>
      </w:r>
    </w:p>
    <w:p w:rsidRDefault="0010590D" w:rsidP="00AE6C23" w:rsidR="0010590D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Stupanjem na snagu  Stečajnog zakona (NN 71/15), ministar nadležan za poslove pravosuđa donio je Pravilnik o sadržaju i obliku obrazaca na kojima se podnose podnesci u predstečajnom i stečajnom postupku. 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Pravilnik je objavljen u NN 107/15 od 7. listopada 2015. i istog dana stupio je na snagu.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Ministarstvo pravosuđa osiguralo je dostupnost obrazaca na mrežnoj stranici e-oglasne ploče sudova, a kako je to propisano stavkom 3. čl. 13 Stečajnog zakona.</w:t>
      </w:r>
    </w:p>
    <w:p w:rsidRDefault="0016426C" w:rsidP="0010590D" w:rsidR="0016426C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Kako predlagatelj nije podnio podnesak na propisanom obrascu, iako su prethodno ispunjene sve zakonske pretpostavke za to, valjalo je prijedlog odbaciti  i riješiti kao u izreci.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 xml:space="preserve">Zagreb, </w:t>
      </w:r>
      <w:r w:rsidR="00C77366">
        <w:rPr>
          <w:rFonts w:hAnsi="Times New Roman" w:ascii="Times New Roman"/>
          <w:sz w:val="24"/>
        </w:rPr>
        <w:t>16</w:t>
      </w:r>
      <w:r w:rsidR="0016426C">
        <w:rPr>
          <w:rFonts w:hAnsi="Times New Roman" w:ascii="Times New Roman"/>
          <w:sz w:val="24"/>
        </w:rPr>
        <w:t>. prosinca</w:t>
      </w:r>
      <w:r w:rsidR="005D04AC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  <w:lang w:val="pl-PL"/>
        </w:rPr>
        <w:t>SUDAC: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  <w:t>Vesna Malenica</w:t>
      </w:r>
      <w:r w:rsidR="00841CA0">
        <w:rPr>
          <w:rFonts w:hAnsi="Times New Roman" w:ascii="Times New Roman"/>
          <w:sz w:val="24"/>
          <w:lang w:val="pl-PL"/>
        </w:rPr>
        <w:t xml:space="preserve"> v. r. </w:t>
      </w:r>
      <w:r w:rsidRPr="00587951">
        <w:rPr>
          <w:rFonts w:hAnsi="Times New Roman" w:ascii="Times New Roman"/>
          <w:sz w:val="24"/>
          <w:lang w:val="pl-PL"/>
        </w:rPr>
        <w:t xml:space="preserve">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C77366">
      <w:pPr>
        <w:rPr>
          <w:rFonts w:hAnsi="Times New Roman" w:ascii="Times New Roman"/>
          <w:sz w:val="24"/>
        </w:rPr>
      </w:pPr>
      <w:r w:rsidRPr="00C77366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lastRenderedPageBreak/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841CA0" w:rsidP="00AB7A2F" w:rsidR="00841CA0">
      <w:pPr>
        <w:ind w:firstLine="708" w:left="4248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ovl. službenik</w:t>
      </w:r>
    </w:p>
    <w:p w:rsidRDefault="00841CA0" w:rsidP="00995CE9" w:rsidR="00841CA0" w:rsidRPr="003F469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  <w:t>Kristina Švajger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BC5661" w:rsidR="00BC5661" w:rsidRPr="00587951">
      <w:pPr>
        <w:rPr>
          <w:rFonts w:hAnsi="Times New Roman" w:ascii="Times New Roman"/>
          <w:sz w:val="24"/>
        </w:rPr>
      </w:pPr>
    </w:p>
    <w:sectPr w:rsidSect="009756E4" w:rsidR="00BC5661" w:rsidRPr="00587951">
      <w:headerReference w:type="even" r:id="rId10"/>
      <w:headerReference w:type="default" r:id="rId11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41CA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</w:pPr>
    <w:r>
      <w:tab/>
    </w:r>
    <w:r>
      <w:tab/>
    </w:r>
    <w:r>
      <w:tab/>
    </w:r>
    <w:r>
      <w:tab/>
    </w:r>
    <w:r w:rsidR="005D04AC">
      <w:tab/>
    </w:r>
    <w:r>
      <w:t>7 St-</w:t>
    </w:r>
    <w:r w:rsidR="00C77366">
      <w:t>7759/15</w:t>
    </w:r>
    <w:r w:rsidR="005D04AC">
      <w:t xml:space="preserve"> 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4696A"/>
    <w:rsid w:val="0010590D"/>
    <w:rsid w:val="00124FFE"/>
    <w:rsid w:val="0016426C"/>
    <w:rsid w:val="003D5BF1"/>
    <w:rsid w:val="00400EEF"/>
    <w:rsid w:val="00457BC2"/>
    <w:rsid w:val="0051634A"/>
    <w:rsid w:val="00543ED3"/>
    <w:rsid w:val="00587951"/>
    <w:rsid w:val="005D04AC"/>
    <w:rsid w:val="006341D0"/>
    <w:rsid w:val="006949AE"/>
    <w:rsid w:val="0077445F"/>
    <w:rsid w:val="00841CA0"/>
    <w:rsid w:val="008539D3"/>
    <w:rsid w:val="008D14CD"/>
    <w:rsid w:val="00966A94"/>
    <w:rsid w:val="009756E4"/>
    <w:rsid w:val="00AC3274"/>
    <w:rsid w:val="00AE6C23"/>
    <w:rsid w:val="00AF1E61"/>
    <w:rsid w:val="00B26523"/>
    <w:rsid w:val="00BC5661"/>
    <w:rsid w:val="00C01819"/>
    <w:rsid w:val="00C77366"/>
    <w:rsid w:val="00C94946"/>
    <w:rsid w:val="00D037C6"/>
    <w:rsid w:val="00D70B59"/>
    <w:rsid w:val="00DB3CA9"/>
    <w:rsid w:val="00DF07E5"/>
    <w:rsid w:val="00EB5A5F"/>
    <w:rsid w:val="00F01F9F"/>
    <w:rsid w:val="00F9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841C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41CA0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41CA0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41CA0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41CA0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841C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41CA0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41CA0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41CA0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41CA0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7759</izvorni_sadrzaj>
    <derivirana_varijabla naziv="DomainObject.Predmet.Broj_1">7759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prosinca 2015.</izvorni_sadrzaj>
    <derivirana_varijabla naziv="DomainObject.Predmet.DatumOsnivanja_1">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St-7759/2015</izvorni_sadrzaj>
    <derivirana_varijabla naziv="DomainObject.Predmet.OznakaBroj_1">St-7759/2015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GORUP d.o.o.</izvorni_sadrzaj>
    <derivirana_varijabla naziv="DomainObject.Predmet.ProtustrankaFormated_1">  GORUP d.o.o.</derivirana_varijabla>
  </DomainObject.Predmet.ProtustrankaFormated>
  <DomainObject.Predmet.ProtustrankaFormatedOIB>
    <izvorni_sadrzaj>  GORUP d.o.o., OIB 59013770221</izvorni_sadrzaj>
    <derivirana_varijabla naziv="DomainObject.Predmet.ProtustrankaFormatedOIB_1">  GORUP d.o.o., OIB 59013770221</derivirana_varijabla>
  </DomainObject.Predmet.ProtustrankaFormatedOIB>
  <DomainObject.Predmet.ProtustrankaFormatedWithAdress>
    <izvorni_sadrzaj> GORUP d.o.o., Tomaševec 2, 49290 Klanjec</izvorni_sadrzaj>
    <derivirana_varijabla naziv="DomainObject.Predmet.ProtustrankaFormatedWithAdress_1"> GORUP d.o.o., Tomaševec 2, 49290 Klanjec</derivirana_varijabla>
  </DomainObject.Predmet.ProtustrankaFormatedWithAdress>
  <DomainObject.Predmet.ProtustrankaFormatedWithAdressOIB>
    <izvorni_sadrzaj> GORUP d.o.o., OIB 59013770221, Tomaševec 2, 49290 Klanjec</izvorni_sadrzaj>
    <derivirana_varijabla naziv="DomainObject.Predmet.ProtustrankaFormatedWithAdressOIB_1"> GORUP d.o.o., OIB 59013770221, Tomaševec 2, 49290 Klanjec</derivirana_varijabla>
  </DomainObject.Predmet.ProtustrankaFormatedWithAdressOIB>
  <DomainObject.Predmet.ProtustrankaWithAdress>
    <izvorni_sadrzaj>GORUP d.o.o. Tomaševec 2, 49290 Klanjec</izvorni_sadrzaj>
    <derivirana_varijabla naziv="DomainObject.Predmet.ProtustrankaWithAdress_1">GORUP d.o.o. Tomaševec 2, 49290 Klanjec</derivirana_varijabla>
  </DomainObject.Predmet.ProtustrankaWithAdress>
  <DomainObject.Predmet.ProtustrankaWithAdressOIB>
    <izvorni_sadrzaj>GORUP d.o.o., OIB 59013770221, Tomaševec 2, 49290 Klanjec</izvorni_sadrzaj>
    <derivirana_varijabla naziv="DomainObject.Predmet.ProtustrankaWithAdressOIB_1">GORUP d.o.o., OIB 59013770221, Tomaševec 2, 49290 Klanjec</derivirana_varijabla>
  </DomainObject.Predmet.ProtustrankaWithAdressOIB>
  <DomainObject.Predmet.ProtustrankaNazivFormated>
    <izvorni_sadrzaj>GORUP d.o.o.</izvorni_sadrzaj>
    <derivirana_varijabla naziv="DomainObject.Predmet.ProtustrankaNazivFormated_1">GORUP d.o.o.</derivirana_varijabla>
  </DomainObject.Predmet.ProtustrankaNazivFormated>
  <DomainObject.Predmet.ProtustrankaNazivFormatedOIB>
    <izvorni_sadrzaj>GORUP d.o.o., OIB 59013770221</izvorni_sadrzaj>
    <derivirana_varijabla naziv="DomainObject.Predmet.ProtustrankaNazivFormatedOIB_1">GORUP d.o.o., OIB 59013770221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Koturaška 43, 10000 Zagreb</izvorni_sadrzaj>
    <derivirana_varijabla naziv="DomainObject.Predmet.StrankaFormatedWithAdress_1"> FINA Regionalni centar Zagreb, Koturaška 43, 10000 Zagreb</derivirana_varijabla>
  </DomainObject.Predmet.StrankaFormatedWithAdress>
  <DomainObject.Predmet.StrankaFormatedWithAdressOIB>
    <izvorni_sadrzaj> FINA Regionalni centar Zagreb, OIB 85821130368, Koturaška 43, 10000 Zagreb</izvorni_sadrzaj>
    <derivirana_varijabla naziv="DomainObject.Predmet.StrankaFormatedWithAdressOIB_1"> FINA Regionalni centar Zagreb, OIB 85821130368, Koturaška 43, 10000 Zagreb</derivirana_varijabla>
  </DomainObject.Predmet.StrankaFormatedWithAdressOIB>
  <DomainObject.Predmet.StrankaWithAdress>
    <izvorni_sadrzaj>FINA Regionalni centar Zagreb Koturaška 43,10000 Zagreb</izvorni_sadrzaj>
    <derivirana_varijabla naziv="DomainObject.Predmet.StrankaWithAdress_1">FINA Regionalni centar Zagreb Koturaška 43,10000 Zagreb</derivirana_varijabla>
  </DomainObject.Predmet.StrankaWithAdress>
  <DomainObject.Predmet.StrankaWithAdressOIB>
    <izvorni_sadrzaj>FINA Regionalni centar Zagreb, OIB 85821130368, Koturaška 43,10000 Zagreb</izvorni_sadrzaj>
    <derivirana_varijabla naziv="DomainObject.Predmet.StrankaWithAdressOIB_1">FINA Regionalni centar Zagreb, OIB 85821130368, Koturaška 43,10000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Koturaška 43, 10000 Zagreb</item>
    </izvorni_sadrzaj>
    <derivirana_varijabla naziv="DomainObject.Predmet.StrankaListFormatedWithAdress_1">
      <item>FINA Regionalni centar Zagreb, Koturaška 43, 10000 Zagreb</item>
    </derivirana_varijabla>
  </DomainObject.Predmet.StrankaListFormatedWithAdress>
  <DomainObject.Predmet.StrankaListFormatedWithAdressOIB>
    <izvorni_sadrzaj>
      <item>FINA Regionalni centar Zagreb, OIB 85821130368, Koturaška 43, 10000 Zagreb</item>
    </izvorni_sadrzaj>
    <derivirana_varijabla naziv="DomainObject.Predmet.StrankaListFormatedWithAdressOIB_1">
      <item>FINA Regionalni centar Zagreb, OIB 85821130368, Koturaška 43,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GORUP d.o.o.</item>
    </izvorni_sadrzaj>
    <derivirana_varijabla naziv="DomainObject.Predmet.ProtuStrankaListFormated_1">
      <item>GORUP d.o.o.</item>
    </derivirana_varijabla>
  </DomainObject.Predmet.ProtuStrankaListFormated>
  <DomainObject.Predmet.ProtuStrankaListFormatedOIB>
    <izvorni_sadrzaj>
      <item>GORUP d.o.o., OIB 59013770221</item>
    </izvorni_sadrzaj>
    <derivirana_varijabla naziv="DomainObject.Predmet.ProtuStrankaListFormatedOIB_1">
      <item>GORUP d.o.o., OIB 59013770221</item>
    </derivirana_varijabla>
  </DomainObject.Predmet.ProtuStrankaListFormatedOIB>
  <DomainObject.Predmet.ProtuStrankaListFormatedWithAdress>
    <izvorni_sadrzaj>
      <item>GORUP d.o.o., Tomaševec 2, 49290 Klanjec</item>
    </izvorni_sadrzaj>
    <derivirana_varijabla naziv="DomainObject.Predmet.ProtuStrankaListFormatedWithAdress_1">
      <item>GORUP d.o.o., Tomaševec 2, 49290 Klanjec</item>
    </derivirana_varijabla>
  </DomainObject.Predmet.ProtuStrankaListFormatedWithAdress>
  <DomainObject.Predmet.ProtuStrankaListFormatedWithAdressOIB>
    <izvorni_sadrzaj>
      <item>GORUP d.o.o., OIB 59013770221, Tomaševec 2, 49290 Klanjec</item>
    </izvorni_sadrzaj>
    <derivirana_varijabla naziv="DomainObject.Predmet.ProtuStrankaListFormatedWithAdressOIB_1">
      <item>GORUP d.o.o., OIB 59013770221, Tomaševec 2, 49290 Klanjec</item>
    </derivirana_varijabla>
  </DomainObject.Predmet.ProtuStrankaListFormatedWithAdressOIB>
  <DomainObject.Predmet.ProtuStrankaListNazivFormated>
    <izvorni_sadrzaj>
      <item>GORUP d.o.o.</item>
    </izvorni_sadrzaj>
    <derivirana_varijabla naziv="DomainObject.Predmet.ProtuStrankaListNazivFormated_1">
      <item>GORUP d.o.o.</item>
    </derivirana_varijabla>
  </DomainObject.Predmet.ProtuStrankaListNazivFormated>
  <DomainObject.Predmet.ProtuStrankaListNazivFormatedOIB>
    <izvorni_sadrzaj>
      <item>GORUP d.o.o., OIB 59013770221</item>
    </izvorni_sadrzaj>
    <derivirana_varijabla naziv="DomainObject.Predmet.ProtuStrankaListNazivFormatedOIB_1">
      <item>GORUP d.o.o., OIB 59013770221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GORUP d.o.o.</izvorni_sadrzaj>
    <derivirana_varijabla naziv="DomainObject.Predmet.ProtustrankaIDrugi_1">GORUP d.o.o.</derivirana_varijabla>
  </DomainObject.Predmet.ProtustrankaIDrugi>
  <DomainObject.Predmet.StrankaIDrugiAdressOIB>
    <izvorni_sadrzaj>FINA Regionalni centar Zagreb, OIB 85821130368, Koturaška 43, 10000 Zagreb</izvorni_sadrzaj>
    <derivirana_varijabla naziv="DomainObject.Predmet.StrankaIDrugiAdressOIB_1">FINA Regionalni centar Zagreb, OIB 85821130368, Koturaška 43, 10000 Zagreb</derivirana_varijabla>
  </DomainObject.Predmet.StrankaIDrugiAdressOIB>
  <DomainObject.Predmet.ProtustrankaIDrugiAdressOIB>
    <izvorni_sadrzaj>GORUP d.o.o., OIB 59013770221, Tomaševec 2, 49290 Klanjec</izvorni_sadrzaj>
    <derivirana_varijabla naziv="DomainObject.Predmet.ProtustrankaIDrugiAdressOIB_1">GORUP d.o.o., OIB 59013770221, Tomaševec 2, 49290 Klanjec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GORUP d.o.o.</item>
    </izvorni_sadrzaj>
    <derivirana_varijabla naziv="DomainObject.Predmet.SudioniciListNaziv_1">
      <item>FINA Regionalni centar Zagreb</item>
      <item>GORUP d.o.o.</item>
    </derivirana_varijabla>
  </DomainObject.Predmet.SudioniciListNaziv>
  <DomainObject.Predmet.SudioniciListAdressOIB>
    <izvorni_sadrzaj>
      <item>FINA Regionalni centar Zagreb, OIB 85821130368, Koturaška 43,10000 Zagreb</item>
      <item>GORUP d.o.o., OIB 59013770221, Tomaševec 2,49290 Klanjec</item>
    </izvorni_sadrzaj>
    <derivirana_varijabla naziv="DomainObject.Predmet.SudioniciListAdressOIB_1">
      <item>FINA Regionalni centar Zagreb, OIB 85821130368, Koturaška 43,10000 Zagreb</item>
      <item>GORUP d.o.o., OIB 59013770221, Tomaševec 2,49290 Klanjec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59013770221</item>
    </izvorni_sadrzaj>
    <derivirana_varijabla naziv="DomainObject.Predmet.SudioniciListNazivOIB_1">
      <item>, OIB 85821130368</item>
      <item>, OIB 59013770221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5EF4138-6FBB-4D2F-A6C8-F6A6E19B8D6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374</properties:Words>
  <properties:Characters>1963</properties:Characters>
  <properties:Lines>54</properties:Lines>
  <properties:Paragraphs>25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2367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2015-12-16T13:05:00Z</dcterms:created>
  <dc:creator>ksvajger</dc:creator>
  <cp:lastModifiedBy>Kristina Švajger</cp:lastModifiedBy>
  <cp:lastPrinted>2015-12-16T13:06:00Z</cp:lastPrinted>
  <dcterms:modified xmlns:xsi="http://www.w3.org/2001/XMLSchema-instance" xsi:type="dcterms:W3CDTF">2015-12-16T13:06:00Z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