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06c93e" w14:paraId="006c93e" w:rsidRDefault="00B803A8" w:rsidR="00B803A8" w:rsidRPr="00843F8B">
      <w:pPr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843F8B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803A8" w:rsidP="008957BC" w:rsidR="00B803A8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843F8B">
      <w:pPr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843F8B">
      <w:pPr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TRGOVAČK</w:t>
      </w:r>
      <w:r w:rsidR="0063777B" w:rsidRPr="00843F8B">
        <w:rPr>
          <w:rFonts w:hAnsi="Times New Roman" w:ascii="Times New Roman"/>
          <w:szCs w:val="24"/>
          <w:lang w:val="hr-HR"/>
        </w:rPr>
        <w:t>I SUD U ZAGREBU</w:t>
      </w:r>
      <w:r w:rsidR="0063777B" w:rsidRPr="00843F8B">
        <w:rPr>
          <w:rFonts w:hAnsi="Times New Roman" w:ascii="Times New Roman"/>
          <w:szCs w:val="24"/>
          <w:lang w:val="hr-HR"/>
        </w:rPr>
        <w:tab/>
      </w:r>
      <w:r w:rsidR="0063777B" w:rsidRPr="00843F8B">
        <w:rPr>
          <w:rFonts w:hAnsi="Times New Roman" w:ascii="Times New Roman"/>
          <w:szCs w:val="24"/>
          <w:lang w:val="hr-HR"/>
        </w:rPr>
        <w:tab/>
      </w:r>
      <w:r w:rsidR="0063777B" w:rsidRPr="00843F8B">
        <w:rPr>
          <w:rFonts w:hAnsi="Times New Roman" w:ascii="Times New Roman"/>
          <w:szCs w:val="24"/>
          <w:lang w:val="hr-HR"/>
        </w:rPr>
        <w:tab/>
      </w:r>
      <w:r w:rsidR="0063777B" w:rsidRPr="00843F8B">
        <w:rPr>
          <w:rFonts w:hAnsi="Times New Roman" w:ascii="Times New Roman"/>
          <w:szCs w:val="24"/>
          <w:lang w:val="hr-HR"/>
        </w:rPr>
        <w:tab/>
      </w:r>
      <w:r w:rsidR="0063777B" w:rsidRPr="00843F8B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843F8B">
      <w:pPr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843F8B">
      <w:pPr>
        <w:jc w:val="right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</w:r>
      <w:r w:rsidR="00EE23D3" w:rsidRPr="00843F8B">
        <w:rPr>
          <w:rFonts w:hAnsi="Times New Roman" w:ascii="Times New Roman"/>
          <w:szCs w:val="24"/>
          <w:lang w:val="hr-HR"/>
        </w:rPr>
        <w:t xml:space="preserve">                                       </w:t>
      </w:r>
      <w:r w:rsidR="000D7BCB" w:rsidRPr="00843F8B">
        <w:rPr>
          <w:rFonts w:hAnsi="Times New Roman" w:ascii="Times New Roman"/>
          <w:szCs w:val="24"/>
          <w:lang w:val="hr-HR"/>
        </w:rPr>
        <w:t>46</w:t>
      </w:r>
      <w:r w:rsidR="00EE23D3" w:rsidRPr="00843F8B">
        <w:rPr>
          <w:rFonts w:hAnsi="Times New Roman" w:ascii="Times New Roman"/>
          <w:szCs w:val="24"/>
          <w:lang w:val="hr-HR"/>
        </w:rPr>
        <w:t>. St-</w:t>
      </w:r>
      <w:r w:rsidR="00843F8B" w:rsidRPr="00843F8B">
        <w:rPr>
          <w:rFonts w:hAnsi="Times New Roman" w:ascii="Times New Roman"/>
          <w:szCs w:val="24"/>
          <w:lang w:val="hr-HR"/>
        </w:rPr>
        <w:t>2861</w:t>
      </w:r>
      <w:r w:rsidR="004A3BFA" w:rsidRPr="00843F8B">
        <w:rPr>
          <w:rFonts w:hAnsi="Times New Roman" w:ascii="Times New Roman"/>
          <w:szCs w:val="24"/>
          <w:lang w:val="hr-HR"/>
        </w:rPr>
        <w:t>/</w:t>
      </w:r>
      <w:r w:rsidR="00BE1C7C" w:rsidRPr="00843F8B">
        <w:rPr>
          <w:rFonts w:hAnsi="Times New Roman" w:ascii="Times New Roman"/>
          <w:szCs w:val="24"/>
          <w:lang w:val="hr-HR"/>
        </w:rPr>
        <w:t>1</w:t>
      </w:r>
      <w:r w:rsidR="00843F8B" w:rsidRPr="00843F8B">
        <w:rPr>
          <w:rFonts w:hAnsi="Times New Roman" w:ascii="Times New Roman"/>
          <w:szCs w:val="24"/>
          <w:lang w:val="hr-HR"/>
        </w:rPr>
        <w:t>8</w:t>
      </w:r>
    </w:p>
    <w:p w:rsidRDefault="00EE23D3" w:rsidP="00EE23D3" w:rsidR="00EE23D3" w:rsidRPr="00843F8B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43F8B">
      <w:pPr>
        <w:jc w:val="center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843F8B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843F8B">
      <w:pPr>
        <w:jc w:val="center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R J E Š E N J E</w:t>
      </w:r>
    </w:p>
    <w:p w:rsidRDefault="00084CDD" w:rsidP="004A3BFA" w:rsidR="00084CDD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843F8B" w:rsidP="00843F8B" w:rsidR="00843F8B" w:rsidRPr="006E35C7">
      <w:pPr>
        <w:ind w:firstLine="720"/>
        <w:jc w:val="both"/>
        <w:rPr>
          <w:rFonts w:hAnsi="Times New Roman" w:ascii="Times New Roman"/>
        </w:rPr>
      </w:pPr>
      <w:r w:rsidRPr="00843F8B">
        <w:rPr>
          <w:rFonts w:hAnsi="Times New Roman" w:ascii="Times New Roman"/>
        </w:rPr>
        <w:t>Trgovački sud u Zagrebu, po sutkinji Maji Praljak, u stečajnom postupku</w:t>
      </w:r>
      <w:r w:rsidRPr="006E35C7">
        <w:rPr>
          <w:rFonts w:hAnsi="Times New Roman" w:ascii="Times New Roman"/>
        </w:rPr>
        <w:t xml:space="preserve"> u povodu prijedloga predlagatelja FINANCIJSKA AGENCIJA, RC Zagreb, Podružnica Zagreb, Trg svibanjskih žrtava 1995. 1, OIB: 85821130368, za otvaranje stečajnog postupka nad dužnikom </w:t>
      </w:r>
      <w:r>
        <w:rPr>
          <w:rFonts w:hAnsi="Times New Roman" w:ascii="Times New Roman"/>
        </w:rPr>
        <w:t>PRODUKT d.o.o. Zagreb, Vrbanićeva 50, OIB: 93205471623, zastupan po odvjetnicima iz Odvjetničkog društva Župić &amp; Partneri, Zagreb, Radnička cesta 37b, dana 3. lipnja 2019.</w:t>
      </w:r>
    </w:p>
    <w:p w:rsidRDefault="00843F8B" w:rsidP="00843F8B" w:rsidR="00843F8B" w:rsidRPr="00B64856">
      <w:pPr>
        <w:jc w:val="both"/>
        <w:rPr>
          <w:rFonts w:hAnsi="Times New Roman" w:ascii="Times New Roman"/>
          <w:highlight w:val="lightGray"/>
        </w:rPr>
      </w:pPr>
    </w:p>
    <w:p w:rsidRDefault="00843F8B" w:rsidP="00843F8B" w:rsidR="00843F8B" w:rsidRPr="00B64856">
      <w:pPr>
        <w:jc w:val="both"/>
        <w:rPr>
          <w:rFonts w:hAnsi="Times New Roman" w:ascii="Times New Roman"/>
          <w:highlight w:val="lightGray"/>
        </w:rPr>
      </w:pPr>
    </w:p>
    <w:p w:rsidRDefault="004A3BFA" w:rsidP="008957BC" w:rsidR="004A3BFA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3113DB" w:rsidP="008957BC" w:rsidR="003113DB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B00D6" w:rsidR="008957BC" w:rsidRPr="00843F8B">
      <w:pPr>
        <w:jc w:val="center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43F8B" w:rsidR="003113DB">
      <w:pPr>
        <w:jc w:val="both"/>
        <w:rPr>
          <w:rFonts w:hAnsi="Times New Roman" w:ascii="Times New Roman"/>
        </w:rPr>
      </w:pPr>
      <w:r w:rsidRPr="00843F8B">
        <w:rPr>
          <w:rFonts w:hAnsi="Times New Roman" w:ascii="Times New Roman"/>
          <w:szCs w:val="24"/>
          <w:lang w:val="hr-HR"/>
        </w:rPr>
        <w:t xml:space="preserve"> </w:t>
      </w:r>
      <w:r w:rsidRPr="00843F8B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843F8B" w:rsidRPr="00843F8B">
        <w:rPr>
          <w:rFonts w:hAnsi="Times New Roman" w:ascii="Times New Roman"/>
        </w:rPr>
        <w:t>PRODUKT d.o.o. Zagreb, Vrbanićeva 50, OIB: 93205471623.</w:t>
      </w:r>
    </w:p>
    <w:p w:rsidRDefault="00843F8B" w:rsidP="00843F8B" w:rsidR="00843F8B">
      <w:pPr>
        <w:jc w:val="both"/>
        <w:rPr>
          <w:rFonts w:hAnsi="Times New Roman" w:ascii="Times New Roman"/>
        </w:rPr>
      </w:pPr>
    </w:p>
    <w:p w:rsidRDefault="00843F8B" w:rsidP="00843F8B" w:rsidR="00843F8B" w:rsidRPr="00DC7CF6">
      <w:pPr>
        <w:jc w:val="center"/>
        <w:rPr>
          <w:rFonts w:hAnsi="Times New Roman" w:ascii="Times New Roman"/>
          <w:szCs w:val="24"/>
          <w:lang w:val="hr-HR"/>
        </w:rPr>
      </w:pPr>
      <w:r w:rsidRPr="00DC7CF6">
        <w:rPr>
          <w:rFonts w:hAnsi="Times New Roman" w:ascii="Times New Roman"/>
          <w:szCs w:val="24"/>
          <w:lang w:val="hr-HR"/>
        </w:rPr>
        <w:t>z a k lj u č a k</w:t>
      </w:r>
    </w:p>
    <w:p w:rsidRDefault="00843F8B" w:rsidP="00843F8B" w:rsidR="00843F8B" w:rsidRPr="00DC7CF6">
      <w:pPr>
        <w:jc w:val="center"/>
        <w:rPr>
          <w:rFonts w:hAnsi="Times New Roman" w:ascii="Times New Roman"/>
          <w:szCs w:val="24"/>
          <w:lang w:val="hr-HR"/>
        </w:rPr>
      </w:pPr>
    </w:p>
    <w:p w:rsidRDefault="00843F8B" w:rsidP="00843F8B" w:rsidR="00843F8B" w:rsidRPr="00DC7CF6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DC7CF6">
        <w:rPr>
          <w:rFonts w:hAnsi="Times New Roman" w:ascii="Times New Roman"/>
          <w:szCs w:val="24"/>
          <w:lang w:val="hr-HR"/>
        </w:rPr>
        <w:t xml:space="preserve">Neće se održati ročište radi </w:t>
      </w:r>
      <w:r w:rsidR="0058205F">
        <w:rPr>
          <w:rFonts w:hAnsi="Times New Roman" w:ascii="Times New Roman"/>
          <w:szCs w:val="24"/>
          <w:lang w:val="hr-HR"/>
        </w:rPr>
        <w:t xml:space="preserve">rasprave o pretpostavkama za </w:t>
      </w:r>
      <w:r w:rsidRPr="00DC7CF6">
        <w:rPr>
          <w:rFonts w:hAnsi="Times New Roman" w:ascii="Times New Roman"/>
          <w:szCs w:val="24"/>
          <w:lang w:val="hr-HR"/>
        </w:rPr>
        <w:t xml:space="preserve">otvaranje stečajnog postupka određeno za </w:t>
      </w:r>
      <w:r w:rsidR="0058205F">
        <w:rPr>
          <w:rFonts w:hAnsi="Times New Roman" w:ascii="Times New Roman"/>
          <w:szCs w:val="24"/>
          <w:lang w:val="hr-HR"/>
        </w:rPr>
        <w:t xml:space="preserve">6. lipnja 2019. u 9,40 </w:t>
      </w:r>
      <w:r w:rsidRPr="00DC7CF6">
        <w:rPr>
          <w:rFonts w:hAnsi="Times New Roman" w:ascii="Times New Roman"/>
          <w:szCs w:val="24"/>
          <w:lang w:val="hr-HR"/>
        </w:rPr>
        <w:t>sati</w:t>
      </w:r>
      <w:r w:rsidR="0058205F">
        <w:rPr>
          <w:rFonts w:hAnsi="Times New Roman" w:ascii="Times New Roman"/>
          <w:szCs w:val="24"/>
          <w:lang w:val="hr-HR"/>
        </w:rPr>
        <w:t>.</w:t>
      </w:r>
    </w:p>
    <w:p w:rsidRDefault="00843F8B" w:rsidP="00843F8B" w:rsidR="00843F8B" w:rsidRPr="00843F8B">
      <w:pPr>
        <w:jc w:val="center"/>
        <w:rPr>
          <w:rFonts w:hAnsi="Times New Roman" w:ascii="Times New Roman"/>
          <w:szCs w:val="24"/>
          <w:lang w:val="hr-HR"/>
        </w:rPr>
      </w:pPr>
    </w:p>
    <w:p w:rsidRDefault="003113DB" w:rsidP="00EF7B49" w:rsidR="003113DB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>
      <w:pPr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</w:r>
      <w:r w:rsidRPr="00843F8B">
        <w:rPr>
          <w:rFonts w:hAnsi="Times New Roman" w:ascii="Times New Roman"/>
          <w:szCs w:val="24"/>
          <w:lang w:val="hr-HR"/>
        </w:rPr>
        <w:tab/>
        <w:t>Obrazloženje</w:t>
      </w:r>
    </w:p>
    <w:p w:rsidRDefault="005C7A51" w:rsidP="008957BC" w:rsidR="005C7A51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F16125" w:rsidP="00843F8B" w:rsidR="00843F8B" w:rsidRPr="00843F8B">
      <w:pPr>
        <w:ind w:firstLine="720"/>
        <w:jc w:val="both"/>
        <w:rPr>
          <w:rFonts w:hAnsi="Times New Roman" w:ascii="Times New Roman"/>
        </w:rPr>
      </w:pPr>
      <w:r w:rsidRPr="00843F8B">
        <w:rPr>
          <w:rFonts w:hAnsi="Times New Roman" w:ascii="Times New Roman"/>
          <w:lang w:val="hr-HR"/>
        </w:rPr>
        <w:t>Financijska agencija</w:t>
      </w:r>
      <w:r w:rsidR="00EA6F56" w:rsidRPr="00843F8B">
        <w:rPr>
          <w:rFonts w:hAnsi="Times New Roman" w:ascii="Times New Roman"/>
          <w:lang w:val="hr-HR"/>
        </w:rPr>
        <w:t xml:space="preserve"> (dalje: Fina)</w:t>
      </w:r>
      <w:r w:rsidRPr="00843F8B">
        <w:rPr>
          <w:rFonts w:hAnsi="Times New Roman" w:ascii="Times New Roman"/>
          <w:lang w:val="hr-HR"/>
        </w:rPr>
        <w:t xml:space="preserve"> podnijela je, na temelju odredbe čl. </w:t>
      </w:r>
      <w:r w:rsidR="00843F8B" w:rsidRPr="00843F8B">
        <w:rPr>
          <w:rFonts w:hAnsi="Times New Roman" w:ascii="Times New Roman"/>
          <w:lang w:val="hr-HR"/>
        </w:rPr>
        <w:t>110</w:t>
      </w:r>
      <w:r w:rsidRPr="00843F8B">
        <w:rPr>
          <w:rFonts w:hAnsi="Times New Roman" w:ascii="Times New Roman"/>
          <w:lang w:val="hr-HR"/>
        </w:rPr>
        <w:t>. st. 1. Stečajnog zakona (“Narodne novine” broj 71/15</w:t>
      </w:r>
      <w:r w:rsidR="00843F8B" w:rsidRPr="00843F8B">
        <w:rPr>
          <w:rFonts w:hAnsi="Times New Roman" w:ascii="Times New Roman"/>
          <w:lang w:val="hr-HR"/>
        </w:rPr>
        <w:t xml:space="preserve"> i 104/17</w:t>
      </w:r>
      <w:r w:rsidRPr="00843F8B">
        <w:rPr>
          <w:rFonts w:hAnsi="Times New Roman" w:ascii="Times New Roman"/>
          <w:lang w:val="hr-HR"/>
        </w:rPr>
        <w:t xml:space="preserve">, dalje: SZ), </w:t>
      </w:r>
      <w:r w:rsidR="00843F8B" w:rsidRPr="00843F8B">
        <w:rPr>
          <w:rFonts w:hAnsi="Times New Roman" w:ascii="Times New Roman"/>
          <w:lang w:val="hr-HR"/>
        </w:rPr>
        <w:t xml:space="preserve">prijedlog </w:t>
      </w:r>
      <w:r w:rsidRPr="00843F8B">
        <w:rPr>
          <w:rFonts w:hAnsi="Times New Roman" w:ascii="Times New Roman"/>
          <w:lang w:val="hr-HR"/>
        </w:rPr>
        <w:t xml:space="preserve">za </w:t>
      </w:r>
      <w:r w:rsidR="00843F8B" w:rsidRPr="00843F8B">
        <w:rPr>
          <w:rFonts w:hAnsi="Times New Roman" w:ascii="Times New Roman"/>
          <w:lang w:val="hr-HR"/>
        </w:rPr>
        <w:t xml:space="preserve">otvaranje </w:t>
      </w:r>
      <w:r w:rsidRPr="00843F8B">
        <w:rPr>
          <w:rFonts w:hAnsi="Times New Roman" w:ascii="Times New Roman"/>
          <w:lang w:val="hr-HR"/>
        </w:rPr>
        <w:t xml:space="preserve">stečajnog postupka nad dužnikom </w:t>
      </w:r>
      <w:r w:rsidR="00843F8B" w:rsidRPr="00843F8B">
        <w:rPr>
          <w:rFonts w:hAnsi="Times New Roman" w:ascii="Times New Roman"/>
        </w:rPr>
        <w:t xml:space="preserve">PRODUKT d.o.o. Zagreb, Vrbanićeva 50, OIB: 93205471623, te je rješenjem ovog suda od 3. prosinca 2018. pokrenut </w:t>
      </w:r>
      <w:r w:rsidR="00843F8B" w:rsidRPr="00843F8B">
        <w:rPr>
          <w:rFonts w:hAnsi="Times New Roman" w:ascii="Times New Roman"/>
          <w:szCs w:val="24"/>
        </w:rPr>
        <w:t>prethodni postupak radi utvrđivanja pretpostavki za otvaranje stečajnog postupka nad dužnikom.</w:t>
      </w:r>
    </w:p>
    <w:p w:rsidRDefault="00EA6F56" w:rsidP="00EA6F56" w:rsidR="00EA6F56" w:rsidRPr="00843F8B">
      <w:pPr>
        <w:jc w:val="both"/>
        <w:rPr>
          <w:rFonts w:hAnsi="Times New Roman" w:ascii="Times New Roman"/>
          <w:lang w:val="hr-HR"/>
        </w:rPr>
      </w:pPr>
    </w:p>
    <w:p w:rsidRDefault="00843F8B" w:rsidP="00EA6F56" w:rsidR="00843F8B" w:rsidRPr="00843F8B">
      <w:pPr>
        <w:jc w:val="both"/>
        <w:rPr>
          <w:rFonts w:hAnsi="Times New Roman" w:ascii="Times New Roman"/>
          <w:lang w:val="hr-HR"/>
        </w:rPr>
      </w:pPr>
      <w:r w:rsidRPr="00843F8B">
        <w:rPr>
          <w:rFonts w:hAnsi="Times New Roman" w:ascii="Times New Roman"/>
          <w:lang w:val="hr-HR"/>
        </w:rPr>
        <w:tab/>
        <w:t xml:space="preserve">Dužnik je </w:t>
      </w:r>
      <w:r>
        <w:rPr>
          <w:rFonts w:hAnsi="Times New Roman" w:ascii="Times New Roman"/>
          <w:lang w:val="hr-HR"/>
        </w:rPr>
        <w:t xml:space="preserve">tijekom prethodnog postupka, </w:t>
      </w:r>
      <w:r w:rsidRPr="00843F8B">
        <w:rPr>
          <w:rFonts w:hAnsi="Times New Roman" w:ascii="Times New Roman"/>
          <w:lang w:val="hr-HR"/>
        </w:rPr>
        <w:t>podneskom od 27. svibnja 2019. obavijestio sud da je postao sposoban za plaćanje, te je u prilog svojim tvrdnjama dostavio Potvrdu o blokadi računa i novčanih sredstava od 24. svibnja 2019. (list 27 spisa).</w:t>
      </w:r>
    </w:p>
    <w:p w:rsidRDefault="00843F8B" w:rsidP="00843F8B" w:rsidR="00843F8B">
      <w:pPr>
        <w:ind w:firstLine="720"/>
        <w:jc w:val="both"/>
        <w:rPr>
          <w:rFonts w:hAnsi="Times New Roman" w:ascii="Times New Roman"/>
          <w:highlight w:val="lightGray"/>
          <w:lang w:val="hr-HR"/>
        </w:rPr>
      </w:pPr>
    </w:p>
    <w:p w:rsidRDefault="00843F8B" w:rsidP="00843F8B" w:rsidR="00EA6F56" w:rsidRPr="00843F8B">
      <w:pPr>
        <w:ind w:firstLine="720"/>
        <w:jc w:val="both"/>
        <w:rPr>
          <w:rFonts w:hAnsi="Times New Roman" w:ascii="Times New Roman"/>
          <w:lang w:val="hr-HR"/>
        </w:rPr>
      </w:pPr>
      <w:r w:rsidRPr="00843F8B">
        <w:rPr>
          <w:rFonts w:hAnsi="Times New Roman" w:ascii="Times New Roman"/>
          <w:lang w:val="hr-HR"/>
        </w:rPr>
        <w:t xml:space="preserve">Nadalje, i Fina je postupajući po zaključku ovog suda od </w:t>
      </w:r>
      <w:r>
        <w:rPr>
          <w:rFonts w:hAnsi="Times New Roman" w:ascii="Times New Roman"/>
          <w:lang w:val="hr-HR"/>
        </w:rPr>
        <w:t xml:space="preserve">29. svibnja 2019. </w:t>
      </w:r>
      <w:r w:rsidRPr="00843F8B">
        <w:rPr>
          <w:rFonts w:hAnsi="Times New Roman" w:ascii="Times New Roman"/>
          <w:lang w:val="hr-HR"/>
        </w:rPr>
        <w:t xml:space="preserve">navela da dužnik na dan 31. svibnja 2019. nema evidentiranih neizvršenih osnova za plaćanje od 31. </w:t>
      </w:r>
      <w:r w:rsidRPr="00843F8B">
        <w:rPr>
          <w:rFonts w:hAnsi="Times New Roman" w:ascii="Times New Roman"/>
          <w:lang w:val="hr-HR"/>
        </w:rPr>
        <w:lastRenderedPageBreak/>
        <w:t xml:space="preserve">svibnja 2019. </w:t>
      </w:r>
      <w:r w:rsidR="00EA6F56" w:rsidRPr="00843F8B">
        <w:rPr>
          <w:rFonts w:hAnsi="Times New Roman" w:ascii="Times New Roman"/>
          <w:szCs w:val="24"/>
          <w:lang w:val="hr-HR"/>
        </w:rPr>
        <w:t>ovjerenu službenim pečatom i potpisom ovlaštene osobe Fine</w:t>
      </w:r>
      <w:r w:rsidR="00EA6F56" w:rsidRPr="00843F8B">
        <w:rPr>
          <w:rFonts w:hAnsi="Times New Roman" w:ascii="Times New Roman"/>
          <w:lang w:val="hr-HR"/>
        </w:rPr>
        <w:t>, iz koje proizlazi da dužnik na dan izdavanja potvrde</w:t>
      </w:r>
      <w:r w:rsidR="00EA6F56" w:rsidRPr="00843F8B">
        <w:rPr>
          <w:rFonts w:hAnsi="Times New Roman" w:ascii="Times New Roman"/>
          <w:szCs w:val="24"/>
          <w:lang w:val="hr-HR"/>
        </w:rPr>
        <w:t xml:space="preserve"> nije blokiran, kao i da nema nepodmirenih obveza</w:t>
      </w:r>
      <w:r w:rsidR="00EA6F56" w:rsidRPr="00843F8B">
        <w:rPr>
          <w:rFonts w:hAnsi="Times New Roman" w:ascii="Times New Roman"/>
          <w:lang w:val="hr-HR"/>
        </w:rPr>
        <w:t xml:space="preserve"> (list </w:t>
      </w:r>
      <w:r w:rsidRPr="00843F8B">
        <w:rPr>
          <w:rFonts w:hAnsi="Times New Roman" w:ascii="Times New Roman"/>
          <w:lang w:val="hr-HR"/>
        </w:rPr>
        <w:t>31 i 32</w:t>
      </w:r>
      <w:r w:rsidR="00EA6F56" w:rsidRPr="00843F8B">
        <w:rPr>
          <w:rFonts w:hAnsi="Times New Roman" w:ascii="Times New Roman"/>
          <w:lang w:val="hr-HR"/>
        </w:rPr>
        <w:t xml:space="preserve"> spisa).</w:t>
      </w:r>
    </w:p>
    <w:p w:rsidRDefault="00EA6F56" w:rsidP="004A3BFA" w:rsidR="00EA6F56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4A3BFA" w:rsidP="004A3BFA" w:rsidR="004A3BFA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Posljedično, sud je utvrdio da u odnosu na dužnika nije ostvaren stečajni razlog nesposobnosti za plaćanje iz čl. 6. SZ-a, dok predlagatelj nije učinio vjerojatnim (niti tvrdi), da je u odnosu na dužnika ostvaren stečajni razlog prezaduženosti iz čl. 7. SZ-a</w:t>
      </w:r>
      <w:r w:rsidR="00B96B4D" w:rsidRPr="00843F8B">
        <w:rPr>
          <w:rFonts w:hAnsi="Times New Roman" w:ascii="Times New Roman"/>
          <w:szCs w:val="24"/>
          <w:lang w:val="hr-HR"/>
        </w:rPr>
        <w:t xml:space="preserve">, pa je ovaj sud utvrdio da je dužnik postao sposoban za plaćanje. </w:t>
      </w:r>
    </w:p>
    <w:p w:rsidRDefault="00B96B4D" w:rsidP="004A3BFA" w:rsidR="00B96B4D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B96B4D" w:rsidP="00B96B4D" w:rsidR="00B96B4D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Odredbom čl. 128. st. 9. SZ-a propisano je da će sud, ako dužni do završetka prethodnog postupka postane sposoban za plaćanje, postupak obustaviti.</w:t>
      </w:r>
    </w:p>
    <w:p w:rsidRDefault="004A3BFA" w:rsidP="004A3BFA" w:rsidR="004A3BFA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4A3BFA" w:rsidP="004A3BFA" w:rsidR="004A3BFA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 xml:space="preserve">Uzevši u obzir </w:t>
      </w:r>
      <w:r w:rsidR="00B96B4D" w:rsidRPr="00843F8B">
        <w:rPr>
          <w:rFonts w:hAnsi="Times New Roman" w:ascii="Times New Roman"/>
          <w:szCs w:val="24"/>
          <w:lang w:val="hr-HR"/>
        </w:rPr>
        <w:t xml:space="preserve">sve </w:t>
      </w:r>
      <w:r w:rsidRPr="00843F8B">
        <w:rPr>
          <w:rFonts w:hAnsi="Times New Roman" w:ascii="Times New Roman"/>
          <w:szCs w:val="24"/>
          <w:lang w:val="hr-HR"/>
        </w:rPr>
        <w:t>navedeno</w:t>
      </w:r>
      <w:r w:rsidR="00B96B4D" w:rsidRPr="00843F8B">
        <w:rPr>
          <w:rFonts w:hAnsi="Times New Roman" w:ascii="Times New Roman"/>
          <w:szCs w:val="24"/>
          <w:lang w:val="hr-HR"/>
        </w:rPr>
        <w:t xml:space="preserve"> valjalo je kako primjenom odredbe čl. </w:t>
      </w:r>
      <w:r w:rsidR="00B96B4D" w:rsidRPr="00843F8B">
        <w:rPr>
          <w:rFonts w:hAnsi="Times New Roman" w:ascii="Times New Roman"/>
          <w:lang w:val="hr-HR"/>
        </w:rPr>
        <w:t xml:space="preserve">čl. 16. st. 5. , tako i primjenom odredbe čl. </w:t>
      </w:r>
      <w:r w:rsidRPr="00843F8B">
        <w:rPr>
          <w:rFonts w:hAnsi="Times New Roman" w:ascii="Times New Roman"/>
          <w:szCs w:val="24"/>
          <w:lang w:val="hr-HR"/>
        </w:rPr>
        <w:t>128. st. 9. SZ-a</w:t>
      </w:r>
      <w:r w:rsidR="00B96B4D" w:rsidRPr="00843F8B">
        <w:rPr>
          <w:rFonts w:hAnsi="Times New Roman" w:ascii="Times New Roman"/>
          <w:szCs w:val="24"/>
          <w:lang w:val="hr-HR"/>
        </w:rPr>
        <w:t xml:space="preserve"> odlučiti kao u izreci ovog rješenja. </w:t>
      </w:r>
    </w:p>
    <w:p w:rsidRDefault="00843F8B" w:rsidP="004A3BFA" w:rsid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843F8B" w:rsidP="00296DD5" w:rsidR="00843F8B" w:rsidRPr="00843F8B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DC7CF6">
        <w:rPr>
          <w:rFonts w:hAnsi="Times New Roman" w:ascii="Times New Roman"/>
          <w:szCs w:val="24"/>
          <w:lang w:val="hr-HR"/>
        </w:rPr>
        <w:t>S obzirom na to da je ovaj stečajni postupak obustavljen jer je dužnik postao sposoban za plaćanje do završetka prethodnoga postupka (čl. 128. st. 9. SZ), to je odlučeno kao u izreci ovog zaključka.</w:t>
      </w:r>
    </w:p>
    <w:p w:rsidRDefault="00F20C12" w:rsidP="004A3BFA" w:rsidR="00F20C12" w:rsidRPr="00843F8B">
      <w:pPr>
        <w:rPr>
          <w:rFonts w:hAnsi="Times New Roman" w:ascii="Times New Roman"/>
          <w:szCs w:val="24"/>
          <w:lang w:val="hr-HR"/>
        </w:rPr>
      </w:pPr>
    </w:p>
    <w:p w:rsidRDefault="000B5A32" w:rsidP="006C314D" w:rsidR="00626D4C" w:rsidRPr="00843F8B">
      <w:pPr>
        <w:jc w:val="center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Zagreb</w:t>
      </w:r>
      <w:r w:rsidR="003113DB" w:rsidRPr="00843F8B">
        <w:rPr>
          <w:rFonts w:hAnsi="Times New Roman" w:ascii="Times New Roman"/>
          <w:szCs w:val="24"/>
          <w:lang w:val="hr-HR"/>
        </w:rPr>
        <w:t xml:space="preserve">, </w:t>
      </w:r>
      <w:r w:rsidR="00843F8B" w:rsidRPr="00843F8B">
        <w:rPr>
          <w:rFonts w:hAnsi="Times New Roman" w:ascii="Times New Roman"/>
          <w:szCs w:val="24"/>
          <w:lang w:val="hr-HR"/>
        </w:rPr>
        <w:t>3. lipnja</w:t>
      </w:r>
      <w:r w:rsidR="004E2988" w:rsidRPr="00843F8B">
        <w:rPr>
          <w:rFonts w:hAnsi="Times New Roman" w:ascii="Times New Roman"/>
          <w:szCs w:val="24"/>
          <w:lang w:val="hr-HR"/>
        </w:rPr>
        <w:t xml:space="preserve"> </w:t>
      </w:r>
      <w:r w:rsidR="001A362A" w:rsidRPr="00843F8B">
        <w:rPr>
          <w:rFonts w:hAnsi="Times New Roman" w:ascii="Times New Roman"/>
          <w:szCs w:val="24"/>
          <w:lang w:val="hr-HR"/>
        </w:rPr>
        <w:t>201</w:t>
      </w:r>
      <w:r w:rsidR="00843F8B" w:rsidRPr="00843F8B">
        <w:rPr>
          <w:rFonts w:hAnsi="Times New Roman" w:ascii="Times New Roman"/>
          <w:szCs w:val="24"/>
          <w:lang w:val="hr-HR"/>
        </w:rPr>
        <w:t>9</w:t>
      </w:r>
      <w:r w:rsidR="00BD5CF6" w:rsidRPr="00843F8B">
        <w:rPr>
          <w:rFonts w:hAnsi="Times New Roman" w:ascii="Times New Roman"/>
          <w:szCs w:val="24"/>
          <w:lang w:val="hr-HR"/>
        </w:rPr>
        <w:t>.</w:t>
      </w:r>
    </w:p>
    <w:p w:rsidRDefault="008B00D6" w:rsidP="00EE23D3" w:rsidR="008B00D6" w:rsidRPr="00843F8B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EF7B49" w:rsidP="00EF7B49" w:rsidR="00EF7B49" w:rsidRPr="00843F8B">
      <w:pPr>
        <w:pStyle w:val="Tijeloteksta"/>
        <w:ind w:left="5760"/>
      </w:pPr>
      <w:r w:rsidRPr="00843F8B">
        <w:t xml:space="preserve">Sutkinja: </w:t>
      </w:r>
    </w:p>
    <w:p w:rsidRDefault="00843F8B" w:rsidP="00EF7B49" w:rsidR="00E9599C">
      <w:pPr>
        <w:pStyle w:val="Tijeloteksta"/>
        <w:ind w:left="5760"/>
      </w:pPr>
      <w:r w:rsidRPr="00843F8B">
        <w:t>Maja Praljak</w:t>
      </w:r>
      <w:r w:rsidR="00E9599C">
        <w:t>, v.r.</w:t>
      </w:r>
    </w:p>
    <w:p w:rsidRDefault="00E9599C" w:rsidP="00EF7B49" w:rsidR="00E9599C">
      <w:pPr>
        <w:pStyle w:val="Tijeloteksta"/>
        <w:ind w:left="5760"/>
      </w:pPr>
    </w:p>
    <w:p w:rsidRDefault="00E9599C" w:rsidR="00E9599C" w:rsidRPr="00E9599C">
      <w:pPr>
        <w:rPr>
          <w:rFonts w:hAnsi="Times New Roman" w:ascii="Times New Roman"/>
        </w:rPr>
      </w:pPr>
      <w:r w:rsidRPr="00E9599C">
        <w:rPr>
          <w:rFonts w:hAnsi="Times New Roman" w:ascii="Times New Roman"/>
        </w:rPr>
        <w:t>Za točnost otpravka-ovlašteni službenik:</w:t>
      </w:r>
    </w:p>
    <w:p w:rsidRDefault="00E9599C" w:rsidR="00E9599C" w:rsidRPr="00E9599C">
      <w:pPr>
        <w:rPr>
          <w:rFonts w:hAnsi="Times New Roman" w:ascii="Times New Roman"/>
        </w:rPr>
      </w:pPr>
      <w:r w:rsidRPr="00E9599C">
        <w:rPr>
          <w:rFonts w:hAnsi="Times New Roman" w:ascii="Times New Roman"/>
        </w:rPr>
        <w:t>Nikolina Krunić</w:t>
      </w:r>
    </w:p>
    <w:p w:rsidRDefault="00843F8B" w:rsidP="00EF7B49" w:rsidR="00EF7B49" w:rsidRPr="00843F8B">
      <w:pPr>
        <w:pStyle w:val="Tijeloteksta"/>
        <w:ind w:left="5760"/>
      </w:pPr>
      <w:r w:rsidRPr="00843F8B">
        <w:t xml:space="preserve"> </w:t>
      </w:r>
    </w:p>
    <w:p w:rsidRDefault="006C314D" w:rsidR="006C314D" w:rsidRPr="00843F8B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8B00D6" w:rsidP="00EE23D3" w:rsidR="008B00D6" w:rsidRPr="00843F8B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</w:p>
    <w:p w:rsidRDefault="004A3BFA" w:rsidP="004A3BFA" w:rsidR="004A3BFA" w:rsidRPr="00843F8B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Uputa o pravnom lijeku:</w:t>
      </w:r>
    </w:p>
    <w:p w:rsidRDefault="00EE23D3" w:rsidP="004A3BFA" w:rsidR="00FA2229" w:rsidRPr="00843F8B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  <w:r w:rsidRPr="00843F8B">
        <w:rPr>
          <w:rFonts w:hAnsi="Times New Roman" w:ascii="Times New Roman"/>
          <w:szCs w:val="24"/>
          <w:lang w:val="hr-HR"/>
        </w:rPr>
        <w:t>Protiv ovog rješenja, nezadovoljna stranka može uložiti žalbu Visokom trgovačkom sudu Republike Hrvatske u roku od 8 dana po primitku rješenja, a ulaže se putem ovog suda u 2 primjerka za sud i po 1 za svaku protivnu stranku.</w:t>
      </w:r>
    </w:p>
    <w:p w:rsidRDefault="00FA2229" w:rsidP="00EE23D3" w:rsidR="00FA2229" w:rsidRPr="00843F8B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EF7B49" w:rsidP="00EF7B49" w:rsidR="00EF7B49" w:rsidRPr="00843F8B">
      <w:pPr>
        <w:pStyle w:val="Podnaslov"/>
        <w:rPr>
          <w:rFonts w:hAnsi="Times New Roman" w:ascii="Times New Roman"/>
          <w:b w:val="false"/>
          <w:color w:val="auto"/>
          <w:szCs w:val="24"/>
        </w:rPr>
      </w:pPr>
      <w:r w:rsidRPr="00843F8B">
        <w:rPr>
          <w:rFonts w:hAnsi="Times New Roman" w:ascii="Times New Roman"/>
          <w:color w:val="auto"/>
          <w:szCs w:val="24"/>
        </w:rPr>
        <w:tab/>
      </w:r>
      <w:r w:rsidRPr="00843F8B">
        <w:rPr>
          <w:rFonts w:hAnsi="Times New Roman" w:ascii="Times New Roman"/>
          <w:color w:val="auto"/>
          <w:szCs w:val="24"/>
        </w:rPr>
        <w:tab/>
      </w:r>
      <w:r w:rsidRPr="00843F8B">
        <w:rPr>
          <w:rFonts w:hAnsi="Times New Roman" w:ascii="Times New Roman"/>
          <w:color w:val="auto"/>
          <w:szCs w:val="24"/>
        </w:rPr>
        <w:tab/>
      </w:r>
      <w:r w:rsidRPr="00843F8B">
        <w:rPr>
          <w:rFonts w:hAnsi="Times New Roman" w:ascii="Times New Roman"/>
          <w:color w:val="auto"/>
          <w:szCs w:val="24"/>
        </w:rPr>
        <w:tab/>
      </w:r>
      <w:r w:rsidRPr="00843F8B">
        <w:rPr>
          <w:rFonts w:hAnsi="Times New Roman" w:ascii="Times New Roman"/>
          <w:color w:val="auto"/>
          <w:szCs w:val="24"/>
        </w:rPr>
        <w:tab/>
      </w:r>
    </w:p>
    <w:p w:rsidRDefault="004A3BFA" w:rsidP="004A3BFA" w:rsidR="004A3BFA" w:rsidRPr="00843F8B">
      <w:pPr>
        <w:jc w:val="both"/>
        <w:rPr>
          <w:rFonts w:hAnsi="Times New Roman" w:ascii="Times New Roman"/>
          <w:szCs w:val="24"/>
          <w:lang w:val="hr-HR"/>
        </w:rPr>
      </w:pPr>
    </w:p>
    <w:p w:rsidRDefault="006C314D" w:rsidP="00FA2229" w:rsidR="006C314D" w:rsidRPr="00B96B4D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sectPr w:rsidSect="005938F3" w:rsidR="006C314D" w:rsidRPr="00B96B4D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E9599C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EF7B49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</w:r>
    <w:r>
      <w:rPr>
        <w:rFonts w:hAnsi="Times New Roman" w:ascii="Times New Roman"/>
        <w:szCs w:val="24"/>
      </w:rPr>
      <w:tab/>
      <w:t>46</w:t>
    </w:r>
    <w:r w:rsidR="0063777B">
      <w:rPr>
        <w:rFonts w:hAnsi="Times New Roman" w:ascii="Times New Roman"/>
        <w:szCs w:val="24"/>
      </w:rPr>
      <w:t>. St-</w:t>
    </w:r>
    <w:r w:rsidR="00843F8B">
      <w:rPr>
        <w:rFonts w:hAnsi="Times New Roman" w:ascii="Times New Roman"/>
        <w:szCs w:val="24"/>
      </w:rPr>
      <w:t>2861</w:t>
    </w:r>
    <w:r w:rsidR="00BE1C7C">
      <w:rPr>
        <w:rFonts w:hAnsi="Times New Roman" w:ascii="Times New Roman"/>
        <w:szCs w:val="24"/>
      </w:rPr>
      <w:t>/1</w:t>
    </w:r>
    <w:r w:rsidR="00843F8B">
      <w:rPr>
        <w:rFonts w:hAnsi="Times New Roman" w:ascii="Times New Roman"/>
        <w:szCs w:val="24"/>
      </w:rP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358"/>
    <w:rsid w:val="00041BCF"/>
    <w:rsid w:val="00041FDD"/>
    <w:rsid w:val="00042F5D"/>
    <w:rsid w:val="00043339"/>
    <w:rsid w:val="00057A20"/>
    <w:rsid w:val="0006762B"/>
    <w:rsid w:val="00073859"/>
    <w:rsid w:val="00084CDD"/>
    <w:rsid w:val="000851E2"/>
    <w:rsid w:val="000A7A4B"/>
    <w:rsid w:val="000B5A32"/>
    <w:rsid w:val="000B609B"/>
    <w:rsid w:val="000D7BCB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51DD"/>
    <w:rsid w:val="001C44B8"/>
    <w:rsid w:val="001C4CB4"/>
    <w:rsid w:val="001D0513"/>
    <w:rsid w:val="001F76A9"/>
    <w:rsid w:val="00214938"/>
    <w:rsid w:val="00257F6E"/>
    <w:rsid w:val="00267067"/>
    <w:rsid w:val="00275665"/>
    <w:rsid w:val="00284525"/>
    <w:rsid w:val="002851D3"/>
    <w:rsid w:val="00295991"/>
    <w:rsid w:val="00296DD5"/>
    <w:rsid w:val="00297D4A"/>
    <w:rsid w:val="002A0BE2"/>
    <w:rsid w:val="002C0B56"/>
    <w:rsid w:val="002C147D"/>
    <w:rsid w:val="002C6926"/>
    <w:rsid w:val="002D0142"/>
    <w:rsid w:val="002E02D4"/>
    <w:rsid w:val="00302FCB"/>
    <w:rsid w:val="003113DB"/>
    <w:rsid w:val="00315913"/>
    <w:rsid w:val="00324D4E"/>
    <w:rsid w:val="00325143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C34C5"/>
    <w:rsid w:val="003D3B21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637A2"/>
    <w:rsid w:val="004717F7"/>
    <w:rsid w:val="00483442"/>
    <w:rsid w:val="00493024"/>
    <w:rsid w:val="004A3BFA"/>
    <w:rsid w:val="004A4385"/>
    <w:rsid w:val="004B1528"/>
    <w:rsid w:val="004B15A9"/>
    <w:rsid w:val="004B4712"/>
    <w:rsid w:val="004C1A9C"/>
    <w:rsid w:val="004D312E"/>
    <w:rsid w:val="004D31F6"/>
    <w:rsid w:val="004D3D95"/>
    <w:rsid w:val="004E2988"/>
    <w:rsid w:val="004E3CA8"/>
    <w:rsid w:val="004F79F7"/>
    <w:rsid w:val="00505144"/>
    <w:rsid w:val="00515AE4"/>
    <w:rsid w:val="00565D6E"/>
    <w:rsid w:val="00576A37"/>
    <w:rsid w:val="0058205F"/>
    <w:rsid w:val="00592DDD"/>
    <w:rsid w:val="005938F3"/>
    <w:rsid w:val="005940E9"/>
    <w:rsid w:val="005A049A"/>
    <w:rsid w:val="005A0E45"/>
    <w:rsid w:val="005A2A50"/>
    <w:rsid w:val="005A5DF5"/>
    <w:rsid w:val="005A713C"/>
    <w:rsid w:val="005A7AE0"/>
    <w:rsid w:val="005B1816"/>
    <w:rsid w:val="005C7A51"/>
    <w:rsid w:val="005F26A3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A36FF"/>
    <w:rsid w:val="006A5185"/>
    <w:rsid w:val="006C314D"/>
    <w:rsid w:val="006D0D15"/>
    <w:rsid w:val="006E488E"/>
    <w:rsid w:val="006F1FA2"/>
    <w:rsid w:val="006F2DB4"/>
    <w:rsid w:val="006F49EF"/>
    <w:rsid w:val="00716831"/>
    <w:rsid w:val="007261DF"/>
    <w:rsid w:val="00730B10"/>
    <w:rsid w:val="00730D45"/>
    <w:rsid w:val="00753FD3"/>
    <w:rsid w:val="0075772B"/>
    <w:rsid w:val="00767FB1"/>
    <w:rsid w:val="007908A2"/>
    <w:rsid w:val="007A208B"/>
    <w:rsid w:val="007A29F9"/>
    <w:rsid w:val="007A3924"/>
    <w:rsid w:val="007A72E8"/>
    <w:rsid w:val="007B28F7"/>
    <w:rsid w:val="007C17B7"/>
    <w:rsid w:val="007C6968"/>
    <w:rsid w:val="007E472A"/>
    <w:rsid w:val="007F5F86"/>
    <w:rsid w:val="00804319"/>
    <w:rsid w:val="00822F94"/>
    <w:rsid w:val="00843F8B"/>
    <w:rsid w:val="008470E7"/>
    <w:rsid w:val="00862D18"/>
    <w:rsid w:val="00871A45"/>
    <w:rsid w:val="00880A64"/>
    <w:rsid w:val="0088276B"/>
    <w:rsid w:val="00886343"/>
    <w:rsid w:val="008957BC"/>
    <w:rsid w:val="008A329D"/>
    <w:rsid w:val="008B00D6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469DA"/>
    <w:rsid w:val="00951B11"/>
    <w:rsid w:val="009570CD"/>
    <w:rsid w:val="00957F88"/>
    <w:rsid w:val="00965B7C"/>
    <w:rsid w:val="00971019"/>
    <w:rsid w:val="00973B61"/>
    <w:rsid w:val="009800CC"/>
    <w:rsid w:val="00996D6D"/>
    <w:rsid w:val="00997BA9"/>
    <w:rsid w:val="009A7E24"/>
    <w:rsid w:val="009B215C"/>
    <w:rsid w:val="009B54C2"/>
    <w:rsid w:val="009C43C9"/>
    <w:rsid w:val="009D0457"/>
    <w:rsid w:val="009F5B69"/>
    <w:rsid w:val="009F5D4F"/>
    <w:rsid w:val="00A02DFD"/>
    <w:rsid w:val="00A101E8"/>
    <w:rsid w:val="00A20843"/>
    <w:rsid w:val="00A26F4F"/>
    <w:rsid w:val="00A31732"/>
    <w:rsid w:val="00A32484"/>
    <w:rsid w:val="00A503BB"/>
    <w:rsid w:val="00A517CE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96B4D"/>
    <w:rsid w:val="00BB1D19"/>
    <w:rsid w:val="00BB5471"/>
    <w:rsid w:val="00BB593D"/>
    <w:rsid w:val="00BC3226"/>
    <w:rsid w:val="00BC3B31"/>
    <w:rsid w:val="00BD1239"/>
    <w:rsid w:val="00BD5CF6"/>
    <w:rsid w:val="00BD649B"/>
    <w:rsid w:val="00BE0B13"/>
    <w:rsid w:val="00BE1C7C"/>
    <w:rsid w:val="00BE69E5"/>
    <w:rsid w:val="00BE6F10"/>
    <w:rsid w:val="00BF0C89"/>
    <w:rsid w:val="00C01640"/>
    <w:rsid w:val="00C03094"/>
    <w:rsid w:val="00C0346E"/>
    <w:rsid w:val="00C04A9B"/>
    <w:rsid w:val="00C11CD6"/>
    <w:rsid w:val="00C17466"/>
    <w:rsid w:val="00C17F3C"/>
    <w:rsid w:val="00C35157"/>
    <w:rsid w:val="00C55839"/>
    <w:rsid w:val="00C61C6A"/>
    <w:rsid w:val="00C63B85"/>
    <w:rsid w:val="00C84468"/>
    <w:rsid w:val="00C84D84"/>
    <w:rsid w:val="00C97385"/>
    <w:rsid w:val="00CA26F6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80F6A"/>
    <w:rsid w:val="00DB42A7"/>
    <w:rsid w:val="00DC616A"/>
    <w:rsid w:val="00DC7CF6"/>
    <w:rsid w:val="00DE7483"/>
    <w:rsid w:val="00E01B33"/>
    <w:rsid w:val="00E02E12"/>
    <w:rsid w:val="00E0412B"/>
    <w:rsid w:val="00E15098"/>
    <w:rsid w:val="00E47C64"/>
    <w:rsid w:val="00E54311"/>
    <w:rsid w:val="00E67442"/>
    <w:rsid w:val="00E7164A"/>
    <w:rsid w:val="00E8275A"/>
    <w:rsid w:val="00E9599C"/>
    <w:rsid w:val="00E97C73"/>
    <w:rsid w:val="00EA4124"/>
    <w:rsid w:val="00EA6F56"/>
    <w:rsid w:val="00EB055B"/>
    <w:rsid w:val="00EC0D69"/>
    <w:rsid w:val="00EC7093"/>
    <w:rsid w:val="00EE23D3"/>
    <w:rsid w:val="00EE5750"/>
    <w:rsid w:val="00EF633F"/>
    <w:rsid w:val="00EF7B49"/>
    <w:rsid w:val="00F149A4"/>
    <w:rsid w:val="00F16125"/>
    <w:rsid w:val="00F20C12"/>
    <w:rsid w:val="00F2280A"/>
    <w:rsid w:val="00F2613A"/>
    <w:rsid w:val="00F34093"/>
    <w:rsid w:val="00F517A7"/>
    <w:rsid w:val="00F62A72"/>
    <w:rsid w:val="00F904E6"/>
    <w:rsid w:val="00F92CE7"/>
    <w:rsid w:val="00F93C00"/>
    <w:rsid w:val="00FA2229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rsid w:val="00EF7B49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EF7B49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EF7B49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EF7B49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1F76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F76A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F76A9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F76A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F76A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ijeloteksta" w:type="paragraph">
    <w:name w:val="Body Text"/>
    <w:basedOn w:val="Normal"/>
    <w:link w:val="TijelotekstaChar"/>
    <w:rsid w:val="00EF7B49"/>
    <w:pPr>
      <w:jc w:val="both"/>
    </w:pPr>
    <w:rPr>
      <w:rFonts w:ascii="Times New Roman" w:hAnsi="Times New Roman"/>
      <w:szCs w:val="24"/>
      <w:lang w:val="hr-HR"/>
    </w:rPr>
  </w:style>
  <w:style w:customStyle="1" w:styleId="TijelotekstaChar" w:type="character">
    <w:name w:val="Tijelo teksta Char"/>
    <w:basedOn w:val="Zadanifontodlomka"/>
    <w:link w:val="Tijeloteksta"/>
    <w:rsid w:val="00EF7B49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EF7B49"/>
    <w:pPr>
      <w:jc w:val="both"/>
    </w:pPr>
    <w:rPr>
      <w:rFonts w:ascii="Tahoma" w:hAnsi="Tahoma"/>
      <w:b/>
      <w:color w:val="0000FF"/>
      <w:lang w:val="hr-HR"/>
    </w:rPr>
  </w:style>
  <w:style w:customStyle="1" w:styleId="PodnaslovChar" w:type="character">
    <w:name w:val="Podnaslov Char"/>
    <w:basedOn w:val="Zadanifontodlomka"/>
    <w:link w:val="Podnaslov"/>
    <w:rsid w:val="00EF7B49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1F76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F76A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76A9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76A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76A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278921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lipnja 2019.</izvorni_sadrzaj>
    <derivirana_varijabla naziv="DomainObject.DatumDonosenjaOdluke_1">3. lipnja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St-2861/2018-14</izvorni_sadrzaj>
    <derivirana_varijabla naziv="DomainObject.Oznaka_1">St-2861/2018-14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2861</izvorni_sadrzaj>
    <derivirana_varijabla naziv="DomainObject.Predmet.Broj_1">2861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2018.</izvorni_sadrzaj>
    <derivirana_varijabla naziv="DomainObject.Predmet.DatumOsnivanja_1">9.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St-2861/2018</izvorni_sadrzaj>
    <derivirana_varijabla naziv="DomainObject.Predmet.OznakaBroj_1">St-2861/2018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PRODUKT d.o.o.</izvorni_sadrzaj>
    <derivirana_varijabla naziv="DomainObject.Predmet.ProtustrankaFormated_1">  PRODUKT d.o.o.</derivirana_varijabla>
  </DomainObject.Predmet.ProtustrankaFormated>
  <DomainObject.Predmet.ProtustrankaFormatedOIB>
    <izvorni_sadrzaj>  PRODUKT d.o.o., OIB 93205471623</izvorni_sadrzaj>
    <derivirana_varijabla naziv="DomainObject.Predmet.ProtustrankaFormatedOIB_1">  PRODUKT d.o.o., OIB 93205471623</derivirana_varijabla>
  </DomainObject.Predmet.ProtustrankaFormatedOIB>
  <DomainObject.Predmet.ProtustrankaFormatedWithAdress>
    <izvorni_sadrzaj> PRODUKT d.o.o., Vrbanićeva 50, 10000 Zagreb</izvorni_sadrzaj>
    <derivirana_varijabla naziv="DomainObject.Predmet.ProtustrankaFormatedWithAdress_1"> PRODUKT d.o.o., Vrbanićeva 50, 10000 Zagreb</derivirana_varijabla>
  </DomainObject.Predmet.ProtustrankaFormatedWithAdress>
  <DomainObject.Predmet.ProtustrankaFormatedWithAdressOIB>
    <izvorni_sadrzaj> PRODUKT d.o.o., OIB 93205471623, Vrbanićeva 50, 10000 Zagreb</izvorni_sadrzaj>
    <derivirana_varijabla naziv="DomainObject.Predmet.ProtustrankaFormatedWithAdressOIB_1"> PRODUKT d.o.o., OIB 93205471623, Vrbanićeva 50, 10000 Zagreb</derivirana_varijabla>
  </DomainObject.Predmet.ProtustrankaFormatedWithAdressOIB>
  <DomainObject.Predmet.ProtustrankaWithAdress>
    <izvorni_sadrzaj>PRODUKT d.o.o. Vrbanićeva 50, 10000 Zagreb</izvorni_sadrzaj>
    <derivirana_varijabla naziv="DomainObject.Predmet.ProtustrankaWithAdress_1">PRODUKT d.o.o. Vrbanićeva 50, 10000 Zagreb</derivirana_varijabla>
  </DomainObject.Predmet.ProtustrankaWithAdress>
  <DomainObject.Predmet.ProtustrankaWithAdressOIB>
    <izvorni_sadrzaj>PRODUKT d.o.o., OIB 93205471623, Vrbanićeva 50, 10000 Zagreb</izvorni_sadrzaj>
    <derivirana_varijabla naziv="DomainObject.Predmet.ProtustrankaWithAdressOIB_1">PRODUKT d.o.o., OIB 93205471623, Vrbanićeva 50, 10000 Zagreb</derivirana_varijabla>
  </DomainObject.Predmet.ProtustrankaWithAdressOIB>
  <DomainObject.Predmet.ProtustrankaNazivFormated>
    <izvorni_sadrzaj>PRODUKT d.o.o.</izvorni_sadrzaj>
    <derivirana_varijabla naziv="DomainObject.Predmet.ProtustrankaNazivFormated_1">PRODUKT d.o.o.</derivirana_varijabla>
  </DomainObject.Predmet.ProtustrankaNazivFormated>
  <DomainObject.Predmet.ProtustrankaNazivFormatedOIB>
    <izvorni_sadrzaj>PRODUKT d.o.o., OIB 93205471623</izvorni_sadrzaj>
    <derivirana_varijabla naziv="DomainObject.Predmet.ProtustrankaNazivFormatedOIB_1">PRODUKT d.o.o., OIB 93205471623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PRODUKT d.o.o.</item>
    </izvorni_sadrzaj>
    <derivirana_varijabla naziv="DomainObject.Predmet.ProtuStrankaListFormated_1">
      <item>PRODUKT d.o.o.</item>
    </derivirana_varijabla>
  </DomainObject.Predmet.ProtuStrankaListFormated>
  <DomainObject.Predmet.ProtuStrankaListFormatedOIB>
    <izvorni_sadrzaj>
      <item>PRODUKT d.o.o., OIB 93205471623</item>
    </izvorni_sadrzaj>
    <derivirana_varijabla naziv="DomainObject.Predmet.ProtuStrankaListFormatedOIB_1">
      <item>PRODUKT d.o.o., OIB 93205471623</item>
    </derivirana_varijabla>
  </DomainObject.Predmet.ProtuStrankaListFormatedOIB>
  <DomainObject.Predmet.ProtuStrankaListFormatedWithAdress>
    <izvorni_sadrzaj>
      <item>PRODUKT d.o.o., Vrbanićeva 50, 10000 Zagreb</item>
    </izvorni_sadrzaj>
    <derivirana_varijabla naziv="DomainObject.Predmet.ProtuStrankaListFormatedWithAdress_1">
      <item>PRODUKT d.o.o., Vrbanićeva 50, 10000 Zagreb</item>
    </derivirana_varijabla>
  </DomainObject.Predmet.ProtuStrankaListFormatedWithAdress>
  <DomainObject.Predmet.ProtuStrankaListFormatedWithAdressOIB>
    <izvorni_sadrzaj>
      <item>PRODUKT d.o.o., OIB 93205471623, Vrbanićeva 50, 10000 Zagreb</item>
    </izvorni_sadrzaj>
    <derivirana_varijabla naziv="DomainObject.Predmet.ProtuStrankaListFormatedWithAdressOIB_1">
      <item>PRODUKT d.o.o., OIB 93205471623, Vrbanićeva 50, 10000 Zagreb</item>
    </derivirana_varijabla>
  </DomainObject.Predmet.ProtuStrankaListFormatedWithAdressOIB>
  <DomainObject.Predmet.ProtuStrankaListNazivFormated>
    <izvorni_sadrzaj>
      <item>PRODUKT d.o.o.</item>
    </izvorni_sadrzaj>
    <derivirana_varijabla naziv="DomainObject.Predmet.ProtuStrankaListNazivFormated_1">
      <item>PRODUKT d.o.o.</item>
    </derivirana_varijabla>
  </DomainObject.Predmet.ProtuStrankaListNazivFormated>
  <DomainObject.Predmet.ProtuStrankaListNazivFormatedOIB>
    <izvorni_sadrzaj>
      <item>PRODUKT d.o.o., OIB 93205471623</item>
    </izvorni_sadrzaj>
    <derivirana_varijabla naziv="DomainObject.Predmet.ProtuStrankaListNazivFormatedOIB_1">
      <item>PRODUKT d.o.o., OIB 93205471623</item>
    </derivirana_varijabla>
  </DomainObject.Predmet.ProtuStrankaListNazivFormatedOIB>
  <DomainObject.Predmet.OstaliListFormated>
    <izvorni_sadrzaj>
      <item>HRVATSKA POŠTANSKA BANKA, dioničko društvo</item>
      <item>PARTNER BANKA ZAGREB</item>
      <item>Marijan Žužul</item>
    </izvorni_sadrzaj>
    <derivirana_varijabla naziv="DomainObject.Predmet.OstaliListFormated_1">
      <item>HRVATSKA POŠTANSKA BANKA, dioničko društvo</item>
      <item>PARTNER BANKA ZAGREB</item>
      <item>Marijan Žužul</item>
    </derivirana_varijabla>
  </DomainObject.Predmet.OstaliListFormated>
  <DomainObject.Predmet.OstaliList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FormatedOIB_1">
      <item>HRVATSKA POŠTANSKA BANKA, dioničko društvo, OIB 87939104217</item>
      <item>PARTNER BANKA ZAGREB</item>
      <item>Marijan Žužul, OIB 68079329508</item>
    </derivirana_varijabla>
  </DomainObject.Predmet.OstaliListFormatedOIB>
  <DomainObject.Predmet.OstaliListFormatedWithAdress>
    <izvorni_sadrzaj>
      <item>HRVATSKA POŠTANSKA BANKA, dioničko društvo, Jurišićeva 4, 10000 Zagreb</item>
      <item>PARTNER BANKA ZAGREB, Vončinina ulica 2, 10000 Zagreb</item>
      <item>Marijan Žužul, Mlinovi 25, 10000 Zagreb</item>
    </izvorni_sadrzaj>
    <derivirana_varijabla naziv="DomainObject.Predmet.OstaliListFormatedWithAdress_1">
      <item>HRVATSKA POŠTANSKA BANKA, dioničko društvo, Jurišićeva 4, 10000 Zagreb</item>
      <item>PARTNER BANKA ZAGREB, Vončinina ulica 2, 10000 Zagreb</item>
      <item>Marijan Žužul, Mlinovi 25, 10000 Zagreb</item>
    </derivirana_varijabla>
  </DomainObject.Predmet.OstaliListFormatedWithAdress>
  <DomainObject.Predmet.OstaliListFormatedWithAdressOIB>
    <izvorni_sadrzaj>
      <item>HRVATSKA POŠTANSKA BANKA, dioničko društvo, OIB 87939104217, Jurišićeva 4, 10000 Zagreb</item>
      <item>PARTNER BANKA ZAGREB, Vončinina ulica 2, 10000 Zagreb</item>
      <item>Marijan Žužul, OIB 68079329508, Mlinovi 25, 10000 Zagreb</item>
    </izvorni_sadrzaj>
    <derivirana_varijabla naziv="DomainObject.Predmet.OstaliListFormatedWithAdressOIB_1">
      <item>HRVATSKA POŠTANSKA BANKA, dioničko društvo, OIB 87939104217, Jurišićeva 4, 10000 Zagreb</item>
      <item>PARTNER BANKA ZAGREB, Vončinina ulica 2, 10000 Zagreb</item>
      <item>Marijan Žužul, OIB 68079329508, Mlinovi 25, 10000 Zagreb</item>
    </derivirana_varijabla>
  </DomainObject.Predmet.OstaliListFormatedWithAdressOIB>
  <DomainObject.Predmet.OstaliListNazivFormated>
    <izvorni_sadrzaj>
      <item>HRVATSKA POŠTANSKA BANKA, dioničko društvo</item>
      <item>PARTNER BANKA ZAGREB</item>
      <item>Marijan Žužul</item>
    </izvorni_sadrzaj>
    <derivirana_varijabla naziv="DomainObject.Predmet.OstaliListNazivFormated_1">
      <item>HRVATSKA POŠTANSKA BANKA, dioničko društvo</item>
      <item>PARTNER BANKA ZAGREB</item>
      <item>Marijan Žužul</item>
    </derivirana_varijabla>
  </DomainObject.Predmet.OstaliListNazivFormated>
  <DomainObject.Predmet.OstaliListNazivFormatedOIB>
    <izvorni_sadrzaj>
      <item>HRVATSKA POŠTANSKA BANKA, dioničko društvo, OIB 87939104217</item>
      <item>PARTNER BANKA ZAGREB</item>
      <item>Marijan Žužul, OIB 68079329508</item>
    </izvorni_sadrzaj>
    <derivirana_varijabla naziv="DomainObject.Predmet.OstaliListNazivFormatedOIB_1">
      <item>HRVATSKA POŠTANSKA BANKA, dioničko društvo, OIB 87939104217</item>
      <item>PARTNER BANKA ZAGREB</item>
      <item>Marijan Žužul, OIB 68079329508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lipnja 2019.</izvorni_sadrzaj>
    <derivirana_varijabla naziv="DomainObject.Datum_1">4. lipnja 2019.</derivirana_varijabla>
  </DomainObject.Datum>
  <DomainObject.PoslovniBrojDokumenta>
    <izvorni_sadrzaj>St-2861/2018-14</izvorni_sadrzaj>
    <derivirana_varijabla naziv="DomainObject.PoslovniBrojDokumenta_1">St-2861/2018-14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PRODUKT d.o.o.</izvorni_sadrzaj>
    <derivirana_varijabla naziv="DomainObject.Predmet.ProtustrankaIDrugi_1">PRODUKT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PRODUKT d.o.o., OIB 93205471623, Vrbanićeva 50, 10000 Zagreb</izvorni_sadrzaj>
    <derivirana_varijabla naziv="DomainObject.Predmet.ProtustrankaIDrugiAdressOIB_1">PRODUKT d.o.o., OIB 93205471623, Vrbanićeva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PRODUKT d.o.o.</item>
      <item>HRVATSKA POŠTANSKA BANKA, dioničko društvo</item>
      <item>PARTNER BANKA ZAGREB</item>
      <item>Marijan Žužul</item>
    </izvorni_sadrzaj>
    <derivirana_varijabla naziv="DomainObject.Predmet.SudioniciListNaziv_1">
      <item>FINA Regionalni centar Zagreb</item>
      <item>PRODUKT d.o.o.</item>
      <item>HRVATSKA POŠTANSKA BANKA, dioničko društvo</item>
      <item>PARTNER BANKA ZAGREB</item>
      <item>Marijan Žužul</item>
    </derivirana_varijabla>
  </DomainObject.Predmet.SudioniciListNaziv>
  <DomainObject.Predmet.SudioniciListAdressOIB>
    <izvorni_sadrzaj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</izvorni_sadrzaj>
    <derivirana_varijabla naziv="DomainObject.Predmet.SudioniciListAdressOIB_1">
      <item>FINA Regionalni centar Zagreb, OIB 85821130368, Trg svibanjskih žrtava 1995.1,10000 Zagreb</item>
      <item>PRODUKT d.o.o., OIB 93205471623, Vrbanićeva 50,10000 Zagreb</item>
      <item>HRVATSKA POŠTANSKA BANKA, dioničko društvo, OIB 87939104217, Jurišićeva 4,10000 Zagreb</item>
      <item>PARTNER BANKA ZAGREB, Vončinina ulica 2,10000 Zagreb</item>
      <item>Marijan Žužul, OIB 68079329508, Mlinovi 25,10000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93205471623</item>
      <item>, OIB 87939104217</item>
      <item>, OIB null</item>
      <item>, OIB 68079329508</item>
    </izvorni_sadrzaj>
    <derivirana_varijabla naziv="DomainObject.Predmet.SudioniciListNazivOIB_1">
      <item>, OIB 85821130368</item>
      <item>, OIB 93205471623</item>
      <item>, OIB 87939104217</item>
      <item>, OIB null</item>
      <item>, OIB 68079329508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ožujka 2019.</izvorni_sadrzaj>
    <derivirana_varijabla naziv="DomainObject.Predmet.DatumZadnjeOdrzaneSudskeRadnje_1">11. ožujka 2019.</derivirana_varijabla>
  </DomainObject.Predmet.DatumZadnjeOdrzaneSudskeRadnje>
  <DomainObject.PredzadnjaOdlukaIzPredmeta.DatumDonosenjaOdluke>
    <izvorni_sadrzaj>29. svibnja 2019.</izvorni_sadrzaj>
    <derivirana_varijabla naziv="DomainObject.PredzadnjaOdlukaIzPredmeta.DatumDonosenjaOdluke_1">29. svibnja 2019.</derivirana_varijabla>
  </DomainObject.PredzadnjaOdlukaIzPredmeta.DatumDonosenjaOdluke>
  <DomainObject.PredzadnjaOdlukaIzPredmeta.Oznaka>
    <izvorni_sadrzaj>St-2861/2018-11</izvorni_sadrzaj>
    <derivirana_varijabla naziv="DomainObject.PredzadnjaOdlukaIzPredmeta.Oznaka_1">St-2861/2018-11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800DA26-9B4D-48BF-B4F1-ED9311EEEFC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505</properties:Words>
  <properties:Characters>2565</properties:Characters>
  <properties:Lines>82</properties:Lines>
  <properties:Paragraphs>26</properties:Paragraphs>
  <properties:TotalTime>18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3116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2019-06-03T13:10:00Z</dcterms:created>
  <dc:creator>Sudsko vijeæe</dc:creator>
  <cp:lastModifiedBy>Nikolina Krunić</cp:lastModifiedBy>
  <cp:lastPrinted>2019-06-04T06:17:00Z</cp:lastPrinted>
  <dcterms:modified xmlns:xsi="http://www.w3.org/2001/XMLSchema-instance" xsi:type="dcterms:W3CDTF">2019-06-04T06:17:00Z</dcterms:modified>
  <cp:revision>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St-2861/2018-14 / Odluka - Rješenje - obustava postupka (6._Obustava-RAČUN_DEBLOKIRAN._obustava-račun_deblokiran)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