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1b0fb82" w14:paraId="1b0fb82" w:rsidRDefault="00E35F1D" w:rsidR="00405C0E">
      <w:pPr>
        <w15:collapsed w:val="false"/>
      </w:pPr>
      <w:bookmarkStart w:name="_GoBack" w:id="0"/>
      <w:bookmarkEnd w:id="0"/>
      <w:r>
        <w:t xml:space="preserve">          </w:t>
      </w:r>
      <w:r w:rsidRPr="00E35F1D">
        <w:rPr>
          <w:rFonts w:hAnsi="Times New Roman" w:ascii="Times New Roman"/>
          <w:noProof/>
          <w:szCs w:val="24"/>
        </w:rPr>
        <w:drawing>
          <wp:inline distR="0" distL="0" distB="0" distT="0">
            <wp:extent cy="725170" cx="542290"/>
            <wp:effectExtent b="0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25170" cx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405C0E" w:rsidP="00431FD5" w:rsidR="00405C0E">
      <w:pPr>
        <w:rPr>
          <w:rFonts w:hAnsi="Times New Roman" w:ascii="Times New Roman"/>
          <w:szCs w:val="24"/>
          <w:lang w:val="pl-PL"/>
        </w:rPr>
      </w:pPr>
    </w:p>
    <w:p w:rsidRDefault="00431FD5" w:rsidP="00431FD5" w:rsidR="00431FD5" w:rsidRPr="002A2DE3">
      <w:pPr>
        <w:rPr>
          <w:rFonts w:hAnsi="Times New Roman" w:ascii="Times New Roman"/>
          <w:szCs w:val="24"/>
        </w:rPr>
      </w:pPr>
      <w:r w:rsidRPr="002A2DE3">
        <w:rPr>
          <w:rFonts w:hAnsi="Times New Roman" w:ascii="Times New Roman"/>
          <w:szCs w:val="24"/>
          <w:lang w:val="pl-PL"/>
        </w:rPr>
        <w:t>REPUBLIKA HRVATSKA</w:t>
      </w:r>
      <w:r w:rsidRPr="002A2DE3">
        <w:rPr>
          <w:rFonts w:hAnsi="Times New Roman" w:ascii="Times New Roman"/>
          <w:szCs w:val="24"/>
          <w:lang w:val="pl-PL"/>
        </w:rPr>
        <w:tab/>
      </w:r>
      <w:r w:rsidRPr="002A2DE3">
        <w:rPr>
          <w:rFonts w:hAnsi="Times New Roman" w:ascii="Times New Roman"/>
          <w:szCs w:val="24"/>
          <w:lang w:val="pl-PL"/>
        </w:rPr>
        <w:tab/>
      </w:r>
      <w:r w:rsidRPr="002A2DE3">
        <w:rPr>
          <w:rFonts w:hAnsi="Times New Roman" w:ascii="Times New Roman"/>
          <w:szCs w:val="24"/>
          <w:lang w:val="pl-PL"/>
        </w:rPr>
        <w:tab/>
      </w:r>
      <w:r w:rsidRPr="002A2DE3">
        <w:rPr>
          <w:rFonts w:hAnsi="Times New Roman" w:ascii="Times New Roman"/>
          <w:szCs w:val="24"/>
          <w:lang w:val="pl-PL"/>
        </w:rPr>
        <w:tab/>
      </w:r>
      <w:r w:rsidRPr="002A2DE3">
        <w:rPr>
          <w:rFonts w:hAnsi="Times New Roman" w:ascii="Times New Roman"/>
          <w:szCs w:val="24"/>
          <w:lang w:val="pl-PL"/>
        </w:rPr>
        <w:tab/>
      </w:r>
    </w:p>
    <w:p w:rsidRDefault="00431FD5" w:rsidP="00431FD5" w:rsidR="00431FD5" w:rsidRPr="002A2DE3">
      <w:pPr>
        <w:rPr>
          <w:rFonts w:hAnsi="Times New Roman" w:ascii="Times New Roman"/>
          <w:szCs w:val="24"/>
          <w:lang w:val="pl-PL"/>
        </w:rPr>
      </w:pPr>
      <w:r w:rsidRPr="002A2DE3">
        <w:rPr>
          <w:rFonts w:hAnsi="Times New Roman" w:ascii="Times New Roman"/>
          <w:szCs w:val="24"/>
          <w:lang w:val="pl-PL"/>
        </w:rPr>
        <w:t>TRGOVAČKI SUD U ZAGREBU</w:t>
      </w:r>
    </w:p>
    <w:p w:rsidRDefault="004D31F6" w:rsidP="006A36FF" w:rsidR="00B03169" w:rsidRPr="002A2DE3">
      <w:pPr>
        <w:jc w:val="both"/>
        <w:rPr>
          <w:rFonts w:hAnsi="Times New Roman" w:ascii="Times New Roman"/>
          <w:szCs w:val="24"/>
        </w:rPr>
      </w:pPr>
      <w:r w:rsidRPr="002A2DE3">
        <w:rPr>
          <w:rFonts w:hAnsi="Times New Roman" w:ascii="Times New Roman"/>
          <w:szCs w:val="24"/>
          <w:lang w:val="pt-BR"/>
        </w:rPr>
        <w:t xml:space="preserve">Zagreb, </w:t>
      </w:r>
      <w:r w:rsidR="00431FD5" w:rsidRPr="002A2DE3">
        <w:rPr>
          <w:rFonts w:hAnsi="Times New Roman" w:ascii="Times New Roman"/>
          <w:szCs w:val="24"/>
          <w:lang w:val="pt-BR"/>
        </w:rPr>
        <w:t>Amruševa 2/II</w:t>
      </w:r>
      <w:r w:rsidR="00626D4C" w:rsidRPr="002A2DE3">
        <w:rPr>
          <w:rFonts w:hAnsi="Times New Roman" w:ascii="Times New Roman"/>
          <w:szCs w:val="24"/>
          <w:lang w:val="pt-BR"/>
        </w:rPr>
        <w:tab/>
      </w:r>
      <w:r w:rsidR="00626D4C" w:rsidRPr="002A2DE3">
        <w:rPr>
          <w:rFonts w:hAnsi="Times New Roman" w:ascii="Times New Roman"/>
          <w:szCs w:val="24"/>
          <w:lang w:val="pt-BR"/>
        </w:rPr>
        <w:tab/>
      </w:r>
      <w:r w:rsidR="00626D4C" w:rsidRPr="002A2DE3">
        <w:rPr>
          <w:rFonts w:hAnsi="Times New Roman" w:ascii="Times New Roman"/>
          <w:szCs w:val="24"/>
          <w:lang w:val="pt-BR"/>
        </w:rPr>
        <w:tab/>
      </w:r>
      <w:r w:rsidR="00626D4C" w:rsidRPr="002A2DE3">
        <w:rPr>
          <w:rFonts w:hAnsi="Times New Roman" w:ascii="Times New Roman"/>
          <w:szCs w:val="24"/>
          <w:lang w:val="pt-BR"/>
        </w:rPr>
        <w:tab/>
      </w:r>
      <w:r w:rsidR="00626D4C" w:rsidRPr="002A2DE3">
        <w:rPr>
          <w:rFonts w:hAnsi="Times New Roman" w:ascii="Times New Roman"/>
          <w:szCs w:val="24"/>
          <w:lang w:val="pt-BR"/>
        </w:rPr>
        <w:tab/>
      </w:r>
      <w:r w:rsidR="00626D4C" w:rsidRPr="002A2DE3">
        <w:rPr>
          <w:rFonts w:hAnsi="Times New Roman" w:ascii="Times New Roman"/>
          <w:szCs w:val="24"/>
          <w:lang w:val="pt-BR"/>
        </w:rPr>
        <w:tab/>
        <w:t xml:space="preserve">   </w:t>
      </w:r>
      <w:r w:rsidR="00E35F1D">
        <w:rPr>
          <w:rFonts w:hAnsi="Times New Roman" w:ascii="Times New Roman"/>
          <w:szCs w:val="24"/>
          <w:lang w:val="pt-BR"/>
        </w:rPr>
        <w:t xml:space="preserve"> </w:t>
      </w:r>
      <w:r w:rsidR="006A36FF" w:rsidRPr="002A2DE3">
        <w:rPr>
          <w:rFonts w:hAnsi="Times New Roman" w:ascii="Times New Roman"/>
          <w:szCs w:val="24"/>
          <w:lang w:val="pt-BR"/>
        </w:rPr>
        <w:t xml:space="preserve"> </w:t>
      </w:r>
      <w:r w:rsidR="00E35F1D">
        <w:rPr>
          <w:rFonts w:hAnsi="Times New Roman" w:ascii="Times New Roman"/>
          <w:szCs w:val="24"/>
        </w:rPr>
        <w:t>70</w:t>
      </w:r>
      <w:r w:rsidR="000B5A32" w:rsidRPr="002A2DE3">
        <w:rPr>
          <w:rFonts w:hAnsi="Times New Roman" w:ascii="Times New Roman"/>
          <w:szCs w:val="24"/>
        </w:rPr>
        <w:t>. St-</w:t>
      </w:r>
      <w:r w:rsidR="00E35F1D">
        <w:rPr>
          <w:rFonts w:hAnsi="Times New Roman" w:ascii="Times New Roman"/>
          <w:szCs w:val="24"/>
        </w:rPr>
        <w:t>2536</w:t>
      </w:r>
      <w:r w:rsidR="00BD649B" w:rsidRPr="002A2DE3">
        <w:rPr>
          <w:rFonts w:hAnsi="Times New Roman" w:ascii="Times New Roman"/>
          <w:szCs w:val="24"/>
        </w:rPr>
        <w:t>/</w:t>
      </w:r>
      <w:r w:rsidR="00E35F1D">
        <w:rPr>
          <w:rFonts w:hAnsi="Times New Roman" w:ascii="Times New Roman"/>
          <w:szCs w:val="24"/>
        </w:rPr>
        <w:t>20</w:t>
      </w:r>
      <w:r w:rsidR="00BD649B" w:rsidRPr="002A2DE3">
        <w:rPr>
          <w:rFonts w:hAnsi="Times New Roman" w:ascii="Times New Roman"/>
          <w:szCs w:val="24"/>
        </w:rPr>
        <w:t>15</w:t>
      </w:r>
    </w:p>
    <w:p w:rsidRDefault="006C314D" w:rsidP="00626D4C" w:rsidR="006C314D" w:rsidRPr="002A2DE3">
      <w:pPr>
        <w:jc w:val="center"/>
        <w:rPr>
          <w:rFonts w:hAnsi="Times New Roman" w:ascii="Times New Roman"/>
          <w:szCs w:val="24"/>
          <w:lang w:val="pt-BR"/>
        </w:rPr>
      </w:pPr>
    </w:p>
    <w:p w:rsidRDefault="0091753F" w:rsidP="00626D4C" w:rsidR="00626D4C" w:rsidRPr="002A2DE3">
      <w:pPr>
        <w:jc w:val="center"/>
        <w:rPr>
          <w:rFonts w:hAnsi="Times New Roman" w:ascii="Times New Roman"/>
          <w:szCs w:val="24"/>
          <w:lang w:val="pt-BR"/>
        </w:rPr>
      </w:pPr>
      <w:r>
        <w:rPr>
          <w:rFonts w:hAnsi="Times New Roman" w:ascii="Times New Roman"/>
          <w:szCs w:val="24"/>
          <w:lang w:val="pt-BR"/>
        </w:rPr>
        <w:t>U  I M E  R E P U B L I KE  H R VA T S K E</w:t>
      </w:r>
    </w:p>
    <w:p w:rsidRDefault="006C314D" w:rsidP="00767FB1" w:rsidR="006C314D" w:rsidRPr="002A2DE3">
      <w:pPr>
        <w:jc w:val="center"/>
        <w:rPr>
          <w:rFonts w:hAnsi="Times New Roman" w:ascii="Times New Roman"/>
          <w:szCs w:val="24"/>
          <w:lang w:val="pt-BR"/>
        </w:rPr>
      </w:pPr>
    </w:p>
    <w:p w:rsidRDefault="00767FB1" w:rsidP="00767FB1" w:rsidR="00767FB1" w:rsidRPr="002A2DE3">
      <w:pPr>
        <w:jc w:val="center"/>
        <w:rPr>
          <w:rFonts w:hAnsi="Times New Roman" w:ascii="Times New Roman"/>
          <w:szCs w:val="24"/>
          <w:lang w:val="pt-BR"/>
        </w:rPr>
      </w:pPr>
      <w:r w:rsidRPr="002A2DE3">
        <w:rPr>
          <w:rFonts w:hAnsi="Times New Roman" w:ascii="Times New Roman"/>
          <w:szCs w:val="24"/>
          <w:lang w:val="pt-BR"/>
        </w:rPr>
        <w:t xml:space="preserve">  R J E Š E N J E</w:t>
      </w:r>
    </w:p>
    <w:p w:rsidRDefault="00DA5E50" w:rsidP="00BD649B" w:rsidR="00DA5E50" w:rsidRPr="002A2DE3">
      <w:pPr>
        <w:ind w:firstLine="720"/>
        <w:jc w:val="both"/>
        <w:rPr>
          <w:rFonts w:hAnsi="Times New Roman" w:ascii="Times New Roman"/>
        </w:rPr>
      </w:pPr>
    </w:p>
    <w:p w:rsidRDefault="00140F6C" w:rsidP="00711333" w:rsidR="00BD649B" w:rsidRPr="00E35F1D">
      <w:pPr>
        <w:ind w:firstLine="720"/>
        <w:jc w:val="both"/>
        <w:rPr>
          <w:rFonts w:hAnsi="Times New Roman" w:ascii="Times New Roman"/>
          <w:szCs w:val="24"/>
        </w:rPr>
      </w:pPr>
      <w:r w:rsidRPr="00E35F1D">
        <w:rPr>
          <w:rFonts w:hAnsi="Times New Roman" w:ascii="Times New Roman"/>
        </w:rPr>
        <w:t>Trgovački sud u Zagrebu, po sucu</w:t>
      </w:r>
      <w:r w:rsidR="00DC76BE">
        <w:rPr>
          <w:rFonts w:hAnsi="Times New Roman" w:ascii="Times New Roman"/>
        </w:rPr>
        <w:t xml:space="preserve"> Maji Jurovicki</w:t>
      </w:r>
      <w:r w:rsidRPr="00E35F1D">
        <w:rPr>
          <w:rFonts w:hAnsi="Times New Roman" w:ascii="Times New Roman"/>
        </w:rPr>
        <w:t xml:space="preserve">, u stečajnom predmetu u povodu zahtjeva FINANCIJSKE AGENCIJE, za provedbu skraćenog stečajnog postupka nad dužnikom </w:t>
      </w:r>
      <w:r w:rsidR="00F60628">
        <w:rPr>
          <w:rFonts w:hAnsi="Times New Roman" w:ascii="Times New Roman"/>
        </w:rPr>
        <w:t xml:space="preserve"> </w:t>
      </w:r>
      <w:r w:rsidR="00E35F1D" w:rsidRPr="00E35F1D">
        <w:rPr>
          <w:rFonts w:hAnsi="Times New Roman" w:ascii="Times New Roman"/>
        </w:rPr>
        <w:t>METAL-MONT GRADNJA d.o.o.</w:t>
      </w:r>
      <w:r w:rsidR="00F60628">
        <w:rPr>
          <w:rFonts w:hAnsi="Times New Roman" w:ascii="Times New Roman"/>
        </w:rPr>
        <w:t xml:space="preserve">, </w:t>
      </w:r>
      <w:r w:rsidR="00E06BE8" w:rsidRPr="00E35F1D">
        <w:rPr>
          <w:rFonts w:hAnsi="Times New Roman" w:ascii="Times New Roman"/>
        </w:rPr>
        <w:t>OIB:</w:t>
      </w:r>
      <w:r w:rsidR="00F60628" w:rsidRPr="00F60628">
        <w:t xml:space="preserve"> </w:t>
      </w:r>
      <w:r w:rsidR="00F60628" w:rsidRPr="00F60628">
        <w:rPr>
          <w:rFonts w:hAnsi="Times New Roman" w:ascii="Times New Roman"/>
        </w:rPr>
        <w:t>86143158473</w:t>
      </w:r>
      <w:r w:rsidR="006425EE" w:rsidRPr="00E35F1D">
        <w:rPr>
          <w:rFonts w:hAnsi="Times New Roman" w:ascii="Times New Roman"/>
          <w:szCs w:val="24"/>
        </w:rPr>
        <w:t xml:space="preserve">, </w:t>
      </w:r>
      <w:r w:rsidR="00F60628">
        <w:rPr>
          <w:rFonts w:hAnsi="Times New Roman" w:ascii="Times New Roman"/>
          <w:szCs w:val="24"/>
        </w:rPr>
        <w:t xml:space="preserve">MBS: </w:t>
      </w:r>
      <w:r w:rsidR="00F60628" w:rsidRPr="00F60628">
        <w:rPr>
          <w:rFonts w:hAnsi="Times New Roman" w:ascii="Times New Roman"/>
          <w:szCs w:val="24"/>
        </w:rPr>
        <w:t>080233289</w:t>
      </w:r>
      <w:r w:rsidR="00F60628">
        <w:rPr>
          <w:rFonts w:hAnsi="Times New Roman" w:ascii="Times New Roman"/>
          <w:szCs w:val="24"/>
        </w:rPr>
        <w:t xml:space="preserve">, Zagreb, Božidara Magovca 77, </w:t>
      </w:r>
      <w:r w:rsidR="00E35F1D">
        <w:rPr>
          <w:rFonts w:hAnsi="Times New Roman" w:ascii="Times New Roman"/>
          <w:szCs w:val="24"/>
        </w:rPr>
        <w:t>13. rujn</w:t>
      </w:r>
      <w:r w:rsidR="00405C0E" w:rsidRPr="00E35F1D">
        <w:rPr>
          <w:rFonts w:hAnsi="Times New Roman" w:ascii="Times New Roman"/>
          <w:szCs w:val="24"/>
        </w:rPr>
        <w:t>a</w:t>
      </w:r>
      <w:r w:rsidR="004B15A9" w:rsidRPr="00E35F1D">
        <w:rPr>
          <w:rFonts w:hAnsi="Times New Roman" w:ascii="Times New Roman"/>
          <w:szCs w:val="24"/>
        </w:rPr>
        <w:t xml:space="preserve"> </w:t>
      </w:r>
      <w:r w:rsidR="00E35F1D">
        <w:rPr>
          <w:rFonts w:hAnsi="Times New Roman" w:ascii="Times New Roman"/>
          <w:szCs w:val="24"/>
        </w:rPr>
        <w:t>2017</w:t>
      </w:r>
      <w:r w:rsidR="006425EE" w:rsidRPr="00E35F1D">
        <w:rPr>
          <w:rFonts w:hAnsi="Times New Roman" w:ascii="Times New Roman"/>
          <w:szCs w:val="24"/>
        </w:rPr>
        <w:t xml:space="preserve">., </w:t>
      </w:r>
    </w:p>
    <w:p w:rsidRDefault="00464EAF" w:rsidP="00767FB1" w:rsidR="00464EAF" w:rsidRPr="00E35F1D">
      <w:pPr>
        <w:jc w:val="center"/>
        <w:rPr>
          <w:rFonts w:hAnsi="Times New Roman" w:ascii="Times New Roman"/>
          <w:szCs w:val="24"/>
        </w:rPr>
      </w:pPr>
    </w:p>
    <w:p w:rsidRDefault="00767FB1" w:rsidP="00767FB1" w:rsidR="00767FB1" w:rsidRPr="00E35F1D">
      <w:pPr>
        <w:jc w:val="center"/>
        <w:rPr>
          <w:rFonts w:hAnsi="Times New Roman" w:ascii="Times New Roman"/>
          <w:szCs w:val="24"/>
        </w:rPr>
      </w:pPr>
      <w:r w:rsidRPr="00E35F1D">
        <w:rPr>
          <w:rFonts w:hAnsi="Times New Roman" w:ascii="Times New Roman"/>
          <w:szCs w:val="24"/>
        </w:rPr>
        <w:t>r i j e š i o    j e</w:t>
      </w:r>
    </w:p>
    <w:p w:rsidRDefault="00AB7883" w:rsidR="00327E9E" w:rsidRPr="00E35F1D">
      <w:pPr>
        <w:jc w:val="both"/>
        <w:rPr>
          <w:rFonts w:hAnsi="Times New Roman" w:ascii="Times New Roman"/>
          <w:szCs w:val="24"/>
        </w:rPr>
      </w:pPr>
      <w:r w:rsidRPr="00E35F1D">
        <w:rPr>
          <w:rFonts w:hAnsi="Times New Roman" w:ascii="Times New Roman"/>
          <w:szCs w:val="24"/>
        </w:rPr>
        <w:tab/>
      </w:r>
      <w:r w:rsidRPr="00E35F1D">
        <w:rPr>
          <w:rFonts w:hAnsi="Times New Roman" w:ascii="Times New Roman"/>
          <w:szCs w:val="24"/>
        </w:rPr>
        <w:tab/>
      </w:r>
      <w:r w:rsidRPr="00E35F1D">
        <w:rPr>
          <w:rFonts w:hAnsi="Times New Roman" w:ascii="Times New Roman"/>
          <w:szCs w:val="24"/>
        </w:rPr>
        <w:tab/>
        <w:t xml:space="preserve">   </w:t>
      </w:r>
      <w:r w:rsidRPr="00E35F1D">
        <w:rPr>
          <w:rFonts w:hAnsi="Times New Roman" w:ascii="Times New Roman"/>
          <w:szCs w:val="24"/>
        </w:rPr>
        <w:tab/>
        <w:t xml:space="preserve"> </w:t>
      </w:r>
    </w:p>
    <w:p w:rsidRDefault="0091753F" w:rsidP="00214938" w:rsidR="006E488E" w:rsidRPr="00E35F1D">
      <w:pPr>
        <w:ind w:firstLine="720"/>
        <w:jc w:val="both"/>
        <w:rPr>
          <w:rFonts w:hAnsi="Times New Roman" w:ascii="Times New Roman"/>
          <w:szCs w:val="24"/>
        </w:rPr>
      </w:pPr>
      <w:r w:rsidRPr="00E35F1D">
        <w:rPr>
          <w:rFonts w:hAnsi="Times New Roman" w:ascii="Times New Roman"/>
          <w:szCs w:val="24"/>
        </w:rPr>
        <w:t>Obustavlja</w:t>
      </w:r>
      <w:r w:rsidR="007A29F9" w:rsidRPr="00E35F1D">
        <w:rPr>
          <w:rFonts w:hAnsi="Times New Roman" w:ascii="Times New Roman"/>
          <w:szCs w:val="24"/>
        </w:rPr>
        <w:t xml:space="preserve"> se skraćeni steča</w:t>
      </w:r>
      <w:r w:rsidR="00B4055C" w:rsidRPr="00E35F1D">
        <w:rPr>
          <w:rFonts w:hAnsi="Times New Roman" w:ascii="Times New Roman"/>
          <w:szCs w:val="24"/>
        </w:rPr>
        <w:t>jni postupak nad dužnikom</w:t>
      </w:r>
      <w:r w:rsidR="00E67442" w:rsidRPr="00E35F1D">
        <w:rPr>
          <w:rFonts w:hAnsi="Times New Roman" w:ascii="Times New Roman"/>
          <w:szCs w:val="24"/>
        </w:rPr>
        <w:t xml:space="preserve"> </w:t>
      </w:r>
      <w:r w:rsidR="00F60628" w:rsidRPr="00F60628">
        <w:rPr>
          <w:rFonts w:hAnsi="Times New Roman" w:ascii="Times New Roman"/>
          <w:szCs w:val="24"/>
        </w:rPr>
        <w:t>METAL-MONT GRADNJA d.o.o., OIB: 86143158473, MBS: 080233289, Zagreb, Božidara Magovca 77</w:t>
      </w:r>
      <w:r w:rsidR="00F60628">
        <w:rPr>
          <w:rFonts w:hAnsi="Times New Roman" w:ascii="Times New Roman"/>
          <w:szCs w:val="24"/>
        </w:rPr>
        <w:t>.</w:t>
      </w:r>
    </w:p>
    <w:p w:rsidRDefault="00F34093" w:rsidP="006C314D" w:rsidR="00F34093" w:rsidRPr="00E35F1D">
      <w:pPr>
        <w:rPr>
          <w:rFonts w:hAnsi="Times New Roman" w:ascii="Times New Roman"/>
          <w:szCs w:val="24"/>
        </w:rPr>
      </w:pPr>
    </w:p>
    <w:p w:rsidRDefault="00AB7883" w:rsidP="006C314D" w:rsidR="00AB7883" w:rsidRPr="00E35F1D">
      <w:pPr>
        <w:jc w:val="center"/>
        <w:rPr>
          <w:rFonts w:hAnsi="Times New Roman" w:ascii="Times New Roman"/>
          <w:szCs w:val="24"/>
        </w:rPr>
      </w:pPr>
      <w:r w:rsidRPr="00E35F1D">
        <w:rPr>
          <w:rFonts w:hAnsi="Times New Roman" w:ascii="Times New Roman"/>
          <w:szCs w:val="24"/>
        </w:rPr>
        <w:t>Obrazloženje</w:t>
      </w:r>
    </w:p>
    <w:p w:rsidRDefault="00327E9E" w:rsidR="00327E9E" w:rsidRPr="00E35F1D">
      <w:pPr>
        <w:jc w:val="both"/>
        <w:rPr>
          <w:rFonts w:hAnsi="Times New Roman" w:ascii="Times New Roman"/>
          <w:szCs w:val="24"/>
        </w:rPr>
      </w:pPr>
    </w:p>
    <w:p w:rsidRDefault="00B4055C" w:rsidP="00DC76BE" w:rsidR="00A20843" w:rsidRPr="00E35F1D">
      <w:pPr>
        <w:ind w:firstLine="708"/>
        <w:jc w:val="both"/>
        <w:rPr>
          <w:rFonts w:hAnsi="Times New Roman" w:ascii="Times New Roman"/>
          <w:szCs w:val="24"/>
        </w:rPr>
      </w:pPr>
      <w:r w:rsidRPr="00E35F1D">
        <w:rPr>
          <w:rFonts w:hAnsi="Times New Roman" w:ascii="Times New Roman"/>
          <w:szCs w:val="24"/>
        </w:rPr>
        <w:tab/>
      </w:r>
      <w:r w:rsidR="00A20843" w:rsidRPr="00E35F1D">
        <w:rPr>
          <w:rFonts w:hAnsi="Times New Roman" w:ascii="Times New Roman"/>
          <w:szCs w:val="24"/>
        </w:rPr>
        <w:t>Financijska agencija podnijel</w:t>
      </w:r>
      <w:r w:rsidR="00224C8F">
        <w:rPr>
          <w:rFonts w:hAnsi="Times New Roman" w:ascii="Times New Roman"/>
          <w:szCs w:val="24"/>
        </w:rPr>
        <w:t>a je, na temelju odredbe čl. 429</w:t>
      </w:r>
      <w:r w:rsidR="00A20843" w:rsidRPr="00E35F1D">
        <w:rPr>
          <w:rFonts w:hAnsi="Times New Roman" w:ascii="Times New Roman"/>
          <w:szCs w:val="24"/>
        </w:rPr>
        <w:t xml:space="preserve">. st. 1. Stečajnog zakona (“Narodne novine” broj 71/15, dalje: SZ), zahtjev za provedbu skraćenog stečajnog postupka nad dužnikom </w:t>
      </w:r>
      <w:r w:rsidR="00E06BE8" w:rsidRPr="00E35F1D">
        <w:rPr>
          <w:rFonts w:hAnsi="Times New Roman" w:ascii="Times New Roman"/>
        </w:rPr>
        <w:t>TINEDA d.o.o., Zagreb</w:t>
      </w:r>
      <w:r w:rsidR="00C4489F" w:rsidRPr="00E35F1D">
        <w:rPr>
          <w:rFonts w:hAnsi="Times New Roman" w:ascii="Times New Roman"/>
        </w:rPr>
        <w:t xml:space="preserve">. </w:t>
      </w:r>
      <w:r w:rsidR="00A20843" w:rsidRPr="00E35F1D">
        <w:rPr>
          <w:rFonts w:hAnsi="Times New Roman" w:ascii="Times New Roman"/>
          <w:szCs w:val="24"/>
        </w:rPr>
        <w:tab/>
      </w:r>
    </w:p>
    <w:p w:rsidRDefault="0091753F" w:rsidP="00A20843" w:rsidR="00F92F0D" w:rsidRPr="00E35F1D">
      <w:pPr>
        <w:jc w:val="both"/>
        <w:rPr>
          <w:rFonts w:hAnsi="Times New Roman" w:ascii="Times New Roman"/>
          <w:szCs w:val="24"/>
        </w:rPr>
      </w:pPr>
      <w:r w:rsidRPr="00E35F1D">
        <w:rPr>
          <w:rFonts w:hAnsi="Times New Roman" w:ascii="Times New Roman"/>
          <w:szCs w:val="24"/>
        </w:rPr>
        <w:tab/>
        <w:t xml:space="preserve">S obzirom na to da su bile ispunjene pretpostavke, sud je </w:t>
      </w:r>
      <w:r w:rsidR="00F92F0D" w:rsidRPr="00E35F1D">
        <w:rPr>
          <w:rFonts w:hAnsi="Times New Roman" w:ascii="Times New Roman"/>
          <w:szCs w:val="24"/>
        </w:rPr>
        <w:t>nad navedenim dužnikom pokrenuo skraćeni stečajni postupak</w:t>
      </w:r>
      <w:r w:rsidR="00464EAF" w:rsidRPr="00E35F1D">
        <w:rPr>
          <w:rFonts w:hAnsi="Times New Roman" w:ascii="Times New Roman"/>
          <w:szCs w:val="24"/>
        </w:rPr>
        <w:t xml:space="preserve"> te je</w:t>
      </w:r>
      <w:r w:rsidR="00224C8F">
        <w:rPr>
          <w:rFonts w:hAnsi="Times New Roman" w:ascii="Times New Roman"/>
          <w:szCs w:val="24"/>
        </w:rPr>
        <w:t xml:space="preserve"> 20. siječ</w:t>
      </w:r>
      <w:r w:rsidR="00E06BE8" w:rsidRPr="00E35F1D">
        <w:rPr>
          <w:rFonts w:hAnsi="Times New Roman" w:ascii="Times New Roman"/>
          <w:szCs w:val="24"/>
        </w:rPr>
        <w:t>nja</w:t>
      </w:r>
      <w:r w:rsidR="00C4489F" w:rsidRPr="00E35F1D">
        <w:rPr>
          <w:rFonts w:hAnsi="Times New Roman" w:ascii="Times New Roman"/>
          <w:szCs w:val="24"/>
        </w:rPr>
        <w:t xml:space="preserve"> 2016</w:t>
      </w:r>
      <w:r w:rsidR="00464EAF" w:rsidRPr="00E35F1D">
        <w:rPr>
          <w:rFonts w:hAnsi="Times New Roman" w:ascii="Times New Roman"/>
          <w:szCs w:val="24"/>
        </w:rPr>
        <w:t>. objavio oglas kojim je, među ostalim, pozvao vjerovnike dužnika najkasnije u roku od 45 dana od dana objave oglasa predložiti otvaranje stečajnog postupka i po pozivu suda predujmiti sredstva za namirenje troškova postupka</w:t>
      </w:r>
      <w:r w:rsidR="00F92F0D" w:rsidRPr="00E35F1D">
        <w:rPr>
          <w:rFonts w:hAnsi="Times New Roman" w:ascii="Times New Roman"/>
          <w:szCs w:val="24"/>
        </w:rPr>
        <w:t>.</w:t>
      </w:r>
    </w:p>
    <w:p w:rsidRDefault="00464EAF" w:rsidP="00A20843" w:rsidR="005E36B7">
      <w:pPr>
        <w:jc w:val="both"/>
        <w:rPr>
          <w:rFonts w:hAnsi="Times New Roman" w:ascii="Times New Roman"/>
          <w:szCs w:val="24"/>
        </w:rPr>
      </w:pPr>
      <w:r w:rsidRPr="00E35F1D">
        <w:rPr>
          <w:rFonts w:hAnsi="Times New Roman" w:ascii="Times New Roman"/>
          <w:szCs w:val="24"/>
        </w:rPr>
        <w:tab/>
        <w:t xml:space="preserve">Republika Hrvatska,  Ministarstvo financija, Porezna uprava, dostavila je </w:t>
      </w:r>
      <w:r w:rsidRPr="00E35F1D">
        <w:rPr>
          <w:rFonts w:hAnsi="Times New Roman" w:ascii="Times New Roman"/>
          <w:szCs w:val="24"/>
        </w:rPr>
        <w:br/>
      </w:r>
      <w:r w:rsidR="00B9026D">
        <w:rPr>
          <w:rFonts w:hAnsi="Times New Roman" w:ascii="Times New Roman"/>
          <w:szCs w:val="24"/>
        </w:rPr>
        <w:t>16. veljače</w:t>
      </w:r>
      <w:r w:rsidR="00C4489F" w:rsidRPr="00E35F1D">
        <w:rPr>
          <w:rFonts w:hAnsi="Times New Roman" w:ascii="Times New Roman"/>
          <w:szCs w:val="24"/>
        </w:rPr>
        <w:t xml:space="preserve"> 2016</w:t>
      </w:r>
      <w:r w:rsidRPr="00E35F1D">
        <w:rPr>
          <w:rFonts w:hAnsi="Times New Roman" w:ascii="Times New Roman"/>
          <w:szCs w:val="24"/>
        </w:rPr>
        <w:t xml:space="preserve">. obrazac kojim je, kao vjerovnik, predložila nad dužnikom otvoriti stečaj. U prilogu je dostavljeno stanje računa poreznog obveznika  </w:t>
      </w:r>
      <w:r w:rsidR="00B9026D" w:rsidRPr="00B9026D">
        <w:rPr>
          <w:rFonts w:hAnsi="Times New Roman" w:ascii="Times New Roman"/>
          <w:szCs w:val="24"/>
        </w:rPr>
        <w:t>METAL-MONT GRADNJA d.o.o., OIB: 86143158473, MBS: 080233289, Zagreb, Božidara Magovca 77</w:t>
      </w:r>
      <w:r w:rsidR="00B9026D">
        <w:rPr>
          <w:rFonts w:hAnsi="Times New Roman" w:ascii="Times New Roman"/>
          <w:szCs w:val="24"/>
        </w:rPr>
        <w:t xml:space="preserve"> </w:t>
      </w:r>
      <w:r w:rsidR="00C4489F" w:rsidRPr="00E35F1D">
        <w:rPr>
          <w:rFonts w:hAnsi="Times New Roman" w:ascii="Times New Roman"/>
          <w:szCs w:val="24"/>
        </w:rPr>
        <w:t xml:space="preserve">na dan </w:t>
      </w:r>
      <w:r w:rsidR="00B9026D">
        <w:rPr>
          <w:rFonts w:hAnsi="Times New Roman" w:ascii="Times New Roman"/>
          <w:szCs w:val="24"/>
        </w:rPr>
        <w:t>04. veljače</w:t>
      </w:r>
      <w:r w:rsidR="00C4489F" w:rsidRPr="00E35F1D">
        <w:rPr>
          <w:rFonts w:hAnsi="Times New Roman" w:ascii="Times New Roman"/>
          <w:szCs w:val="24"/>
        </w:rPr>
        <w:t xml:space="preserve"> 2016</w:t>
      </w:r>
      <w:r w:rsidRPr="00E35F1D">
        <w:rPr>
          <w:rFonts w:hAnsi="Times New Roman" w:ascii="Times New Roman"/>
          <w:szCs w:val="24"/>
        </w:rPr>
        <w:t xml:space="preserve">. iz kojeg proizlazi kako dužnik po osnovi poreza, doprinosa, članarina, duguje iznos od </w:t>
      </w:r>
      <w:r w:rsidR="005E36B7">
        <w:rPr>
          <w:rFonts w:hAnsi="Times New Roman" w:ascii="Times New Roman"/>
          <w:szCs w:val="24"/>
        </w:rPr>
        <w:t xml:space="preserve">6.159,21 </w:t>
      </w:r>
      <w:r w:rsidRPr="00E35F1D">
        <w:rPr>
          <w:rFonts w:hAnsi="Times New Roman" w:ascii="Times New Roman"/>
          <w:szCs w:val="24"/>
        </w:rPr>
        <w:t xml:space="preserve">kn, čime je Republika  Hrvatska,  Ministarstvo financija, Porezna uprava, učinila vjerojatnim postojanje tražbine prema dužniku. </w:t>
      </w:r>
      <w:r w:rsidR="005E36B7">
        <w:rPr>
          <w:rFonts w:hAnsi="Times New Roman" w:ascii="Times New Roman"/>
          <w:szCs w:val="24"/>
        </w:rPr>
        <w:t xml:space="preserve">          </w:t>
      </w:r>
    </w:p>
    <w:p w:rsidRDefault="005E36B7" w:rsidP="00A20843" w:rsidR="0091753F" w:rsidRPr="00E35F1D">
      <w:pPr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 xml:space="preserve">          </w:t>
      </w:r>
      <w:r w:rsidR="00464EAF" w:rsidRPr="00E35F1D">
        <w:rPr>
          <w:rFonts w:hAnsi="Times New Roman" w:ascii="Times New Roman"/>
          <w:szCs w:val="24"/>
        </w:rPr>
        <w:t xml:space="preserve">Nadalje, </w:t>
      </w:r>
      <w:r w:rsidR="00C4489F" w:rsidRPr="00E35F1D">
        <w:rPr>
          <w:rFonts w:hAnsi="Times New Roman" w:ascii="Times New Roman"/>
          <w:szCs w:val="24"/>
        </w:rPr>
        <w:t xml:space="preserve">navedeni vjerovnik obavijestio je sud kako je dužnik vlasnik </w:t>
      </w:r>
      <w:r w:rsidR="00E06BE8" w:rsidRPr="00E35F1D">
        <w:rPr>
          <w:rFonts w:hAnsi="Times New Roman" w:ascii="Times New Roman"/>
          <w:szCs w:val="24"/>
        </w:rPr>
        <w:t>osobnog</w:t>
      </w:r>
      <w:r w:rsidR="00C4489F" w:rsidRPr="00E35F1D">
        <w:rPr>
          <w:rFonts w:hAnsi="Times New Roman" w:ascii="Times New Roman"/>
          <w:szCs w:val="24"/>
        </w:rPr>
        <w:t xml:space="preserve"> vozila</w:t>
      </w:r>
      <w:r w:rsidR="00272B5B">
        <w:rPr>
          <w:rFonts w:hAnsi="Times New Roman" w:ascii="Times New Roman"/>
          <w:szCs w:val="24"/>
        </w:rPr>
        <w:t xml:space="preserve"> </w:t>
      </w:r>
      <w:r>
        <w:rPr>
          <w:rFonts w:hAnsi="Times New Roman" w:ascii="Times New Roman"/>
          <w:szCs w:val="24"/>
        </w:rPr>
        <w:t>Audi 1.8/A4</w:t>
      </w:r>
      <w:r w:rsidR="00272B5B">
        <w:rPr>
          <w:rFonts w:hAnsi="Times New Roman" w:ascii="Times New Roman"/>
          <w:szCs w:val="24"/>
        </w:rPr>
        <w:t xml:space="preserve"> godina proizvodnje 2000, reg. oznake ZG 268V i teretnog vozila KIA 2.7 D/Pregio, </w:t>
      </w:r>
      <w:r w:rsidR="00272B5B" w:rsidRPr="00272B5B">
        <w:rPr>
          <w:rFonts w:hAnsi="Times New Roman" w:ascii="Times New Roman"/>
          <w:szCs w:val="24"/>
        </w:rPr>
        <w:t>godina proizvodnje</w:t>
      </w:r>
      <w:r w:rsidR="009B0918">
        <w:rPr>
          <w:rFonts w:hAnsi="Times New Roman" w:ascii="Times New Roman"/>
          <w:szCs w:val="24"/>
        </w:rPr>
        <w:t>1999</w:t>
      </w:r>
      <w:r w:rsidR="00272B5B" w:rsidRPr="00272B5B">
        <w:rPr>
          <w:rFonts w:hAnsi="Times New Roman" w:ascii="Times New Roman"/>
          <w:szCs w:val="24"/>
        </w:rPr>
        <w:t xml:space="preserve">, reg. oznake ZG </w:t>
      </w:r>
      <w:r w:rsidR="009B0918">
        <w:rPr>
          <w:rFonts w:hAnsi="Times New Roman" w:ascii="Times New Roman"/>
          <w:szCs w:val="24"/>
        </w:rPr>
        <w:t>2975 EZ.</w:t>
      </w:r>
    </w:p>
    <w:p w:rsidRDefault="00E05F88" w:rsidP="00E05F88" w:rsidR="00E05F88" w:rsidRPr="00E35F1D">
      <w:pPr>
        <w:jc w:val="both"/>
        <w:rPr>
          <w:rFonts w:hAnsi="Times New Roman" w:ascii="Times New Roman"/>
          <w:szCs w:val="24"/>
        </w:rPr>
      </w:pPr>
      <w:r w:rsidRPr="00E35F1D">
        <w:rPr>
          <w:rFonts w:hAnsi="Times New Roman" w:ascii="Times New Roman"/>
          <w:szCs w:val="24"/>
        </w:rPr>
        <w:tab/>
        <w:t xml:space="preserve">Prema odredbi čl. 431. st. 1. SZ-a ako osobe ovlaštene za zastupanje dužnika po zakonu u roku od 15 dana ne podnesu popis imovine i obveza dužnika ili ako iz toga popisa proizlazi da dužnik ima imovinu koja nije dostatna za namirenje predvidivih troškova stečajnoga postupka te ako u roku od 45 dana nijedan vjerovnik ne predloži otvaranje stečajnoga postupka i ne predujmi sredstva za namirenje troškova postupka, smatrat će se da je dužnik nesposoban za plaćanje. U slučaju iz stavka 1. ovoga članka </w:t>
      </w:r>
      <w:r w:rsidRPr="00E35F1D">
        <w:rPr>
          <w:rFonts w:hAnsi="Times New Roman" w:ascii="Times New Roman"/>
          <w:szCs w:val="24"/>
        </w:rPr>
        <w:lastRenderedPageBreak/>
        <w:t>sud će po službenoj dužnosti donijeti rješenje o otvaranju i zaključenju skraćenoga stečajnog postupka. Odredbe članaka 132. i 133. te članaka 286. − 292. ovoga Zakona primijenit će se na odgovarajući način (stavak 2).</w:t>
      </w:r>
    </w:p>
    <w:p w:rsidRDefault="00E05F88" w:rsidP="00A20843" w:rsidR="00E05F88" w:rsidRPr="00E35F1D">
      <w:pPr>
        <w:jc w:val="both"/>
        <w:rPr>
          <w:rFonts w:hAnsi="Times New Roman" w:ascii="Times New Roman"/>
          <w:szCs w:val="24"/>
        </w:rPr>
      </w:pPr>
    </w:p>
    <w:p w:rsidRDefault="00711333" w:rsidP="00A20843" w:rsidR="00711333" w:rsidRPr="00E35F1D">
      <w:pPr>
        <w:jc w:val="both"/>
        <w:rPr>
          <w:rFonts w:hAnsi="Times New Roman" w:ascii="Times New Roman"/>
          <w:szCs w:val="24"/>
        </w:rPr>
      </w:pPr>
      <w:r w:rsidRPr="00E35F1D">
        <w:rPr>
          <w:rFonts w:hAnsi="Times New Roman" w:ascii="Times New Roman"/>
          <w:szCs w:val="24"/>
        </w:rPr>
        <w:tab/>
        <w:t>Nadalje, odredbom čl. 433. SZ-a propisano je da ako nisu ispunjene pretpostavke za istodobno otvaranje i zaključenje skraćenoga stečajnog postupka u smislu odredbe članka 431. ovoga Zakona, sud će obustaviti skraćeni stečajni postupak i odgovarajućom primjenom općih odredbi stečajnoga postupka ovoga Zakona donijeti rješenje o pokretanju prethodnoga postupka odnosno otvaranju stečajnoga postupka.</w:t>
      </w:r>
    </w:p>
    <w:p w:rsidRDefault="00711333" w:rsidP="00A20843" w:rsidR="00291D59" w:rsidRPr="00E35F1D">
      <w:pPr>
        <w:jc w:val="both"/>
        <w:rPr>
          <w:rFonts w:hAnsi="Times New Roman" w:ascii="Times New Roman"/>
          <w:szCs w:val="24"/>
        </w:rPr>
      </w:pPr>
      <w:r w:rsidRPr="00E35F1D">
        <w:rPr>
          <w:rFonts w:hAnsi="Times New Roman" w:ascii="Times New Roman"/>
          <w:szCs w:val="24"/>
        </w:rPr>
        <w:tab/>
      </w:r>
    </w:p>
    <w:p w:rsidRDefault="00291D59" w:rsidP="00291D59" w:rsidR="00711333" w:rsidRPr="00E35F1D">
      <w:pPr>
        <w:ind w:firstLine="720"/>
        <w:jc w:val="both"/>
        <w:rPr>
          <w:rFonts w:hAnsi="Times New Roman" w:ascii="Times New Roman"/>
          <w:szCs w:val="24"/>
        </w:rPr>
      </w:pPr>
      <w:r w:rsidRPr="00E35F1D">
        <w:rPr>
          <w:rFonts w:hAnsi="Times New Roman" w:ascii="Times New Roman"/>
          <w:szCs w:val="24"/>
        </w:rPr>
        <w:t xml:space="preserve">S obzirom na to da je Republika Hrvatska,  Ministarstvo financija, Porezna uprava, kao vjerovnik, koji je u smislu čl. 114. st. 3. SZ-a oslobođen plaćanja predujma za namirenje troškova stečajnog postupka iz čl. 114. st. 1. SZ-a, u roku 45 dana </w:t>
      </w:r>
      <w:r w:rsidR="006F6D4E" w:rsidRPr="00E35F1D">
        <w:rPr>
          <w:rFonts w:hAnsi="Times New Roman" w:ascii="Times New Roman"/>
          <w:szCs w:val="24"/>
        </w:rPr>
        <w:t>od dana objave oglasa, predložio</w:t>
      </w:r>
      <w:r w:rsidRPr="00E35F1D">
        <w:rPr>
          <w:rFonts w:hAnsi="Times New Roman" w:ascii="Times New Roman"/>
          <w:szCs w:val="24"/>
        </w:rPr>
        <w:t xml:space="preserve"> otvoriti stečaj nad dužnikom te je obavijestio sud kako dužnik ima navedenu imovinu, </w:t>
      </w:r>
      <w:r w:rsidR="00685FBA" w:rsidRPr="00E35F1D">
        <w:rPr>
          <w:rFonts w:hAnsi="Times New Roman" w:ascii="Times New Roman"/>
          <w:szCs w:val="24"/>
        </w:rPr>
        <w:t>sud je na teme</w:t>
      </w:r>
      <w:r w:rsidR="00711333" w:rsidRPr="00E35F1D">
        <w:rPr>
          <w:rFonts w:hAnsi="Times New Roman" w:ascii="Times New Roman"/>
          <w:szCs w:val="24"/>
        </w:rPr>
        <w:t>lju odredbe čl. 433. SZ-a riješio kao u izreci</w:t>
      </w:r>
      <w:r w:rsidRPr="00E35F1D">
        <w:rPr>
          <w:rFonts w:hAnsi="Times New Roman" w:ascii="Times New Roman"/>
          <w:szCs w:val="24"/>
        </w:rPr>
        <w:t>. S</w:t>
      </w:r>
      <w:r w:rsidR="00685FBA" w:rsidRPr="00E35F1D">
        <w:rPr>
          <w:rFonts w:hAnsi="Times New Roman" w:ascii="Times New Roman"/>
          <w:szCs w:val="24"/>
        </w:rPr>
        <w:t>kreće</w:t>
      </w:r>
      <w:r w:rsidRPr="00E35F1D">
        <w:rPr>
          <w:rFonts w:hAnsi="Times New Roman" w:ascii="Times New Roman"/>
          <w:szCs w:val="24"/>
        </w:rPr>
        <w:t xml:space="preserve"> se</w:t>
      </w:r>
      <w:r w:rsidR="00685FBA" w:rsidRPr="00E35F1D">
        <w:rPr>
          <w:rFonts w:hAnsi="Times New Roman" w:ascii="Times New Roman"/>
          <w:szCs w:val="24"/>
        </w:rPr>
        <w:t xml:space="preserve"> pozornost kako će sud, po pravomoćnosti ovog rješenja, odgovarajućom primjenom općih odredbi stečajnoga postupka propisanih Stečajnim zakonom donijeti rješenje o pokretanju prethodnoga postupka odnosno otvaranju stečajnoga postupka</w:t>
      </w:r>
      <w:r w:rsidR="00711333" w:rsidRPr="00E35F1D">
        <w:rPr>
          <w:rFonts w:hAnsi="Times New Roman" w:ascii="Times New Roman"/>
          <w:szCs w:val="24"/>
        </w:rPr>
        <w:t>.</w:t>
      </w:r>
    </w:p>
    <w:p w:rsidRDefault="0067762B" w:rsidR="006C314D" w:rsidRPr="00E35F1D">
      <w:pPr>
        <w:jc w:val="both"/>
        <w:rPr>
          <w:rFonts w:hAnsi="Times New Roman" w:ascii="Times New Roman"/>
          <w:szCs w:val="24"/>
        </w:rPr>
      </w:pPr>
      <w:r w:rsidRPr="00E35F1D">
        <w:rPr>
          <w:rFonts w:hAnsi="Times New Roman" w:ascii="Times New Roman"/>
          <w:szCs w:val="24"/>
        </w:rPr>
        <w:tab/>
      </w:r>
      <w:r w:rsidRPr="00E35F1D">
        <w:rPr>
          <w:rFonts w:hAnsi="Times New Roman" w:ascii="Times New Roman"/>
          <w:szCs w:val="24"/>
        </w:rPr>
        <w:tab/>
      </w:r>
      <w:r w:rsidRPr="00E35F1D">
        <w:rPr>
          <w:rFonts w:hAnsi="Times New Roman" w:ascii="Times New Roman"/>
          <w:szCs w:val="24"/>
        </w:rPr>
        <w:tab/>
      </w:r>
      <w:r w:rsidR="000B5A32" w:rsidRPr="00E35F1D">
        <w:rPr>
          <w:rFonts w:hAnsi="Times New Roman" w:ascii="Times New Roman"/>
          <w:szCs w:val="24"/>
        </w:rPr>
        <w:tab/>
      </w:r>
    </w:p>
    <w:p w:rsidRDefault="000B5A32" w:rsidP="006C314D" w:rsidR="00626D4C" w:rsidRPr="00E35F1D">
      <w:pPr>
        <w:jc w:val="center"/>
        <w:rPr>
          <w:rFonts w:hAnsi="Times New Roman" w:ascii="Times New Roman"/>
          <w:szCs w:val="24"/>
        </w:rPr>
      </w:pPr>
      <w:r w:rsidRPr="00E35F1D">
        <w:rPr>
          <w:rFonts w:hAnsi="Times New Roman" w:ascii="Times New Roman"/>
          <w:szCs w:val="24"/>
        </w:rPr>
        <w:t>U Zagrebu</w:t>
      </w:r>
      <w:r w:rsidR="009B0918">
        <w:rPr>
          <w:rFonts w:hAnsi="Times New Roman" w:ascii="Times New Roman"/>
          <w:szCs w:val="24"/>
        </w:rPr>
        <w:t>,</w:t>
      </w:r>
      <w:r w:rsidR="009B0918" w:rsidRPr="009B0918">
        <w:t xml:space="preserve"> </w:t>
      </w:r>
      <w:r w:rsidR="009B0918" w:rsidRPr="009B0918">
        <w:rPr>
          <w:rFonts w:hAnsi="Times New Roman" w:ascii="Times New Roman"/>
          <w:szCs w:val="24"/>
        </w:rPr>
        <w:t>13. rujna 2017.</w:t>
      </w:r>
    </w:p>
    <w:p w:rsidRDefault="006C314D" w:rsidP="006C314D" w:rsidR="006C314D" w:rsidRPr="00E35F1D">
      <w:pPr>
        <w:jc w:val="center"/>
        <w:rPr>
          <w:rFonts w:hAnsi="Times New Roman" w:ascii="Times New Roman"/>
          <w:szCs w:val="24"/>
        </w:rPr>
      </w:pPr>
    </w:p>
    <w:p w:rsidRDefault="00DE7483" w:rsidP="00405C0E" w:rsidR="00AB7883">
      <w:pPr>
        <w:jc w:val="right"/>
        <w:rPr>
          <w:rFonts w:hAnsi="Times New Roman" w:ascii="Times New Roman"/>
          <w:szCs w:val="24"/>
        </w:rPr>
      </w:pPr>
      <w:r w:rsidRPr="00E35F1D">
        <w:rPr>
          <w:rFonts w:hAnsi="Times New Roman" w:ascii="Times New Roman"/>
          <w:szCs w:val="24"/>
        </w:rPr>
        <w:t>SUDAC</w:t>
      </w:r>
    </w:p>
    <w:p w:rsidRDefault="00DC76BE" w:rsidP="00405C0E" w:rsidR="00DC76BE" w:rsidRPr="00E35F1D">
      <w:pPr>
        <w:jc w:val="right"/>
        <w:rPr>
          <w:rFonts w:hAnsi="Times New Roman" w:ascii="Times New Roman"/>
          <w:szCs w:val="24"/>
        </w:rPr>
      </w:pPr>
    </w:p>
    <w:p w:rsidRDefault="00DC76BE" w:rsidP="00DC76BE" w:rsidR="00405C0E" w:rsidRPr="00E35F1D">
      <w:pPr>
        <w:jc w:val="right"/>
        <w:rPr>
          <w:rFonts w:hAnsi="Times New Roman" w:ascii="Times New Roman"/>
          <w:szCs w:val="24"/>
        </w:rPr>
      </w:pPr>
      <w:r w:rsidRPr="00DC76BE">
        <w:rPr>
          <w:rFonts w:hAnsi="Times New Roman" w:ascii="Times New Roman"/>
          <w:szCs w:val="24"/>
        </w:rPr>
        <w:t>Maja Jurovicki</w:t>
      </w:r>
      <w:r w:rsidR="00B103F3">
        <w:rPr>
          <w:rFonts w:hAnsi="Times New Roman" w:ascii="Times New Roman"/>
          <w:szCs w:val="24"/>
        </w:rPr>
        <w:t xml:space="preserve">, v.r. </w:t>
      </w:r>
    </w:p>
    <w:p w:rsidRDefault="00DE7483" w:rsidR="00AB7883" w:rsidRPr="00E35F1D">
      <w:pPr>
        <w:jc w:val="both"/>
        <w:rPr>
          <w:rFonts w:hAnsi="Times New Roman" w:ascii="Times New Roman"/>
          <w:szCs w:val="24"/>
        </w:rPr>
      </w:pPr>
      <w:r w:rsidRPr="00E35F1D">
        <w:rPr>
          <w:rFonts w:hAnsi="Times New Roman" w:ascii="Times New Roman"/>
          <w:szCs w:val="24"/>
        </w:rPr>
        <w:t>UPUTA O PRAVNOM LIJEKU:</w:t>
      </w:r>
    </w:p>
    <w:p w:rsidRDefault="00AB7883" w:rsidR="004717F7" w:rsidRPr="00E35F1D">
      <w:pPr>
        <w:jc w:val="both"/>
        <w:rPr>
          <w:rFonts w:hAnsi="Times New Roman" w:ascii="Times New Roman"/>
          <w:szCs w:val="24"/>
        </w:rPr>
      </w:pPr>
      <w:r w:rsidRPr="00E35F1D">
        <w:rPr>
          <w:rFonts w:hAnsi="Times New Roman" w:ascii="Times New Roman"/>
          <w:szCs w:val="24"/>
        </w:rPr>
        <w:t xml:space="preserve">Protiv ovog </w:t>
      </w:r>
      <w:r w:rsidR="00182088" w:rsidRPr="00E35F1D">
        <w:rPr>
          <w:rFonts w:hAnsi="Times New Roman" w:ascii="Times New Roman"/>
          <w:szCs w:val="24"/>
        </w:rPr>
        <w:t xml:space="preserve">rješenja </w:t>
      </w:r>
      <w:r w:rsidRPr="00E35F1D">
        <w:rPr>
          <w:rFonts w:hAnsi="Times New Roman" w:ascii="Times New Roman"/>
          <w:szCs w:val="24"/>
        </w:rPr>
        <w:t>dopuštena</w:t>
      </w:r>
      <w:r w:rsidR="00327E9E" w:rsidRPr="00E35F1D">
        <w:rPr>
          <w:rFonts w:hAnsi="Times New Roman" w:ascii="Times New Roman"/>
          <w:szCs w:val="24"/>
        </w:rPr>
        <w:t xml:space="preserve"> je</w:t>
      </w:r>
      <w:r w:rsidRPr="00E35F1D">
        <w:rPr>
          <w:rFonts w:hAnsi="Times New Roman" w:ascii="Times New Roman"/>
          <w:szCs w:val="24"/>
        </w:rPr>
        <w:t xml:space="preserve"> žalba</w:t>
      </w:r>
      <w:r w:rsidR="00182088" w:rsidRPr="00E35F1D">
        <w:rPr>
          <w:rFonts w:hAnsi="Times New Roman" w:ascii="Times New Roman"/>
          <w:szCs w:val="24"/>
        </w:rPr>
        <w:t xml:space="preserve"> Visokom trgovačkom sudu RH koja se podnosi u roku od 8 dana ovome sudu u 3 primjerka. </w:t>
      </w:r>
      <w:r w:rsidRPr="00E35F1D">
        <w:rPr>
          <w:rFonts w:hAnsi="Times New Roman" w:ascii="Times New Roman"/>
          <w:szCs w:val="24"/>
        </w:rPr>
        <w:t xml:space="preserve"> </w:t>
      </w:r>
    </w:p>
    <w:p w:rsidRDefault="00405C0E" w:rsidR="00405C0E" w:rsidRPr="00E35F1D">
      <w:pPr>
        <w:jc w:val="both"/>
        <w:rPr>
          <w:rFonts w:hAnsi="Times New Roman" w:ascii="Times New Roman"/>
          <w:szCs w:val="24"/>
        </w:rPr>
      </w:pPr>
    </w:p>
    <w:p w:rsidRDefault="00B103F3" w:rsidP="004F5146" w:rsidR="00B103F3">
      <w:pPr>
        <w:jc w:val="right"/>
        <w:rPr>
          <w:rFonts w:hAnsi="Times New Roman" w:ascii="Times New Roman"/>
        </w:rPr>
      </w:pPr>
      <w:r>
        <w:rPr>
          <w:rFonts w:hAnsi="Times New Roman" w:ascii="Times New Roman"/>
        </w:rPr>
        <w:t>za točnost otpravka-ovlašteni službenik</w:t>
      </w:r>
    </w:p>
    <w:p w:rsidRDefault="00B103F3" w:rsidP="004F5146" w:rsidR="00B103F3">
      <w:pPr>
        <w:jc w:val="right"/>
        <w:rPr>
          <w:rFonts w:hAnsi="Times New Roman" w:ascii="Times New Roman"/>
          <w:szCs w:val="24"/>
        </w:rPr>
      </w:pPr>
      <w:r>
        <w:rPr>
          <w:rFonts w:hAnsi="Times New Roman" w:ascii="Times New Roman"/>
        </w:rPr>
        <w:t xml:space="preserve">Mirjana Gašparić </w:t>
      </w:r>
    </w:p>
    <w:p w:rsidRDefault="006C314D" w:rsidP="00B103F3" w:rsidR="006C314D" w:rsidRPr="00E35F1D">
      <w:pPr>
        <w:pStyle w:val="Odlomakpopisa"/>
        <w:jc w:val="both"/>
        <w:rPr>
          <w:rFonts w:hAnsi="Times New Roman" w:ascii="Times New Roman"/>
          <w:szCs w:val="24"/>
        </w:rPr>
      </w:pPr>
    </w:p>
    <w:p w:rsidRDefault="006C314D" w:rsidR="006C314D" w:rsidRPr="00E35F1D">
      <w:pPr>
        <w:jc w:val="both"/>
        <w:rPr>
          <w:rFonts w:hAnsi="Times New Roman" w:ascii="Times New Roman"/>
          <w:szCs w:val="24"/>
        </w:rPr>
      </w:pPr>
    </w:p>
    <w:sectPr w:rsidSect="00405C0E" w:rsidR="006C314D" w:rsidRPr="00E35F1D">
      <w:headerReference w:type="even" r:id="rId10"/>
      <w:headerReference w:type="default" r:id="rId11"/>
      <w:pgSz w:code="9" w:h="16840" w:w="11907"/>
      <w:pgMar w:gutter="0" w:footer="720" w:header="720" w:left="1985" w:bottom="1418" w:right="1418" w:top="1560"/>
      <w:cols w:space="720"/>
      <w:titlePg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101E8" w:rsidR="00A101E8">
      <w:r>
        <w:separator/>
      </w:r>
    </w:p>
  </w:endnote>
  <w:endnote w:id="0" w:type="continuationSeparator">
    <w:p w:rsidRDefault="00A101E8" w:rsidR="00A10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101E8" w:rsidR="00A101E8">
      <w:r>
        <w:separator/>
      </w:r>
    </w:p>
  </w:footnote>
  <w:footnote w:id="0" w:type="continuationSeparator">
    <w:p w:rsidRDefault="00A101E8" w:rsidR="00A101E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94454" w:rsidP="005A713C" w:rsidR="004A4385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 w:rsidR="004A4385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4A4385" w:rsidR="004A4385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94454" w:rsidP="005A713C" w:rsidR="004A4385" w:rsidRPr="00F34093">
    <w:pPr>
      <w:pStyle w:val="Zaglavlje"/>
      <w:framePr w:y="1" w:xAlign="center" w:vAnchor="text" w:hAnchor="margin" w:wrap="around"/>
      <w:rPr>
        <w:rStyle w:val="Brojstranice"/>
        <w:rFonts w:hAnsi="Times New Roman" w:ascii="Times New Roman"/>
      </w:rPr>
    </w:pPr>
    <w:r w:rsidRPr="00F34093">
      <w:rPr>
        <w:rStyle w:val="Brojstranice"/>
        <w:rFonts w:hAnsi="Times New Roman" w:ascii="Times New Roman"/>
      </w:rPr>
      <w:fldChar w:fldCharType="begin"/>
    </w:r>
    <w:r w:rsidR="004A4385" w:rsidRPr="00F34093">
      <w:rPr>
        <w:rStyle w:val="Brojstranice"/>
        <w:rFonts w:hAnsi="Times New Roman" w:ascii="Times New Roman"/>
      </w:rPr>
      <w:instrText xml:space="preserve">PAGE  </w:instrText>
    </w:r>
    <w:r w:rsidRPr="00F34093">
      <w:rPr>
        <w:rStyle w:val="Brojstranice"/>
        <w:rFonts w:hAnsi="Times New Roman" w:ascii="Times New Roman"/>
      </w:rPr>
      <w:fldChar w:fldCharType="separate"/>
    </w:r>
    <w:r w:rsidR="00B103F3">
      <w:rPr>
        <w:rStyle w:val="Brojstranice"/>
        <w:rFonts w:hAnsi="Times New Roman" w:ascii="Times New Roman"/>
        <w:noProof/>
      </w:rPr>
      <w:t>2</w:t>
    </w:r>
    <w:r w:rsidRPr="00F34093">
      <w:rPr>
        <w:rStyle w:val="Brojstranice"/>
        <w:rFonts w:hAnsi="Times New Roman" w:ascii="Times New Roman"/>
      </w:rPr>
      <w:fldChar w:fldCharType="end"/>
    </w:r>
  </w:p>
  <w:p w:rsidRDefault="009B0918" w:rsidP="00BD649B" w:rsidR="004A4385" w:rsidRPr="00B168AE">
    <w:pPr>
      <w:pStyle w:val="Zaglavlje"/>
      <w:jc w:val="right"/>
      <w:rPr>
        <w:rFonts w:hAnsi="Times New Roman" w:ascii="Times New Roman"/>
        <w:szCs w:val="24"/>
      </w:rPr>
    </w:pPr>
    <w:r>
      <w:rPr>
        <w:rFonts w:hAnsi="Times New Roman" w:ascii="Times New Roman"/>
        <w:szCs w:val="24"/>
      </w:rPr>
      <w:t>70. St-2536</w:t>
    </w:r>
    <w:r w:rsidR="00405C0E">
      <w:rPr>
        <w:rFonts w:hAnsi="Times New Roman" w:ascii="Times New Roman"/>
        <w:szCs w:val="24"/>
      </w:rPr>
      <w:t>/</w:t>
    </w:r>
    <w:r>
      <w:rPr>
        <w:rFonts w:hAnsi="Times New Roman" w:ascii="Times New Roman"/>
        <w:szCs w:val="24"/>
      </w:rPr>
      <w:t>20</w:t>
    </w:r>
    <w:r w:rsidR="00405C0E">
      <w:rPr>
        <w:rFonts w:hAnsi="Times New Roman" w:ascii="Times New Roman"/>
        <w:szCs w:val="24"/>
      </w:rPr>
      <w:t>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E938D3"/>
    <w:multiLevelType w:val="hybridMultilevel"/>
    <w:tmpl w:val="47DC13BC"/>
    <w:lvl w:tplc="8D7EA270" w:ilvl="0">
      <w:start w:val="1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">
    <w:nsid w:val="13AE33A2"/>
    <w:multiLevelType w:val="hybridMultilevel"/>
    <w:tmpl w:val="E3CEE0B8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FB04072"/>
    <w:multiLevelType w:val="hybridMultilevel"/>
    <w:tmpl w:val="66DA1D78"/>
    <w:lvl w:tplc="889C6C5C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97BA9"/>
    <w:rsid w:val="000017A2"/>
    <w:rsid w:val="00005603"/>
    <w:rsid w:val="00025631"/>
    <w:rsid w:val="00041293"/>
    <w:rsid w:val="0006762B"/>
    <w:rsid w:val="00073859"/>
    <w:rsid w:val="000B5A32"/>
    <w:rsid w:val="000B609B"/>
    <w:rsid w:val="000F339C"/>
    <w:rsid w:val="00112B50"/>
    <w:rsid w:val="00130ABF"/>
    <w:rsid w:val="00140F6C"/>
    <w:rsid w:val="00161295"/>
    <w:rsid w:val="00163C90"/>
    <w:rsid w:val="00182088"/>
    <w:rsid w:val="00186B75"/>
    <w:rsid w:val="00194EBF"/>
    <w:rsid w:val="001C44B8"/>
    <w:rsid w:val="001C4CB4"/>
    <w:rsid w:val="00214938"/>
    <w:rsid w:val="00224C8F"/>
    <w:rsid w:val="00257F6E"/>
    <w:rsid w:val="00272B5B"/>
    <w:rsid w:val="00275665"/>
    <w:rsid w:val="00284525"/>
    <w:rsid w:val="00291D59"/>
    <w:rsid w:val="00295991"/>
    <w:rsid w:val="002A0BE2"/>
    <w:rsid w:val="002A2DE3"/>
    <w:rsid w:val="002C147D"/>
    <w:rsid w:val="002E02D4"/>
    <w:rsid w:val="00302FCB"/>
    <w:rsid w:val="00324D4E"/>
    <w:rsid w:val="00325BC7"/>
    <w:rsid w:val="00327E9E"/>
    <w:rsid w:val="003406C1"/>
    <w:rsid w:val="00340E22"/>
    <w:rsid w:val="003474BF"/>
    <w:rsid w:val="0036028F"/>
    <w:rsid w:val="0036561D"/>
    <w:rsid w:val="00372F0D"/>
    <w:rsid w:val="00376A41"/>
    <w:rsid w:val="003A137F"/>
    <w:rsid w:val="003A6429"/>
    <w:rsid w:val="003C021E"/>
    <w:rsid w:val="003D3B21"/>
    <w:rsid w:val="003E5697"/>
    <w:rsid w:val="00405C0E"/>
    <w:rsid w:val="00431FD5"/>
    <w:rsid w:val="00440E47"/>
    <w:rsid w:val="00464EAF"/>
    <w:rsid w:val="004717F7"/>
    <w:rsid w:val="004A4385"/>
    <w:rsid w:val="004B15A9"/>
    <w:rsid w:val="004B4712"/>
    <w:rsid w:val="004C3E80"/>
    <w:rsid w:val="004D31F6"/>
    <w:rsid w:val="004E3CA8"/>
    <w:rsid w:val="004F79F7"/>
    <w:rsid w:val="00565D6E"/>
    <w:rsid w:val="0058664F"/>
    <w:rsid w:val="005940E9"/>
    <w:rsid w:val="005A2A50"/>
    <w:rsid w:val="005A713C"/>
    <w:rsid w:val="005B1816"/>
    <w:rsid w:val="005E36B7"/>
    <w:rsid w:val="00626D4C"/>
    <w:rsid w:val="00627967"/>
    <w:rsid w:val="006356C5"/>
    <w:rsid w:val="006370A1"/>
    <w:rsid w:val="0064041D"/>
    <w:rsid w:val="006425EE"/>
    <w:rsid w:val="0067762B"/>
    <w:rsid w:val="00680F33"/>
    <w:rsid w:val="00685FBA"/>
    <w:rsid w:val="006A36FF"/>
    <w:rsid w:val="006A5185"/>
    <w:rsid w:val="006C0C9D"/>
    <w:rsid w:val="006C314D"/>
    <w:rsid w:val="006E488E"/>
    <w:rsid w:val="006F1FA2"/>
    <w:rsid w:val="006F2DB4"/>
    <w:rsid w:val="006F6D4E"/>
    <w:rsid w:val="00711333"/>
    <w:rsid w:val="00767FB1"/>
    <w:rsid w:val="007A29F9"/>
    <w:rsid w:val="007A3924"/>
    <w:rsid w:val="007B28F7"/>
    <w:rsid w:val="007C6968"/>
    <w:rsid w:val="008470E7"/>
    <w:rsid w:val="00862D18"/>
    <w:rsid w:val="00871A45"/>
    <w:rsid w:val="0088276B"/>
    <w:rsid w:val="008C06FE"/>
    <w:rsid w:val="008C5861"/>
    <w:rsid w:val="00902EEE"/>
    <w:rsid w:val="0091753F"/>
    <w:rsid w:val="00965B7C"/>
    <w:rsid w:val="00997BA9"/>
    <w:rsid w:val="009A7E24"/>
    <w:rsid w:val="009B0918"/>
    <w:rsid w:val="009B215C"/>
    <w:rsid w:val="00A02DFD"/>
    <w:rsid w:val="00A101E8"/>
    <w:rsid w:val="00A20843"/>
    <w:rsid w:val="00A517CE"/>
    <w:rsid w:val="00A73365"/>
    <w:rsid w:val="00A93140"/>
    <w:rsid w:val="00A95334"/>
    <w:rsid w:val="00AB7883"/>
    <w:rsid w:val="00AE42BB"/>
    <w:rsid w:val="00AE6E9B"/>
    <w:rsid w:val="00B03169"/>
    <w:rsid w:val="00B103F3"/>
    <w:rsid w:val="00B168AE"/>
    <w:rsid w:val="00B34AB1"/>
    <w:rsid w:val="00B34C70"/>
    <w:rsid w:val="00B4055C"/>
    <w:rsid w:val="00B43C9A"/>
    <w:rsid w:val="00B5469E"/>
    <w:rsid w:val="00B9026D"/>
    <w:rsid w:val="00BB593D"/>
    <w:rsid w:val="00BC3226"/>
    <w:rsid w:val="00BD1239"/>
    <w:rsid w:val="00BD5CF6"/>
    <w:rsid w:val="00BD649B"/>
    <w:rsid w:val="00BF0C89"/>
    <w:rsid w:val="00C01640"/>
    <w:rsid w:val="00C17466"/>
    <w:rsid w:val="00C17F3C"/>
    <w:rsid w:val="00C35157"/>
    <w:rsid w:val="00C4489F"/>
    <w:rsid w:val="00C84468"/>
    <w:rsid w:val="00C94454"/>
    <w:rsid w:val="00CA6259"/>
    <w:rsid w:val="00CE31C3"/>
    <w:rsid w:val="00CE4F54"/>
    <w:rsid w:val="00CF2939"/>
    <w:rsid w:val="00D03A92"/>
    <w:rsid w:val="00D1024B"/>
    <w:rsid w:val="00D1797E"/>
    <w:rsid w:val="00D56D4B"/>
    <w:rsid w:val="00D714C9"/>
    <w:rsid w:val="00DA5E50"/>
    <w:rsid w:val="00DC76BE"/>
    <w:rsid w:val="00DE7483"/>
    <w:rsid w:val="00E01B33"/>
    <w:rsid w:val="00E02E12"/>
    <w:rsid w:val="00E05F88"/>
    <w:rsid w:val="00E06BE8"/>
    <w:rsid w:val="00E15098"/>
    <w:rsid w:val="00E35F1D"/>
    <w:rsid w:val="00E67442"/>
    <w:rsid w:val="00EA4124"/>
    <w:rsid w:val="00EE5750"/>
    <w:rsid w:val="00F149A4"/>
    <w:rsid w:val="00F2280A"/>
    <w:rsid w:val="00F2613A"/>
    <w:rsid w:val="00F34093"/>
    <w:rsid w:val="00F60628"/>
    <w:rsid w:val="00F62A72"/>
    <w:rsid w:val="00F904E6"/>
    <w:rsid w:val="00F92F0D"/>
    <w:rsid w:val="00F93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rFonts w:hAnsi="Arial" w:ascii="Arial"/>
      <w:sz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626D4C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26D4C"/>
  </w:style>
  <w:style w:styleId="Podnoje" w:type="paragraph">
    <w:name w:val="footer"/>
    <w:basedOn w:val="Normal"/>
    <w:rsid w:val="00626D4C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3D3B21"/>
    <w:rPr>
      <w:rFonts w:cs="Tahoma" w:hAnsi="Tahoma" w:ascii="Tahoma"/>
      <w:sz w:val="16"/>
      <w:szCs w:val="16"/>
    </w:rPr>
  </w:style>
  <w:style w:styleId="Hiperveza" w:type="character">
    <w:name w:val="Hyperlink"/>
    <w:rsid w:val="00B5469E"/>
    <w:rPr>
      <w:color w:val="000000"/>
      <w:u w:val="single"/>
    </w:rPr>
  </w:style>
  <w:style w:customStyle="true" w:styleId="Default" w:type="paragraph">
    <w:name w:val="Default"/>
    <w:rsid w:val="00A20843"/>
    <w:pPr>
      <w:autoSpaceDE w:val="false"/>
      <w:autoSpaceDN w:val="false"/>
      <w:adjustRightInd w:val="false"/>
    </w:pPr>
    <w:rPr>
      <w:color w:val="000000"/>
      <w:sz w:val="24"/>
      <w:szCs w:val="24"/>
    </w:rPr>
  </w:style>
  <w:style w:styleId="Odlomakpopisa" w:type="paragraph">
    <w:name w:val="List Paragraph"/>
    <w:basedOn w:val="Normal"/>
    <w:uiPriority w:val="34"/>
    <w:qFormat/>
    <w:rsid w:val="006C314D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B103F3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B103F3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B103F3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B103F3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B103F3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Arial" w:hAnsi="Arial"/>
      <w:sz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626D4C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26D4C"/>
  </w:style>
  <w:style w:styleId="Podnoje" w:type="paragraph">
    <w:name w:val="footer"/>
    <w:basedOn w:val="Normal"/>
    <w:rsid w:val="00626D4C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3D3B21"/>
    <w:rPr>
      <w:rFonts w:ascii="Tahoma" w:cs="Tahoma" w:hAnsi="Tahoma"/>
      <w:sz w:val="16"/>
      <w:szCs w:val="16"/>
    </w:rPr>
  </w:style>
  <w:style w:styleId="Hiperveza" w:type="character">
    <w:name w:val="Hyperlink"/>
    <w:rsid w:val="00B5469E"/>
    <w:rPr>
      <w:color w:val="000000"/>
      <w:u w:val="single"/>
    </w:rPr>
  </w:style>
  <w:style w:customStyle="1" w:styleId="Default" w:type="paragraph">
    <w:name w:val="Default"/>
    <w:rsid w:val="00A20843"/>
    <w:pPr>
      <w:autoSpaceDE w:val="0"/>
      <w:autoSpaceDN w:val="0"/>
      <w:adjustRightInd w:val="0"/>
    </w:pPr>
    <w:rPr>
      <w:color w:val="000000"/>
      <w:sz w:val="24"/>
      <w:szCs w:val="24"/>
    </w:rPr>
  </w:style>
  <w:style w:styleId="Odlomakpopisa" w:type="paragraph">
    <w:name w:val="List Paragraph"/>
    <w:basedOn w:val="Normal"/>
    <w:uiPriority w:val="34"/>
    <w:qFormat/>
    <w:rsid w:val="006C314D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B103F3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B103F3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B103F3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B103F3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B103F3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40063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54463958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0292268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213833634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187670710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6190469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68763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702822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13234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8184474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527214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1377109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6523031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43628612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73238286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76804061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26912047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995715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20482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35178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54994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823427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739281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986474150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00573322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263730817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337030296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62858109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50073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426115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458692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939097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658506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271459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42403317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493519299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4690008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84562856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0717383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69532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260840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87325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84695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66677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171489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87512196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62426662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00362433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07022986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13333016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65229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075469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682587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834758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48715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73600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75872935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811949360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30515763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775827001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52266768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393579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145898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86703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967709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862019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884083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073888157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47436982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1451628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67222583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960916632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088191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409231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32702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551693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61486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6777042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0581202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0307693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725298683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04539916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103265117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780181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598176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618029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40811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2051683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244048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4618565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51200628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889877366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14007167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860120921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331323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711999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375156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574925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913391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13. rujna 2017.</izvorni_sadrzaj>
    <derivirana_varijabla naziv="DomainObject.DatumDonosenjaOdluke_1">13. rujna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Maja</izvorni_sadrzaj>
    <derivirana_varijabla naziv="DomainObject.DonositeljOdluke.Ime_1">Maja</derivirana_varijabla>
  </DomainObject.DonositeljOdluke.Ime>
  <DomainObject.DonositeljOdluke.Prezime>
    <izvorni_sadrzaj>Jurovicki</izvorni_sadrzaj>
    <derivirana_varijabla naziv="DomainObject.DonositeljOdluke.Prezime_1">Jurovicki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2536</izvorni_sadrzaj>
    <derivirana_varijabla naziv="DomainObject.Predmet.Broj_1">2536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5. studenog 2015.</izvorni_sadrzaj>
    <derivirana_varijabla naziv="DomainObject.Predmet.DatumOsnivanja_1">5.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St-2536/2015</izvorni_sadrzaj>
    <derivirana_varijabla naziv="DomainObject.Predmet.OznakaBroj_1">St-2536/2015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METAL-MONT GRADNJA, d.o.o.</izvorni_sadrzaj>
    <derivirana_varijabla naziv="DomainObject.Predmet.ProtustrankaFormated_1">  METAL-MONT GRADNJA, d.o.o.</derivirana_varijabla>
  </DomainObject.Predmet.ProtustrankaFormated>
  <DomainObject.Predmet.ProtustrankaFormatedOIB>
    <izvorni_sadrzaj>  METAL-MONT GRADNJA, d.o.o., OIB 86143158473</izvorni_sadrzaj>
    <derivirana_varijabla naziv="DomainObject.Predmet.ProtustrankaFormatedOIB_1">  METAL-MONT GRADNJA, d.o.o., OIB 86143158473</derivirana_varijabla>
  </DomainObject.Predmet.ProtustrankaFormatedOIB>
  <DomainObject.Predmet.ProtustrankaFormatedWithAdress>
    <izvorni_sadrzaj> METAL-MONT GRADNJA, d.o.o., Ulica Božidara Magovca 77, 10000 Zagreb</izvorni_sadrzaj>
    <derivirana_varijabla naziv="DomainObject.Predmet.ProtustrankaFormatedWithAdress_1"> METAL-MONT GRADNJA, d.o.o., Ulica Božidara Magovca 77, 10000 Zagreb</derivirana_varijabla>
  </DomainObject.Predmet.ProtustrankaFormatedWithAdress>
  <DomainObject.Predmet.ProtustrankaFormatedWithAdressOIB>
    <izvorni_sadrzaj> METAL-MONT GRADNJA, d.o.o., OIB 86143158473, Ulica Božidara Magovca 77, 10000 Zagreb</izvorni_sadrzaj>
    <derivirana_varijabla naziv="DomainObject.Predmet.ProtustrankaFormatedWithAdressOIB_1"> METAL-MONT GRADNJA, d.o.o., OIB 86143158473, Ulica Božidara Magovca 77, 10000 Zagreb</derivirana_varijabla>
  </DomainObject.Predmet.ProtustrankaFormatedWithAdressOIB>
  <DomainObject.Predmet.ProtustrankaWithAdress>
    <izvorni_sadrzaj>METAL-MONT GRADNJA, d.o.o. Ulica Božidara Magovca 77, 10000 Zagreb</izvorni_sadrzaj>
    <derivirana_varijabla naziv="DomainObject.Predmet.ProtustrankaWithAdress_1">METAL-MONT GRADNJA, d.o.o. Ulica Božidara Magovca 77, 10000 Zagreb</derivirana_varijabla>
  </DomainObject.Predmet.ProtustrankaWithAdress>
  <DomainObject.Predmet.ProtustrankaWithAdressOIB>
    <izvorni_sadrzaj>METAL-MONT GRADNJA, d.o.o., OIB 86143158473, Ulica Božidara Magovca 77, 10000 Zagreb</izvorni_sadrzaj>
    <derivirana_varijabla naziv="DomainObject.Predmet.ProtustrankaWithAdressOIB_1">METAL-MONT GRADNJA, d.o.o., OIB 86143158473, Ulica Božidara Magovca 77, 10000 Zagreb</derivirana_varijabla>
  </DomainObject.Predmet.ProtustrankaWithAdressOIB>
  <DomainObject.Predmet.ProtustrankaNazivFormated>
    <izvorni_sadrzaj>METAL-MONT GRADNJA, d.o.o.</izvorni_sadrzaj>
    <derivirana_varijabla naziv="DomainObject.Predmet.ProtustrankaNazivFormated_1">METAL-MONT GRADNJA, d.o.o.</derivirana_varijabla>
  </DomainObject.Predmet.ProtustrankaNazivFormated>
  <DomainObject.Predmet.ProtustrankaNazivFormatedOIB>
    <izvorni_sadrzaj>METAL-MONT GRADNJA, d.o.o., OIB 86143158473</izvorni_sadrzaj>
    <derivirana_varijabla naziv="DomainObject.Predmet.ProtustrankaNazivFormatedOIB_1">METAL-MONT GRADNJA, d.o.o., OIB 86143158473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70.St - M. Jurovicki</izvorni_sadrzaj>
    <derivirana_varijabla naziv="DomainObject.Predmet.Referada.Naziv_1">70.St - M. Jurovicki</derivirana_varijabla>
  </DomainObject.Predmet.Referada.Naziv>
  <DomainObject.Predmet.Referada.Oznaka>
    <izvorni_sadrzaj>70.St</izvorni_sadrzaj>
    <derivirana_varijabla naziv="DomainObject.Predmet.Referada.Oznaka_1">70.St</derivirana_varijabla>
  </DomainObject.Predmet.Referada.Oznaka>
  <DomainObject.Predmet.Referada.Prostorija.Naziv>
    <izvorni_sadrzaj>Soba DZ I 30</izvorni_sadrzaj>
    <derivirana_varijabla naziv="DomainObject.Predmet.Referada.Prostorija.Naziv_1">Soba DZ I 30</derivirana_varijabla>
  </DomainObject.Predmet.Referada.Prostorija.Naziv>
  <DomainObject.Predmet.Referada.Prostorija.Oznaka>
    <izvorni_sadrzaj>DZ I 30</izvorni_sadrzaj>
    <derivirana_varijabla naziv="DomainObject.Predmet.Referada.Prostorija.Oznaka_1">DZ I 30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Maja Jurovicki</izvorni_sadrzaj>
    <derivirana_varijabla naziv="DomainObject.Predmet.Referada.Sudac_1">Maja Jurovicki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70.St - M. Jurovicki</izvorni_sadrzaj>
    <derivirana_varijabla naziv="DomainObject.Predmet.TrenutnaLokacijaSpisa.Naziv_1">70.St - M. Jurovicki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Mirjana Gašparić</izvorni_sadrzaj>
    <derivirana_varijabla naziv="DomainObject.Predmet.Zapisnicar_1">Mirjana Gašparić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METAL-MONT GRADNJA, d.o.o.</item>
    </izvorni_sadrzaj>
    <derivirana_varijabla naziv="DomainObject.Predmet.ProtuStrankaListFormated_1">
      <item>METAL-MONT GRADNJA, d.o.o.</item>
    </derivirana_varijabla>
  </DomainObject.Predmet.ProtuStrankaListFormated>
  <DomainObject.Predmet.ProtuStrankaListFormatedOIB>
    <izvorni_sadrzaj>
      <item>METAL-MONT GRADNJA, d.o.o., OIB 86143158473</item>
    </izvorni_sadrzaj>
    <derivirana_varijabla naziv="DomainObject.Predmet.ProtuStrankaListFormatedOIB_1">
      <item>METAL-MONT GRADNJA, d.o.o., OIB 86143158473</item>
    </derivirana_varijabla>
  </DomainObject.Predmet.ProtuStrankaListFormatedOIB>
  <DomainObject.Predmet.ProtuStrankaListFormatedWithAdress>
    <izvorni_sadrzaj>
      <item>METAL-MONT GRADNJA, d.o.o., Ulica Božidara Magovca 77, 10000 Zagreb</item>
    </izvorni_sadrzaj>
    <derivirana_varijabla naziv="DomainObject.Predmet.ProtuStrankaListFormatedWithAdress_1">
      <item>METAL-MONT GRADNJA, d.o.o., Ulica Božidara Magovca 77, 10000 Zagreb</item>
    </derivirana_varijabla>
  </DomainObject.Predmet.ProtuStrankaListFormatedWithAdress>
  <DomainObject.Predmet.ProtuStrankaListFormatedWithAdressOIB>
    <izvorni_sadrzaj>
      <item>METAL-MONT GRADNJA, d.o.o., OIB 86143158473, Ulica Božidara Magovca 77, 10000 Zagreb</item>
    </izvorni_sadrzaj>
    <derivirana_varijabla naziv="DomainObject.Predmet.ProtuStrankaListFormatedWithAdressOIB_1">
      <item>METAL-MONT GRADNJA, d.o.o., OIB 86143158473, Ulica Božidara Magovca 77, 10000 Zagreb</item>
    </derivirana_varijabla>
  </DomainObject.Predmet.ProtuStrankaListFormatedWithAdressOIB>
  <DomainObject.Predmet.ProtuStrankaListNazivFormated>
    <izvorni_sadrzaj>
      <item>METAL-MONT GRADNJA, d.o.o.</item>
    </izvorni_sadrzaj>
    <derivirana_varijabla naziv="DomainObject.Predmet.ProtuStrankaListNazivFormated_1">
      <item>METAL-MONT GRADNJA, d.o.o.</item>
    </derivirana_varijabla>
  </DomainObject.Predmet.ProtuStrankaListNazivFormated>
  <DomainObject.Predmet.ProtuStrankaListNazivFormatedOIB>
    <izvorni_sadrzaj>
      <item>METAL-MONT GRADNJA, d.o.o., OIB 86143158473</item>
    </izvorni_sadrzaj>
    <derivirana_varijabla naziv="DomainObject.Predmet.ProtuStrankaListNazivFormatedOIB_1">
      <item>METAL-MONT GRADNJA, d.o.o., OIB 86143158473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13. rujna 2017.</izvorni_sadrzaj>
    <derivirana_varijabla naziv="DomainObject.Datum_1">13. rujna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METAL-MONT GRADNJA, d.o.o.</izvorni_sadrzaj>
    <derivirana_varijabla naziv="DomainObject.Predmet.ProtustrankaIDrugi_1">METAL-MONT GRADNJA,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METAL-MONT GRADNJA, d.o.o., OIB 86143158473, Ulica Božidara Magovca 77, 10000 Zagreb</izvorni_sadrzaj>
    <derivirana_varijabla naziv="DomainObject.Predmet.ProtustrankaIDrugiAdressOIB_1">METAL-MONT GRADNJA, d.o.o., OIB 86143158473, Ulica Božidara Magovca 77,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METAL-MONT GRADNJA, d.o.o.</item>
    </izvorni_sadrzaj>
    <derivirana_varijabla naziv="DomainObject.Predmet.SudioniciListNaziv_1">
      <item>FINA Regionalni centar Zagreb</item>
      <item>METAL-MONT GRADNJA, d.o.o.</item>
    </derivirana_varijabla>
  </DomainObject.Predmet.SudioniciListNaziv>
  <DomainObject.Predmet.SudioniciListAdressOIB>
    <izvorni_sadrzaj>
      <item>FINA Regionalni centar Zagreb, OIB 85821130368, Trg svibanjskih žrtava 1995. 1,10000 Zagreb</item>
      <item>METAL-MONT GRADNJA, d.o.o., OIB 86143158473, Ulica Božidara Magovca 77,10000 Zagreb</item>
    </izvorni_sadrzaj>
    <derivirana_varijabla naziv="DomainObject.Predmet.SudioniciListAdressOIB_1">
      <item>FINA Regionalni centar Zagreb, OIB 85821130368, Trg svibanjskih žrtava 1995. 1,10000 Zagreb</item>
      <item>METAL-MONT GRADNJA, d.o.o., OIB 86143158473, Ulica Božidara Magovca 77,10000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86143158473</item>
    </izvorni_sadrzaj>
    <derivirana_varijabla naziv="DomainObject.Predmet.SudioniciListNazivOIB_1">
      <item>, OIB 85821130368</item>
      <item>, OIB 86143158473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Hrvatska gospodarska banka</properties:Company>
  <properties:Pages>2</properties:Pages>
  <properties:Words>609</properties:Words>
  <properties:Characters>3389</properties:Characters>
  <properties:Lines>78</properties:Lines>
  <properties:Paragraphs>23</properties:Paragraphs>
  <properties:TotalTime>2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REPUBLIKA HRVATSKA</vt:lpstr>
      <vt:lpstr>REPUBLIKA HRVATSKA</vt:lpstr>
    </vt:vector>
  </properties:TitlesOfParts>
  <properties:LinksUpToDate>false</properties:LinksUpToDate>
  <properties:CharactersWithSpaces>4061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2017-09-13T08:19:00Z</dcterms:created>
  <dc:creator>Sudsko vijeæe</dc:creator>
  <cp:lastModifiedBy>Mirjana Gašparić</cp:lastModifiedBy>
  <cp:lastPrinted>2017-09-13T10:54:00Z</cp:lastPrinted>
  <dcterms:modified xmlns:xsi="http://www.w3.org/2001/XMLSchema-instance" xsi:type="dcterms:W3CDTF">2017-09-13T10:55:00Z</dcterms:modified>
  <cp:revision>3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