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6E01F3D4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BB21D5">
        <w:rPr>
          <w:sz w:val="24"/>
        </w:rPr>
        <w:t>764</w:t>
      </w:r>
      <w:r w:rsidR="003559FA">
        <w:rPr>
          <w:sz w:val="24"/>
        </w:rPr>
        <w:t>9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BB21D5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0BC322F1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3559FA">
        <w:rPr>
          <w:sz w:val="24"/>
        </w:rPr>
        <w:t>Milinković Mitre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77AD361B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3559FA">
        <w:rPr>
          <w:b/>
          <w:sz w:val="24"/>
        </w:rPr>
        <w:t>250/3, 251/2 i 252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683FCC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3559FA">
        <w:rPr>
          <w:b/>
          <w:sz w:val="24"/>
        </w:rPr>
        <w:t>535</w:t>
      </w:r>
      <w:r w:rsidR="005B1FBD" w:rsidRPr="005B1FBD">
        <w:rPr>
          <w:b/>
          <w:sz w:val="24"/>
        </w:rPr>
        <w:t xml:space="preserve"> k.o. </w:t>
      </w:r>
      <w:r w:rsidR="003559FA">
        <w:rPr>
          <w:b/>
          <w:sz w:val="24"/>
        </w:rPr>
        <w:t>Kokočak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33D0EFE3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3559FA">
        <w:rPr>
          <w:b/>
          <w:sz w:val="24"/>
        </w:rPr>
        <w:t>8,45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559FA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B21D5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7606E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39</cp:revision>
  <cp:lastPrinted>2026-05-13T10:31:00Z</cp:lastPrinted>
  <dcterms:created xsi:type="dcterms:W3CDTF">2025-07-07T06:56:00Z</dcterms:created>
  <dcterms:modified xsi:type="dcterms:W3CDTF">2026-05-13T11:16:00Z</dcterms:modified>
</cp:coreProperties>
</file>