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E6893" w:rsidR="009E6893" w:rsidP="009E6893" w:rsidRDefault="009E6893" w14:paraId="b204df9" w14:textId="b204df9">
      <w:pPr>
        <w15:collapsed w:val="false"/>
      </w:pPr>
      <w:bookmarkStart w:name="_GoBack" w:id="0"/>
      <w:bookmarkEnd w:id="0"/>
      <w:r>
        <w:rPr>
          <w:noProof/>
        </w:rPr>
        <w:drawing>
          <wp:inline distT="0" distB="0" distL="0" distR="0">
            <wp:extent cx="721360" cy="959485"/>
            <wp:effectExtent l="0" t="0" r="2540" b="0"/>
            <wp:docPr id="1" name="Picture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1360" cy="959485"/>
                    </a:xfrm>
                    <a:prstGeom prst="rect">
                      <a:avLst/>
                    </a:prstGeom>
                    <a:noFill/>
                    <a:ln>
                      <a:noFill/>
                    </a:ln>
                  </pic:spPr>
                </pic:pic>
              </a:graphicData>
            </a:graphic>
          </wp:inline>
        </w:drawing>
      </w:r>
    </w:p>
    <w:p w:rsidRPr="009E6893" w:rsidR="009E6893" w:rsidP="009E6893" w:rsidRDefault="009E6893">
      <w:pPr>
        <w:tabs>
          <w:tab w:val="left" w:pos="6734"/>
        </w:tabs>
      </w:pPr>
      <w:r w:rsidRPr="009E6893">
        <w:t>REPUBLIKA HRVATSKA</w:t>
      </w:r>
      <w:r w:rsidRPr="009E6893">
        <w:tab/>
        <w:t xml:space="preserve">                </w:t>
      </w:r>
    </w:p>
    <w:p w:rsidRPr="009E6893" w:rsidR="009E6893" w:rsidP="009E6893" w:rsidRDefault="009E6893">
      <w:r w:rsidRPr="009E6893">
        <w:t>TRGOVAČKI SUD U ZAGREBU</w:t>
      </w:r>
    </w:p>
    <w:p w:rsidRPr="009E6893" w:rsidR="009E6893" w:rsidP="009E6893" w:rsidRDefault="009E6893">
      <w:r w:rsidRPr="009E6893">
        <w:t xml:space="preserve">STALNA SLUŽBA </w:t>
      </w:r>
      <w:r w:rsidR="00B7492F">
        <w:t>U KARLOVCU</w:t>
      </w:r>
    </w:p>
    <w:p w:rsidRPr="009E6893" w:rsidR="00B7492F" w:rsidP="00B7492F" w:rsidRDefault="009E6893">
      <w:pPr>
        <w:tabs>
          <w:tab w:val="left" w:pos="6734"/>
        </w:tabs>
      </w:pPr>
      <w:r w:rsidRPr="009E6893">
        <w:t xml:space="preserve">Karlovac, </w:t>
      </w:r>
      <w:r w:rsidR="00100823">
        <w:t>Trg hrvatskih branitelja 1</w:t>
      </w:r>
      <w:r w:rsidR="00B7492F">
        <w:tab/>
        <w:t xml:space="preserve">        </w:t>
      </w:r>
      <w:r w:rsidRPr="009E6893" w:rsidR="00F550A5">
        <w:t>4 St</w:t>
      </w:r>
      <w:r w:rsidR="00F550A5">
        <w:t>-1754/2019</w:t>
      </w:r>
      <w:r w:rsidR="00B7492F">
        <w:t>-</w:t>
      </w:r>
      <w:r w:rsidR="00F550A5">
        <w:t>6</w:t>
      </w:r>
    </w:p>
    <w:p w:rsidRPr="009E6893" w:rsidR="009E6893" w:rsidP="009E6893" w:rsidRDefault="009E6893">
      <w:pPr>
        <w:rPr>
          <w:b/>
        </w:rPr>
      </w:pPr>
    </w:p>
    <w:p w:rsidRPr="009D7387" w:rsidR="009E6893" w:rsidP="009E6893" w:rsidRDefault="0015081F">
      <w:pPr>
        <w:jc w:val="center"/>
      </w:pPr>
      <w:r>
        <w:t xml:space="preserve">U  I M E  </w:t>
      </w:r>
      <w:r w:rsidRPr="009D7387" w:rsidR="009E6893">
        <w:t>R</w:t>
      </w:r>
      <w:r>
        <w:t xml:space="preserve"> </w:t>
      </w:r>
      <w:r w:rsidRPr="009D7387" w:rsidR="009E6893">
        <w:t>E</w:t>
      </w:r>
      <w:r>
        <w:t xml:space="preserve"> </w:t>
      </w:r>
      <w:r w:rsidRPr="009D7387" w:rsidR="009E6893">
        <w:t>P</w:t>
      </w:r>
      <w:r>
        <w:t xml:space="preserve"> </w:t>
      </w:r>
      <w:r w:rsidRPr="009D7387" w:rsidR="009E6893">
        <w:t>U</w:t>
      </w:r>
      <w:r>
        <w:t xml:space="preserve"> </w:t>
      </w:r>
      <w:r w:rsidRPr="009D7387" w:rsidR="009E6893">
        <w:t>B</w:t>
      </w:r>
      <w:r>
        <w:t xml:space="preserve"> </w:t>
      </w:r>
      <w:r w:rsidRPr="009D7387" w:rsidR="009E6893">
        <w:t>L</w:t>
      </w:r>
      <w:r>
        <w:t xml:space="preserve"> </w:t>
      </w:r>
      <w:r w:rsidRPr="009D7387" w:rsidR="009E6893">
        <w:t>I</w:t>
      </w:r>
      <w:r>
        <w:t xml:space="preserve"> </w:t>
      </w:r>
      <w:r w:rsidRPr="009D7387" w:rsidR="009E6893">
        <w:t>K</w:t>
      </w:r>
      <w:r>
        <w:t xml:space="preserve"> E </w:t>
      </w:r>
      <w:r w:rsidRPr="009D7387" w:rsidR="009E6893">
        <w:t xml:space="preserve"> H</w:t>
      </w:r>
      <w:r>
        <w:t xml:space="preserve"> </w:t>
      </w:r>
      <w:r w:rsidRPr="009D7387" w:rsidR="009E6893">
        <w:t>R</w:t>
      </w:r>
      <w:r>
        <w:t xml:space="preserve"> </w:t>
      </w:r>
      <w:r w:rsidRPr="009D7387" w:rsidR="009E6893">
        <w:t>V</w:t>
      </w:r>
      <w:r>
        <w:t xml:space="preserve"> </w:t>
      </w:r>
      <w:r w:rsidRPr="009D7387" w:rsidR="009E6893">
        <w:t>A</w:t>
      </w:r>
      <w:r>
        <w:t xml:space="preserve"> </w:t>
      </w:r>
      <w:r w:rsidRPr="009D7387" w:rsidR="009E6893">
        <w:t>T</w:t>
      </w:r>
      <w:r>
        <w:t xml:space="preserve"> </w:t>
      </w:r>
      <w:r w:rsidRPr="009D7387" w:rsidR="009E6893">
        <w:t>S</w:t>
      </w:r>
      <w:r>
        <w:t xml:space="preserve"> </w:t>
      </w:r>
      <w:r w:rsidRPr="009D7387" w:rsidR="009E6893">
        <w:t>K</w:t>
      </w:r>
      <w:r>
        <w:t xml:space="preserve"> E</w:t>
      </w:r>
    </w:p>
    <w:p w:rsidRPr="009D7387" w:rsidR="00B72A8C" w:rsidP="009E6893" w:rsidRDefault="001104DA">
      <w:pPr>
        <w:jc w:val="center"/>
      </w:pPr>
      <w:r w:rsidRPr="009D7387">
        <w:t>R J E Š E N J E</w:t>
      </w:r>
    </w:p>
    <w:p w:rsidRPr="009E6893" w:rsidR="00B72A8C" w:rsidRDefault="00B72A8C"/>
    <w:p w:rsidR="006B22DC" w:rsidP="006B22DC" w:rsidRDefault="00B72A8C">
      <w:pPr>
        <w:jc w:val="both"/>
      </w:pPr>
      <w:r w:rsidRPr="009E6893">
        <w:tab/>
      </w:r>
      <w:r w:rsidR="00100823">
        <w:t>Trgovački sud u Zagrebu, Stalna služba</w:t>
      </w:r>
      <w:r w:rsidR="00B7492F">
        <w:t xml:space="preserve"> u Karlovcu</w:t>
      </w:r>
      <w:r w:rsidR="00100823">
        <w:t>,</w:t>
      </w:r>
      <w:r w:rsidRPr="009E6893" w:rsidR="001104DA">
        <w:t xml:space="preserve"> </w:t>
      </w:r>
      <w:r w:rsidRPr="009E6893">
        <w:t xml:space="preserve">po sucu </w:t>
      </w:r>
      <w:r w:rsidRPr="009E6893" w:rsidR="006B22DC">
        <w:t>Goranki Boljkovac</w:t>
      </w:r>
      <w:r w:rsidRPr="009E6893" w:rsidR="00930C87">
        <w:t xml:space="preserve">, </w:t>
      </w:r>
      <w:r w:rsidRPr="009E6893" w:rsidR="00EB2F91">
        <w:t>p</w:t>
      </w:r>
      <w:r w:rsidR="009E6893">
        <w:t xml:space="preserve">ovodom prijedloga predlagatelja </w:t>
      </w:r>
      <w:r w:rsidR="00F550A5">
        <w:t xml:space="preserve">HM-PATRIA d.o.o., Zagreb, Oboj 47, OIB </w:t>
      </w:r>
      <w:r w:rsidRPr="00984297" w:rsidR="00F550A5">
        <w:t>89124687679</w:t>
      </w:r>
      <w:r w:rsidRPr="00FF2870" w:rsidR="004E2471">
        <w:t>6</w:t>
      </w:r>
      <w:r w:rsidR="00132064">
        <w:t xml:space="preserve">, </w:t>
      </w:r>
      <w:r w:rsidRPr="009E6893" w:rsidR="00EB2F91">
        <w:t>za otvara</w:t>
      </w:r>
      <w:r w:rsidRPr="009E6893" w:rsidR="00143615">
        <w:t>nje</w:t>
      </w:r>
      <w:r w:rsidRPr="009E6893" w:rsidR="00EB2F91">
        <w:t xml:space="preserve"> </w:t>
      </w:r>
      <w:r w:rsidR="00556E31">
        <w:t>pred</w:t>
      </w:r>
      <w:r w:rsidRPr="009E6893" w:rsidR="00EB2F91">
        <w:t>stečajnog</w:t>
      </w:r>
      <w:r w:rsidR="00132064">
        <w:t>a</w:t>
      </w:r>
      <w:r w:rsidRPr="009E6893" w:rsidR="00EB2F91">
        <w:t xml:space="preserve"> postupka nad dužnikom</w:t>
      </w:r>
      <w:r w:rsidR="009E6893">
        <w:t xml:space="preserve"> </w:t>
      </w:r>
      <w:r w:rsidR="00F550A5">
        <w:t xml:space="preserve">HM-PATRIA d.o.o., Zagreb, Oboj 47, OIB </w:t>
      </w:r>
      <w:r w:rsidRPr="00984297" w:rsidR="00F550A5">
        <w:t>89124687679</w:t>
      </w:r>
      <w:r w:rsidRPr="009E6893" w:rsidR="00556E31">
        <w:t>,</w:t>
      </w:r>
      <w:r w:rsidRPr="009E6893" w:rsidR="00EB2F91">
        <w:t xml:space="preserve"> </w:t>
      </w:r>
      <w:r w:rsidRPr="009E6893">
        <w:t xml:space="preserve">dana </w:t>
      </w:r>
      <w:r w:rsidR="00F56C71">
        <w:t>1</w:t>
      </w:r>
      <w:r w:rsidR="00F550A5">
        <w:t>8</w:t>
      </w:r>
      <w:r w:rsidR="00F56C71">
        <w:t>. rujna</w:t>
      </w:r>
      <w:r w:rsidR="00B7492F">
        <w:t xml:space="preserve"> 2019.</w:t>
      </w:r>
    </w:p>
    <w:p w:rsidRPr="009E6893" w:rsidR="00556E31" w:rsidP="006B22DC" w:rsidRDefault="00556E31">
      <w:pPr>
        <w:jc w:val="both"/>
      </w:pPr>
    </w:p>
    <w:p w:rsidRPr="009E6893" w:rsidR="00B043EC" w:rsidP="006B22DC" w:rsidRDefault="00B72A8C">
      <w:pPr>
        <w:jc w:val="center"/>
      </w:pPr>
      <w:r w:rsidRPr="009E6893">
        <w:t>r i j e š i o    j e</w:t>
      </w:r>
    </w:p>
    <w:p w:rsidRPr="009E6893" w:rsidR="0053753E" w:rsidP="006B22DC" w:rsidRDefault="0053753E">
      <w:pPr>
        <w:jc w:val="center"/>
      </w:pPr>
    </w:p>
    <w:p w:rsidR="00556E31" w:rsidP="005F406F" w:rsidRDefault="005F406F">
      <w:pPr>
        <w:ind w:firstLine="708"/>
        <w:jc w:val="both"/>
      </w:pPr>
      <w:r>
        <w:t>Odbacuje</w:t>
      </w:r>
      <w:r w:rsidR="00556E31">
        <w:t xml:space="preserve"> se</w:t>
      </w:r>
      <w:r>
        <w:t xml:space="preserve"> prijedlog</w:t>
      </w:r>
      <w:r w:rsidR="00556E31">
        <w:t xml:space="preserve"> predlagatelj</w:t>
      </w:r>
      <w:r>
        <w:t>a</w:t>
      </w:r>
      <w:r w:rsidR="00556E31">
        <w:t xml:space="preserve"> – dužnik</w:t>
      </w:r>
      <w:r>
        <w:t>a</w:t>
      </w:r>
      <w:r w:rsidR="00556E31">
        <w:t xml:space="preserve"> </w:t>
      </w:r>
      <w:r w:rsidR="008E570A">
        <w:t xml:space="preserve">HM-PATRIA d.o.o., Zagreb, Oboj 47, OIB </w:t>
      </w:r>
      <w:r w:rsidRPr="00984297" w:rsidR="008E570A">
        <w:t>89124687679</w:t>
      </w:r>
      <w:r w:rsidRPr="009E6893" w:rsidR="00556E31">
        <w:t>,</w:t>
      </w:r>
      <w:r w:rsidR="00556E31">
        <w:t xml:space="preserve"> za otvaranje predstečajnog postupka </w:t>
      </w:r>
      <w:r>
        <w:t xml:space="preserve">od </w:t>
      </w:r>
      <w:r w:rsidR="00F56C71">
        <w:t>2</w:t>
      </w:r>
      <w:r w:rsidR="008E570A">
        <w:t>2</w:t>
      </w:r>
      <w:r w:rsidR="00F56C71">
        <w:t>. srpnja</w:t>
      </w:r>
      <w:r w:rsidR="006F43DB">
        <w:t xml:space="preserve"> 2019</w:t>
      </w:r>
      <w:r>
        <w:t>.</w:t>
      </w:r>
    </w:p>
    <w:p w:rsidR="00B7492F" w:rsidP="005F406F" w:rsidRDefault="00B7492F">
      <w:pPr>
        <w:ind w:firstLine="708"/>
        <w:jc w:val="both"/>
      </w:pPr>
    </w:p>
    <w:p w:rsidR="007705A2" w:rsidP="007705A2" w:rsidRDefault="007705A2">
      <w:pPr>
        <w:jc w:val="center"/>
      </w:pPr>
      <w:r>
        <w:t>Obrazloženje</w:t>
      </w:r>
    </w:p>
    <w:p w:rsidR="007705A2" w:rsidP="007705A2" w:rsidRDefault="007705A2">
      <w:pPr>
        <w:jc w:val="both"/>
      </w:pPr>
    </w:p>
    <w:p w:rsidR="00B65803" w:rsidP="007705A2" w:rsidRDefault="009D7387">
      <w:pPr>
        <w:jc w:val="both"/>
      </w:pPr>
      <w:r>
        <w:tab/>
      </w:r>
      <w:r w:rsidR="00B65803">
        <w:t xml:space="preserve">Predlagatelj – dužnik podnio je sudu dana </w:t>
      </w:r>
      <w:r w:rsidR="00F56C71">
        <w:t>2</w:t>
      </w:r>
      <w:r w:rsidR="008E570A">
        <w:t>2</w:t>
      </w:r>
      <w:r w:rsidR="00F56C71">
        <w:t>. srpnja</w:t>
      </w:r>
      <w:r w:rsidR="006F43DB">
        <w:t xml:space="preserve"> 2019. </w:t>
      </w:r>
      <w:r w:rsidR="00B65803">
        <w:t xml:space="preserve">prijedlog za otvaranje predstečajnoga postupka temeljem odredbe čl. 25. st. 1. </w:t>
      </w:r>
      <w:r w:rsidR="002D55F7">
        <w:t>Stečajnog zakona (Narodne novine broj 71/15, 104/17, dalje u tekstu: SZ-a)</w:t>
      </w:r>
      <w:r w:rsidR="00B65803">
        <w:t xml:space="preserve">. </w:t>
      </w:r>
    </w:p>
    <w:p w:rsidR="00B65803" w:rsidP="007705A2" w:rsidRDefault="00B65803">
      <w:pPr>
        <w:jc w:val="both"/>
      </w:pPr>
    </w:p>
    <w:p w:rsidR="00B65803" w:rsidP="007705A2" w:rsidRDefault="00B65803">
      <w:pPr>
        <w:jc w:val="both"/>
      </w:pPr>
      <w:r>
        <w:tab/>
        <w:t>Odredbom čl. 16. st. 1. SZ-a propisano je da se prijedlog za otvaranje predstečajnoga i stečajnoga postupka podnosi sudu na propisanom obrascu te sadržava podatke za identifikaciju dužnika i podnositelja prijedloga i</w:t>
      </w:r>
      <w:r w:rsidR="002D55F7">
        <w:t xml:space="preserve"> popis imovine i obveza dužnika, a s</w:t>
      </w:r>
      <w:r>
        <w:t>adržaj popisa imovine i obveza dužnika propisan je odredbom čl. 17. st.</w:t>
      </w:r>
      <w:r w:rsidR="002D55F7">
        <w:t xml:space="preserve"> </w:t>
      </w:r>
      <w:r>
        <w:t>1. i 2. SZ-a.</w:t>
      </w:r>
    </w:p>
    <w:p w:rsidR="00B65803" w:rsidP="007705A2" w:rsidRDefault="00B65803">
      <w:pPr>
        <w:jc w:val="both"/>
      </w:pPr>
    </w:p>
    <w:p w:rsidR="00B65803" w:rsidP="007705A2" w:rsidRDefault="00B65803">
      <w:pPr>
        <w:jc w:val="both"/>
      </w:pPr>
      <w:r>
        <w:tab/>
        <w:t xml:space="preserve">Nadalje, odredbom čl. 26. SZ-a propisano je koje isprave je dužan podnositelj prijedloga za otvaranje predstečajnoga postupka dostaviti uz taj prijedlog, a čl. 27. SZ-a određen je sadržaj </w:t>
      </w:r>
      <w:r w:rsidR="00317C29">
        <w:t xml:space="preserve">prijedloga </w:t>
      </w:r>
      <w:r>
        <w:t xml:space="preserve">plana restrukturiranja. </w:t>
      </w:r>
    </w:p>
    <w:p w:rsidR="00B65803" w:rsidP="007705A2" w:rsidRDefault="00B65803">
      <w:pPr>
        <w:jc w:val="both"/>
      </w:pPr>
    </w:p>
    <w:p w:rsidR="006F43DB" w:rsidP="006F43DB" w:rsidRDefault="006F43DB">
      <w:pPr>
        <w:ind w:firstLine="708"/>
        <w:jc w:val="both"/>
      </w:pPr>
      <w:r>
        <w:t xml:space="preserve">Odredbom čl. 28. st. 1. SZ-a propisano je da je podnositelj prijedloga dužan uplatiti predujam za troškove predstečajnoga postupka u iznosu od 5.000,00 kn; stavkom 3. istog članka propisano je da ako podnositelj prijedloga za otvaranje predstečajnoga postupka nije </w:t>
      </w:r>
      <w:r>
        <w:lastRenderedPageBreak/>
        <w:t xml:space="preserve">uplatio predujam za troškove predstečajnoga postupka, sud će prijedlog odbacit kao nedopušten. </w:t>
      </w:r>
    </w:p>
    <w:p w:rsidR="006F43DB" w:rsidP="007705A2" w:rsidRDefault="006F43DB">
      <w:pPr>
        <w:jc w:val="both"/>
      </w:pPr>
    </w:p>
    <w:p w:rsidR="00C301B4" w:rsidP="00C301B4" w:rsidRDefault="008E570A">
      <w:pPr>
        <w:ind w:firstLine="708"/>
        <w:jc w:val="both"/>
      </w:pPr>
      <w:r>
        <w:t>Dužnik je uz prijedlog za otvaranje predstečajnoga postupka bio priložio plan restrukturiranja (list 7 do 56 spisa), međutim, sud je utvrdio da dostavljeni prijedlog plana restrukturiranja nema u cijelosti sadržaj propisan odredbama čl. 27. toč. 1. do 10. SZ-a. Tako je utvrđeno da prijedlog plana restrukturiranja ne sadrži ponudu vjerovnicima razvrstanim u skupine odgovarajućom primjenom pravila o razvrstavanju sudionika u stečajnom planu</w:t>
      </w:r>
      <w:r w:rsidR="00C301B4">
        <w:t xml:space="preserve"> (čl. 308. SZ-a),</w:t>
      </w:r>
      <w:r>
        <w:t xml:space="preserve"> koja sadržava načine, rokove i uvjete namirenja tražbina</w:t>
      </w:r>
      <w:r w:rsidR="00C301B4">
        <w:t>. Nadalje je utvrđeno da u prijedlogu plana restrukturiranja, izuzev navođenja dva razlučna vjerovnika, kojima dužnik predlaže i smanjenje duga i izmjene rokova dospjelosti, iako nije poznato da li će se ti razlučni vjerovnici odreči prava na odvojeno namirenje, dužnik ne navodi apsolutno niti jednog drugog vjerovnika koji ulazi u druge skupine (dobavljači, zajmodavci) dakle, ne navodi poimence niti jednog vjerovnika, niti iznos njegove tražbine, niti smanjeni iznos tražbine, ne navodi niti popis tražbina radnika ili prijašnjih dužnikovih radnika, niti njihova imena. Nadalje, dužnik ne navodi mjere operativnog restrukturiranja i izračun njihovih učinaka na poslovanje.</w:t>
      </w:r>
    </w:p>
    <w:p w:rsidR="002D55F7" w:rsidP="002D55F7" w:rsidRDefault="002D55F7">
      <w:pPr>
        <w:jc w:val="both"/>
      </w:pPr>
    </w:p>
    <w:p w:rsidR="007B7ED5" w:rsidP="007B7ED5" w:rsidRDefault="007B7ED5">
      <w:pPr>
        <w:ind w:firstLine="708"/>
        <w:jc w:val="both"/>
      </w:pPr>
      <w:r>
        <w:t xml:space="preserve">Odredbom čl. 31. st. 2.  SZ-a propisano je da ako prijedlog za otvaranje predstečajnoga postupka nije potpun, sud će naložiti podnositelju prijedloga da prijedlog dopuni u skladu s uputom u roku od 8 dana, time da se rok za dopunu prijedloga ne može produžiti; stavkom 3. istog članka propisano je da ako podnositelj prijedloga ne dopuni prijedlog za otvaranje predstečajnoga postupka u skladu s uputom suda u roku iz stavka 2. istog članka, sud će u roku od 8 dana nakon isteka toga roka odbaciti prijedlog za otvaranje predstečajnoga postupka. </w:t>
      </w:r>
    </w:p>
    <w:p w:rsidR="007B7ED5" w:rsidP="002D55F7" w:rsidRDefault="007B7ED5">
      <w:pPr>
        <w:jc w:val="both"/>
      </w:pPr>
    </w:p>
    <w:p w:rsidR="007B7ED5" w:rsidP="00C301B4" w:rsidRDefault="002D55F7">
      <w:pPr>
        <w:jc w:val="both"/>
      </w:pPr>
      <w:r>
        <w:tab/>
        <w:t>Slijedom navedenog, sud je rješenjem posl.br. 4 St-</w:t>
      </w:r>
      <w:r w:rsidR="00F56C71">
        <w:t>17</w:t>
      </w:r>
      <w:r w:rsidR="00C301B4">
        <w:t>54</w:t>
      </w:r>
      <w:r w:rsidR="00F56C71">
        <w:t>/2019-</w:t>
      </w:r>
      <w:r w:rsidR="00C301B4">
        <w:t>4</w:t>
      </w:r>
      <w:r>
        <w:t xml:space="preserve"> od </w:t>
      </w:r>
      <w:r w:rsidR="00F56C71">
        <w:t>22. kolovoza</w:t>
      </w:r>
      <w:r w:rsidR="00BD36CA">
        <w:t xml:space="preserve"> 2019.</w:t>
      </w:r>
      <w:r>
        <w:t xml:space="preserve"> pozvao predlagatelja – dužnika da u roku od 8 dana od dana dostave prijepisa tog rješenja dopuni prijedlog za otvaranje predstečajnoga postupka na način da dostavi sudu </w:t>
      </w:r>
      <w:r w:rsidR="00C301B4">
        <w:t xml:space="preserve">financijske izvještaje, </w:t>
      </w:r>
      <w:r>
        <w:t xml:space="preserve">popis imovine i obveza dužnika, </w:t>
      </w:r>
      <w:r w:rsidR="00C301B4">
        <w:t>zatim da ispravi i dopuni prijedlog plana restrukturiranja na način da isti sadrži sve podatke propisane odredbom čl. 27. SZ-a</w:t>
      </w:r>
      <w:r w:rsidR="00BD36CA">
        <w:t>.</w:t>
      </w:r>
      <w:r>
        <w:t xml:space="preserve"> </w:t>
      </w:r>
      <w:r w:rsidR="00BD36CA">
        <w:t xml:space="preserve">Također, predlagatelj je pozvan da u roku od 8 dana uplati predujam za troškove predstečajnoga postupka u iznosu od 5.000,00 kn. U rješenju suda od </w:t>
      </w:r>
      <w:r w:rsidR="00F56C71">
        <w:t>22. kolovoza</w:t>
      </w:r>
      <w:r w:rsidR="00BD36CA">
        <w:t xml:space="preserve"> 2019. dužnik je uredno upozoren da, ukoliko isti ne postupi po traženju suda te ne dostavi sve propisane isprave i istovremeno ne uplati predujam za pokriće troškova predstečajnoga postupka, sud će prijedlog za otvaranje predstečajnoga postupka odbaciti. </w:t>
      </w:r>
    </w:p>
    <w:p w:rsidR="00BD36CA" w:rsidP="002D55F7" w:rsidRDefault="00BD36CA">
      <w:pPr>
        <w:jc w:val="both"/>
      </w:pPr>
    </w:p>
    <w:p w:rsidR="00BD36CA" w:rsidP="00BD36CA" w:rsidRDefault="00BD36CA">
      <w:pPr>
        <w:jc w:val="both"/>
      </w:pPr>
      <w:r>
        <w:tab/>
      </w:r>
      <w:r w:rsidR="00C301B4">
        <w:t>R</w:t>
      </w:r>
      <w:r>
        <w:t>ješenje suda posl.br. 4 St-</w:t>
      </w:r>
      <w:r w:rsidR="00F56C71">
        <w:t>17</w:t>
      </w:r>
      <w:r w:rsidR="00C301B4">
        <w:t>54</w:t>
      </w:r>
      <w:r w:rsidR="00F56C71">
        <w:t>/2019-</w:t>
      </w:r>
      <w:r w:rsidR="00C301B4">
        <w:t>4</w:t>
      </w:r>
      <w:r w:rsidR="00F56C71">
        <w:t xml:space="preserve"> </w:t>
      </w:r>
      <w:r>
        <w:t xml:space="preserve">od </w:t>
      </w:r>
      <w:r w:rsidR="00F56C71">
        <w:t>22. kolovoza</w:t>
      </w:r>
      <w:r>
        <w:t xml:space="preserve"> 2019. </w:t>
      </w:r>
      <w:r w:rsidR="00C301B4">
        <w:t xml:space="preserve">javno je objavljeno na mrežnoj stranici e-Oglasna ploča suda dana 23. kolovoza 2019. </w:t>
      </w:r>
    </w:p>
    <w:p w:rsidR="00C301B4" w:rsidP="00BD36CA" w:rsidRDefault="00C301B4">
      <w:pPr>
        <w:jc w:val="both"/>
      </w:pPr>
    </w:p>
    <w:p w:rsidR="00C301B4" w:rsidP="00BD36CA" w:rsidRDefault="00C301B4">
      <w:pPr>
        <w:jc w:val="both"/>
      </w:pPr>
      <w:r>
        <w:tab/>
        <w:t xml:space="preserve">Dužnik je podneskom od 5. rujna 2019. dostavio sudu financijske izvještaje na dan 31. srpnja 2019., zatim popis imovine i obveza dužnika, kao i potvrdu o uplati predujma u iznosu od 5.000,00 kn za troškove predstečajnog postupka, a također je dužnik dostavio i potvrdu </w:t>
      </w:r>
      <w:r>
        <w:lastRenderedPageBreak/>
        <w:t xml:space="preserve">Financijske agencije o neizvršenim osnovama za plaćanje sukladno odredbi čl. 4. st. 2. alineja 1. i 3. SZ-a. </w:t>
      </w:r>
    </w:p>
    <w:p w:rsidR="00C301B4" w:rsidP="00BD36CA" w:rsidRDefault="00C301B4">
      <w:pPr>
        <w:jc w:val="both"/>
      </w:pPr>
    </w:p>
    <w:p w:rsidR="00C301B4" w:rsidP="00BD36CA" w:rsidRDefault="00C301B4">
      <w:pPr>
        <w:jc w:val="both"/>
      </w:pPr>
      <w:r>
        <w:tab/>
        <w:t>Nadalje, dužnik je naznačio da dostavlja i ispravljeni i dopunjeni p</w:t>
      </w:r>
      <w:r w:rsidR="008D6573">
        <w:t xml:space="preserve">rijedlog plana restrukturiranja. </w:t>
      </w:r>
    </w:p>
    <w:p w:rsidR="008D6573" w:rsidP="00BD36CA" w:rsidRDefault="008D6573">
      <w:pPr>
        <w:jc w:val="both"/>
      </w:pPr>
    </w:p>
    <w:p w:rsidR="00BD2B56" w:rsidP="00BD36CA" w:rsidRDefault="008D6573">
      <w:pPr>
        <w:jc w:val="both"/>
      </w:pPr>
      <w:r>
        <w:tab/>
        <w:t xml:space="preserve">Uvidom u dopunjeni prijedlog plana restrukturiranja na listu 161 do 231 spisa </w:t>
      </w:r>
      <w:r w:rsidR="00E626F9">
        <w:t>sud je utvrdio da isti i nadalje nema u cijelosti sadržaj propisan odredbama čl. 27. SZ-a, a obzirom da je sud utvrdio da dopunjeni prijedlog plana restrukturiranja ne sadrži valjanu ponudu vjerovnicima razvrstanim u skupine odgovarajućom primjenom pravila o razvrstavanju sudionika u stečajnom planu koja sadržava načine, rokove i uvjete namirenja tražbina. Naime, u prijedlogu plana restrukturiranja od 5. rujna 2019. dužnik je razvrstao vjerovnike u posebne skupine, pa tako dužnik navodi vjerovnike s pravom odvojenog namirenja, tj. razlučne vjerovnike – financijske institucije Zagrebačku banku d.d. i Privrednu banku Zagreb d.d., potom navodi kao posebn</w:t>
      </w:r>
      <w:r w:rsidR="00871DBA">
        <w:t>e</w:t>
      </w:r>
      <w:r w:rsidR="00E626F9">
        <w:t xml:space="preserve"> skupin</w:t>
      </w:r>
      <w:r w:rsidR="00871DBA">
        <w:t>e:</w:t>
      </w:r>
      <w:r w:rsidR="00E626F9">
        <w:t xml:space="preserve"> skupinu A – dobavljači</w:t>
      </w:r>
      <w:r w:rsidR="00871DBA">
        <w:t>, skupinu B – država i skupinu C – zajmodavci (list 175 do 203 spisa)</w:t>
      </w:r>
      <w:r w:rsidR="003D0C6A">
        <w:t xml:space="preserve">. Međutim, stajalište je ovog suda da u prijedlogu plana restrukturiranja nije sadržana valjana ponuda vjerovnicima, jer prvenstveno vjerovnici uopće nisu ispravno navedeni, jer niti za jednog vjerovnika u skupini A – dobavljači dužnik, izuzev naziva (npr. Cemex Hrvatska, Kedo, Elmo, Kinspan, GTM, itd.), ne navodi o kojem obliku trgovačkog društva je riječ, da li je uopće riječ o trgovačkom društvu ili obrtu, ne navodi niti adresu sjedišta vjerovnika, a niti OIB pojedinog vjerovnika. Osim toga, dužnik skupini A – dobavljači predlaže otpis 40% duga te otpis 100% zateznih kamata, te izmjene rokova dospjelosti na način da se preostali dug plati kroz sedam godina počevši od siječnja 2020. do prosinca 2026., međutim, pritom dužnik zapravo uopće ne precizira da li je riječ o plaćanju duga kroz mjesečne rate tijekom navedenih sedam godina, niti precizira datum dospijeća pojedine rate (npr. ne navodi da će se ostatak duga eventualno platiti u 84 mjesečne rate, </w:t>
      </w:r>
      <w:r w:rsidR="00C44742">
        <w:t>i to tako da svaka rata dospijeva prvog, zadnjeg ili nekog drugog dana u mjesecu, već dužnik sastavlja tablicu koju naziva "plan podmirenja obveza prema dobavljačima – skupina B" (iako su dobavljači očito skupina A), a koja tablica se nalazi na listu 191 do 200 spisa, a u kojoj tablici je pak sadržan iznos godišnje rate, iako se nigdje ne navodi datum dospijeća tih godišnjih rata. Nadalje, dužnik skupinu B naziva država, i u tablici skupine B (list 201 spisa) pod tvrtku ili naziv vjerovnika navodi "obveze za PDV" i "obveze za općekorisne funkcije šuma". Dakle, sasvim je jasno da vjerovnici skupine B uopće nisu navedeni, jer prema opisu obveza radilo bi se o vjerovnicima Republika Hrvatska, Ministarstvo financija, Porezna uprava i Hrvatske šume društvo s ograničenom odgovornošću, međutim, dužnik to ne navodi. Također, kao i kod skupine A, dužnik uopće ne definira da li je riječ o godišnjim ili mjesečnim ratama u kojima bi se otplaćivao smanjeni dug, niti ni na koji način ne navodi datum dospijeća pojedine rate. Niti vjerovnici skupine C – zajmodavci nisu također ispravno navedeni, pa tako među te vjerovnike dužnik svrstava "obveze prema građanima ili vlasnicima" i to u iznosu od 553.966, pri čemu zapravo dužnik ne navodi čak niti da je riječ o valuti hrvatska kuna</w:t>
      </w:r>
      <w:r w:rsidR="00BD2B56">
        <w:t xml:space="preserve">. Osim toga, kod vjerovnika skupine C ostaje nejasno da li dužnik istima predlaže otpis 40% njihovih tražbina ili predlaže pretvaranje tog dijela tražbine u temeljni </w:t>
      </w:r>
      <w:r w:rsidR="00BD2B56">
        <w:lastRenderedPageBreak/>
        <w:t xml:space="preserve">kapital dužnika, a pritom se uopće ne navodi koji postotak udjela u dužniku bi time pojedini vjerovnik stekao. </w:t>
      </w:r>
    </w:p>
    <w:p w:rsidR="00BD2B56" w:rsidP="00BD36CA" w:rsidRDefault="00BD2B56">
      <w:pPr>
        <w:jc w:val="both"/>
      </w:pPr>
    </w:p>
    <w:p w:rsidR="00C44742" w:rsidP="00BD2B56" w:rsidRDefault="00BD2B56">
      <w:pPr>
        <w:ind w:firstLine="708"/>
        <w:jc w:val="both"/>
      </w:pPr>
      <w:r>
        <w:t>Slijedom gore iznesenog, stajalište je ovog suda da obzirom da dužnik u prijedlogu plana restrukturiranja u dijelu koji se odnosi na ponudu vjerovnicima nije ispravno naveo niti jednog od vjerovnika u smislu da bi se moglo identificirati tko je vjerovnik čiju tražbinu dužnik navodi i kojem dužnik daje ponudu, a jer se ne navodi ispravno niti naziv vjerovnika, niti grad njegova sjedišta, niti adresa sjedišta, niti OIB, dakle, uopće nije vidljivo da li je riječ o trgovačkom društvu, ili obrtu, ili fizičkoj osobi</w:t>
      </w:r>
      <w:r w:rsidR="00C13307">
        <w:t xml:space="preserve">, odnosno u skupini B dužnik pod naziv vjerovnika navodi opis obveze, a isto tako mišljenje je ovog suda da ponuda vjerovnicima nije uredna, jer, kao što je rečeno, u predloženoj otplati kroz sedam godina uopće nije precizirano da li bi se dug plaćao mjesečno ili npr. kvartalno, ili polugodišnje, niti su navedeni rokovi dospijeća pojedinih rata, pa slijedom navedenog sud nalazi da dužnik nije dopunio prijedlog plana restrukturiranja na način da bi isti u cijelosti imao sadržaj propisan čl. 27. SZ-a, a sve iz razloga jer ponuda vjerovnicima nije uredna i cjelovita, kako u pogledu navođenja vjerovnika, tako i u pogledu rokova i uvjeta namirenja njihovih tražbina. </w:t>
      </w:r>
    </w:p>
    <w:p w:rsidR="00C13307" w:rsidP="00BD2B56" w:rsidRDefault="00C13307">
      <w:pPr>
        <w:ind w:firstLine="708"/>
        <w:jc w:val="both"/>
      </w:pPr>
    </w:p>
    <w:p w:rsidRPr="009E6893" w:rsidR="008409EE" w:rsidP="00653C9A" w:rsidRDefault="00C13307">
      <w:pPr>
        <w:ind w:firstLine="708"/>
        <w:jc w:val="both"/>
        <w:rPr>
          <w:b/>
        </w:rPr>
      </w:pPr>
      <w:r>
        <w:t xml:space="preserve">Dužniku je rješenje od 22. kolovoza 2019. dostavljeno putem mrežne stranice e-Oglasna ploča suda </w:t>
      </w:r>
      <w:r w:rsidR="00653C9A">
        <w:t xml:space="preserve">dana 31. kolovoza 2019., a u kojem rješenju je dužnik uredno upozoren o posljedicama nepostupanja po pozivu suda iz navedenog rješenja, a sud je utvrdio da dužnik prijedlog plana restrukturiranja nije uredno dopunio, valjalo je temeljem odredbe čl. 31. st. 3. SZ-a odbaciti prijedlog za otvaranje predstečajnog postupka te je sud riješio kao u izreci ovog rješenja. </w:t>
      </w:r>
      <w:r w:rsidRPr="009E6893" w:rsidR="008409EE">
        <w:tab/>
      </w:r>
    </w:p>
    <w:p w:rsidRPr="009E6893" w:rsidR="00B72A8C" w:rsidP="006B22DC" w:rsidRDefault="00B043EC">
      <w:pPr>
        <w:jc w:val="center"/>
      </w:pPr>
      <w:r w:rsidRPr="009E6893">
        <w:t>U Karlovcu</w:t>
      </w:r>
      <w:r w:rsidRPr="009E6893" w:rsidR="00143615">
        <w:t xml:space="preserve">  </w:t>
      </w:r>
      <w:r w:rsidR="00E626F9">
        <w:t>18</w:t>
      </w:r>
      <w:r w:rsidR="00F56C71">
        <w:t>. rujna</w:t>
      </w:r>
      <w:r w:rsidR="00BD36CA">
        <w:t xml:space="preserve"> 2019.</w:t>
      </w:r>
      <w:r w:rsidRPr="009E6893" w:rsidR="00B72A8C">
        <w:tab/>
      </w:r>
    </w:p>
    <w:p w:rsidRPr="009E6893" w:rsidR="007509CD" w:rsidRDefault="007509CD">
      <w:r w:rsidRPr="009E6893">
        <w:t xml:space="preserve">                                                                                                             </w:t>
      </w:r>
    </w:p>
    <w:p w:rsidRPr="009E6893" w:rsidR="007509CD" w:rsidP="007509CD" w:rsidRDefault="006B22DC">
      <w:pPr>
        <w:ind w:left="6372"/>
      </w:pPr>
      <w:r w:rsidRPr="009E6893">
        <w:t xml:space="preserve">        Sudac</w:t>
      </w:r>
      <w:r w:rsidRPr="009E6893" w:rsidR="00947731">
        <w:t>:</w:t>
      </w:r>
    </w:p>
    <w:p w:rsidR="00D47F8A" w:rsidP="0064534B" w:rsidRDefault="00947731">
      <w:pPr>
        <w:ind w:left="6372"/>
      </w:pPr>
      <w:r w:rsidRPr="009E6893">
        <w:t>Goranka Boljkovac</w:t>
      </w:r>
      <w:r w:rsidR="0064534B">
        <w:t>, v.r.</w:t>
      </w:r>
    </w:p>
    <w:p w:rsidR="00A27872" w:rsidP="0064534B" w:rsidRDefault="00A27872">
      <w:pPr>
        <w:ind w:left="6372"/>
      </w:pPr>
    </w:p>
    <w:p w:rsidR="00BD36CA" w:rsidP="0064534B" w:rsidRDefault="00A27872">
      <w:pPr>
        <w:ind w:left="6372"/>
      </w:pPr>
      <w:r>
        <w:t>Za točnost otpravka-</w:t>
      </w:r>
    </w:p>
    <w:p w:rsidR="00A27872" w:rsidP="0064534B" w:rsidRDefault="00A27872">
      <w:pPr>
        <w:ind w:left="6372"/>
      </w:pPr>
      <w:r>
        <w:t>ovlašteni službenik:</w:t>
      </w:r>
    </w:p>
    <w:p w:rsidR="00A27872" w:rsidP="0064534B" w:rsidRDefault="00A27872">
      <w:pPr>
        <w:ind w:left="6372"/>
      </w:pPr>
      <w:r>
        <w:t>Renata Klokočki</w:t>
      </w:r>
    </w:p>
    <w:p w:rsidR="00A27872" w:rsidP="0064534B" w:rsidRDefault="00A27872">
      <w:pPr>
        <w:ind w:left="6372"/>
      </w:pPr>
    </w:p>
    <w:p w:rsidR="00BD36CA" w:rsidP="0064534B" w:rsidRDefault="00BD36CA">
      <w:pPr>
        <w:ind w:left="6372"/>
      </w:pPr>
    </w:p>
    <w:p w:rsidRPr="007A5897" w:rsidR="00D47F8A" w:rsidP="00D47F8A" w:rsidRDefault="00D47F8A">
      <w:pPr>
        <w:tabs>
          <w:tab w:val="left" w:pos="6541"/>
        </w:tabs>
      </w:pPr>
      <w:r>
        <w:t>Uputa</w:t>
      </w:r>
      <w:r w:rsidRPr="007A5897">
        <w:t xml:space="preserve"> o pravnom lijeku:</w:t>
      </w:r>
      <w:r w:rsidRPr="007A5897">
        <w:tab/>
      </w:r>
    </w:p>
    <w:p w:rsidR="00D47F8A" w:rsidP="00BD36CA" w:rsidRDefault="00D47F8A">
      <w:pPr>
        <w:tabs>
          <w:tab w:val="left" w:pos="6541"/>
        </w:tabs>
        <w:jc w:val="both"/>
      </w:pPr>
      <w:r w:rsidRPr="007A5897">
        <w:t xml:space="preserve">Protiv ovog rješenja dopuštena je žalba u roku od </w:t>
      </w:r>
      <w:r w:rsidR="00BD36CA">
        <w:t>osam</w:t>
      </w:r>
      <w:r w:rsidRPr="007A5897">
        <w:t xml:space="preserve"> dana</w:t>
      </w:r>
      <w:r w:rsidR="00BD36CA">
        <w:t xml:space="preserve"> od dana dostave prijepisa ovog rješenja, odnosno od isteka osmog dana od dana objave ovog rješenja na mrežnoj stranici e-Oglasna ploča suda</w:t>
      </w:r>
      <w:r w:rsidRPr="007A5897">
        <w:t>, koja se podnosi u tri primjerka,</w:t>
      </w:r>
      <w:r w:rsidR="00BD36CA">
        <w:t xml:space="preserve"> </w:t>
      </w:r>
      <w:r w:rsidRPr="007A5897">
        <w:t>Visokom trgovačkom sudu Republike Hrvatske,</w:t>
      </w:r>
      <w:r w:rsidR="00BD36CA">
        <w:t xml:space="preserve"> </w:t>
      </w:r>
      <w:r w:rsidRPr="007A5897">
        <w:t>putem ovog suda</w:t>
      </w:r>
      <w:r w:rsidR="005C6AC8">
        <w:t>.</w:t>
      </w:r>
    </w:p>
    <w:p w:rsidR="00BD36CA" w:rsidP="00BD36CA" w:rsidRDefault="00BD36CA">
      <w:pPr>
        <w:tabs>
          <w:tab w:val="left" w:pos="6541"/>
        </w:tabs>
        <w:jc w:val="both"/>
      </w:pPr>
    </w:p>
    <w:p w:rsidR="00BD36CA" w:rsidP="00BD36CA" w:rsidRDefault="00BD36CA">
      <w:pPr>
        <w:tabs>
          <w:tab w:val="left" w:pos="6541"/>
        </w:tabs>
        <w:jc w:val="both"/>
      </w:pPr>
      <w:r>
        <w:t xml:space="preserve">Dna: </w:t>
      </w:r>
    </w:p>
    <w:p w:rsidR="00BD36CA" w:rsidP="00BD36CA" w:rsidRDefault="00BD36CA">
      <w:pPr>
        <w:tabs>
          <w:tab w:val="left" w:pos="6541"/>
        </w:tabs>
        <w:jc w:val="both"/>
      </w:pPr>
      <w:r>
        <w:t xml:space="preserve">1. </w:t>
      </w:r>
      <w:r w:rsidR="00653C9A">
        <w:t>HM-PATRIA d.o.o., Zagreb, Oboj 47</w:t>
      </w:r>
    </w:p>
    <w:p w:rsidRPr="009E6893" w:rsidR="00BD36CA" w:rsidP="00BD36CA" w:rsidRDefault="00BD36CA">
      <w:pPr>
        <w:tabs>
          <w:tab w:val="left" w:pos="6541"/>
        </w:tabs>
        <w:jc w:val="both"/>
      </w:pPr>
      <w:r>
        <w:t>2. Mrežna stranica e-Oglasna ploča suda</w:t>
      </w:r>
    </w:p>
    <w:sectPr w:rsidRPr="009E6893" w:rsidR="00BD36CA" w:rsidSect="00C44742">
      <w:headerReference w:type="even" r:id="rId10"/>
      <w:headerReference w:type="default" r:id="rId11"/>
      <w:pgSz w:w="11906" w:h="16838"/>
      <w:pgMar w:top="2410" w:right="1417" w:bottom="2552"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80225" w:rsidRDefault="00880225">
      <w:r>
        <w:separator/>
      </w:r>
    </w:p>
  </w:endnote>
  <w:endnote w:type="continuationSeparator" w:id="0">
    <w:p w:rsidR="00880225" w:rsidRDefault="00880225">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80225" w:rsidRDefault="00880225">
      <w:r>
        <w:separator/>
      </w:r>
    </w:p>
  </w:footnote>
  <w:footnote w:type="continuationSeparator" w:id="0">
    <w:p w:rsidR="00880225" w:rsidRDefault="00880225">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9168A" w:rsidP="00D2677B" w:rsidRDefault="0039168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9168A" w:rsidRDefault="0039168A">
    <w:pPr>
      <w:pStyle w:val="Zaglavlje"/>
    </w:pPr>
  </w:p>
</w:hdr>
</file>

<file path=word/header2.xml><?xml version="1.0" encoding="utf-8"?>
<w:hdr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9168A" w:rsidP="00D2677B" w:rsidRDefault="0039168A">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D826D3">
      <w:rPr>
        <w:rStyle w:val="Brojstranice"/>
        <w:noProof/>
      </w:rPr>
      <w:t>4</w:t>
    </w:r>
    <w:r>
      <w:rPr>
        <w:rStyle w:val="Brojstranice"/>
      </w:rPr>
      <w:fldChar w:fldCharType="end"/>
    </w:r>
  </w:p>
  <w:p w:rsidRPr="009E6893" w:rsidR="00B7492F" w:rsidP="00B7492F" w:rsidRDefault="007705A2">
    <w:pPr>
      <w:tabs>
        <w:tab w:val="left" w:pos="6734"/>
      </w:tabs>
    </w:pPr>
    <w:r>
      <w:t xml:space="preserve">                                                                                                                          </w:t>
    </w:r>
    <w:r w:rsidRPr="009E6893" w:rsidR="00B7492F">
      <w:t>4 St</w:t>
    </w:r>
    <w:r w:rsidR="00B7492F">
      <w:t>-</w:t>
    </w:r>
    <w:r w:rsidR="004E2471">
      <w:t>17</w:t>
    </w:r>
    <w:r w:rsidR="008E570A">
      <w:t>54/2019-6</w:t>
    </w:r>
  </w:p>
  <w:p w:rsidR="0039168A" w:rsidP="007705A2" w:rsidRDefault="0039168A">
    <w:pPr>
      <w:pStyle w:val="Zaglavlje"/>
      <w:tabs>
        <w:tab w:val="clear" w:pos="4536"/>
        <w:tab w:val="clear" w:pos="9072"/>
        <w:tab w:val="left" w:pos="7849"/>
      </w:tabs>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22833FD"/>
    <w:multiLevelType w:val="hybridMultilevel"/>
    <w:tmpl w:val="A13869CC"/>
    <w:lvl w:ilvl="0" w:tplc="ADC4B470">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26DC1284"/>
    <w:multiLevelType w:val="hybridMultilevel"/>
    <w:tmpl w:val="569C0738"/>
    <w:lvl w:ilvl="0" w:tplc="BD4215E6">
      <w:start w:val="1"/>
      <w:numFmt w:val="bullet"/>
      <w:lvlText w:val="-"/>
      <w:lvlJc w:val="left"/>
      <w:pPr>
        <w:ind w:left="2025" w:hanging="360"/>
      </w:pPr>
      <w:rPr>
        <w:rFonts w:hint="default" w:ascii="Times New Roman" w:hAnsi="Times New Roman" w:eastAsia="Times New Roman" w:cs="Times New Roman"/>
      </w:rPr>
    </w:lvl>
    <w:lvl w:ilvl="1" w:tplc="041A0003" w:tentative="true">
      <w:start w:val="1"/>
      <w:numFmt w:val="bullet"/>
      <w:lvlText w:val="o"/>
      <w:lvlJc w:val="left"/>
      <w:pPr>
        <w:ind w:left="2745" w:hanging="360"/>
      </w:pPr>
      <w:rPr>
        <w:rFonts w:hint="default" w:ascii="Courier New" w:hAnsi="Courier New" w:cs="Courier New"/>
      </w:rPr>
    </w:lvl>
    <w:lvl w:ilvl="2" w:tplc="041A0005" w:tentative="true">
      <w:start w:val="1"/>
      <w:numFmt w:val="bullet"/>
      <w:lvlText w:val=""/>
      <w:lvlJc w:val="left"/>
      <w:pPr>
        <w:ind w:left="3465" w:hanging="360"/>
      </w:pPr>
      <w:rPr>
        <w:rFonts w:hint="default" w:ascii="Wingdings" w:hAnsi="Wingdings"/>
      </w:rPr>
    </w:lvl>
    <w:lvl w:ilvl="3" w:tplc="041A0001" w:tentative="true">
      <w:start w:val="1"/>
      <w:numFmt w:val="bullet"/>
      <w:lvlText w:val=""/>
      <w:lvlJc w:val="left"/>
      <w:pPr>
        <w:ind w:left="4185" w:hanging="360"/>
      </w:pPr>
      <w:rPr>
        <w:rFonts w:hint="default" w:ascii="Symbol" w:hAnsi="Symbol"/>
      </w:rPr>
    </w:lvl>
    <w:lvl w:ilvl="4" w:tplc="041A0003" w:tentative="true">
      <w:start w:val="1"/>
      <w:numFmt w:val="bullet"/>
      <w:lvlText w:val="o"/>
      <w:lvlJc w:val="left"/>
      <w:pPr>
        <w:ind w:left="4905" w:hanging="360"/>
      </w:pPr>
      <w:rPr>
        <w:rFonts w:hint="default" w:ascii="Courier New" w:hAnsi="Courier New" w:cs="Courier New"/>
      </w:rPr>
    </w:lvl>
    <w:lvl w:ilvl="5" w:tplc="041A0005" w:tentative="true">
      <w:start w:val="1"/>
      <w:numFmt w:val="bullet"/>
      <w:lvlText w:val=""/>
      <w:lvlJc w:val="left"/>
      <w:pPr>
        <w:ind w:left="5625" w:hanging="360"/>
      </w:pPr>
      <w:rPr>
        <w:rFonts w:hint="default" w:ascii="Wingdings" w:hAnsi="Wingdings"/>
      </w:rPr>
    </w:lvl>
    <w:lvl w:ilvl="6" w:tplc="041A0001" w:tentative="true">
      <w:start w:val="1"/>
      <w:numFmt w:val="bullet"/>
      <w:lvlText w:val=""/>
      <w:lvlJc w:val="left"/>
      <w:pPr>
        <w:ind w:left="6345" w:hanging="360"/>
      </w:pPr>
      <w:rPr>
        <w:rFonts w:hint="default" w:ascii="Symbol" w:hAnsi="Symbol"/>
      </w:rPr>
    </w:lvl>
    <w:lvl w:ilvl="7" w:tplc="041A0003" w:tentative="true">
      <w:start w:val="1"/>
      <w:numFmt w:val="bullet"/>
      <w:lvlText w:val="o"/>
      <w:lvlJc w:val="left"/>
      <w:pPr>
        <w:ind w:left="7065" w:hanging="360"/>
      </w:pPr>
      <w:rPr>
        <w:rFonts w:hint="default" w:ascii="Courier New" w:hAnsi="Courier New" w:cs="Courier New"/>
      </w:rPr>
    </w:lvl>
    <w:lvl w:ilvl="8" w:tplc="041A0005" w:tentative="true">
      <w:start w:val="1"/>
      <w:numFmt w:val="bullet"/>
      <w:lvlText w:val=""/>
      <w:lvlJc w:val="left"/>
      <w:pPr>
        <w:ind w:left="7785" w:hanging="360"/>
      </w:pPr>
      <w:rPr>
        <w:rFonts w:hint="default" w:ascii="Wingdings" w:hAnsi="Wingdings"/>
      </w:rPr>
    </w:lvl>
  </w:abstractNum>
  <w:abstractNum w:abstractNumId="2">
    <w:nsid w:val="27344171"/>
    <w:multiLevelType w:val="hybridMultilevel"/>
    <w:tmpl w:val="13561A68"/>
    <w:lvl w:ilvl="0" w:tplc="AC302724">
      <w:start w:val="1"/>
      <w:numFmt w:val="upperRoman"/>
      <w:lvlText w:val="%1."/>
      <w:lvlJc w:val="left"/>
      <w:pPr>
        <w:ind w:left="1665" w:hanging="9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3">
    <w:nsid w:val="3093351C"/>
    <w:multiLevelType w:val="hybridMultilevel"/>
    <w:tmpl w:val="8C74B1D6"/>
    <w:lvl w:ilvl="0" w:tplc="80F23B18">
      <w:start w:val="1"/>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4">
    <w:nsid w:val="30D10514"/>
    <w:multiLevelType w:val="hybridMultilevel"/>
    <w:tmpl w:val="41082C72"/>
    <w:lvl w:ilvl="0" w:tplc="7F0C8964">
      <w:start w:val="1"/>
      <w:numFmt w:val="decimal"/>
      <w:lvlText w:val="%1."/>
      <w:lvlJc w:val="left"/>
      <w:pPr>
        <w:ind w:left="1069" w:hanging="36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5">
    <w:nsid w:val="3E933DDA"/>
    <w:multiLevelType w:val="hybridMultilevel"/>
    <w:tmpl w:val="B7D88886"/>
    <w:lvl w:ilvl="0" w:tplc="988CD6DE">
      <w:start w:val="1"/>
      <w:numFmt w:val="decimal"/>
      <w:lvlText w:val="%1."/>
      <w:lvlJc w:val="left"/>
      <w:pPr>
        <w:ind w:left="1069" w:hanging="360"/>
      </w:pPr>
      <w:rPr>
        <w:rFonts w:hint="default"/>
      </w:rPr>
    </w:lvl>
    <w:lvl w:ilvl="1" w:tplc="041A0019" w:tentative="true">
      <w:start w:val="1"/>
      <w:numFmt w:val="lowerLetter"/>
      <w:lvlText w:val="%2."/>
      <w:lvlJc w:val="left"/>
      <w:pPr>
        <w:ind w:left="1789" w:hanging="360"/>
      </w:pPr>
    </w:lvl>
    <w:lvl w:ilvl="2" w:tplc="041A001B" w:tentative="true">
      <w:start w:val="1"/>
      <w:numFmt w:val="lowerRoman"/>
      <w:lvlText w:val="%3."/>
      <w:lvlJc w:val="right"/>
      <w:pPr>
        <w:ind w:left="2509" w:hanging="180"/>
      </w:pPr>
    </w:lvl>
    <w:lvl w:ilvl="3" w:tplc="041A000F" w:tentative="true">
      <w:start w:val="1"/>
      <w:numFmt w:val="decimal"/>
      <w:lvlText w:val="%4."/>
      <w:lvlJc w:val="left"/>
      <w:pPr>
        <w:ind w:left="3229" w:hanging="360"/>
      </w:pPr>
    </w:lvl>
    <w:lvl w:ilvl="4" w:tplc="041A0019" w:tentative="true">
      <w:start w:val="1"/>
      <w:numFmt w:val="lowerLetter"/>
      <w:lvlText w:val="%5."/>
      <w:lvlJc w:val="left"/>
      <w:pPr>
        <w:ind w:left="3949" w:hanging="360"/>
      </w:pPr>
    </w:lvl>
    <w:lvl w:ilvl="5" w:tplc="041A001B" w:tentative="true">
      <w:start w:val="1"/>
      <w:numFmt w:val="lowerRoman"/>
      <w:lvlText w:val="%6."/>
      <w:lvlJc w:val="right"/>
      <w:pPr>
        <w:ind w:left="4669" w:hanging="180"/>
      </w:pPr>
    </w:lvl>
    <w:lvl w:ilvl="6" w:tplc="041A000F" w:tentative="true">
      <w:start w:val="1"/>
      <w:numFmt w:val="decimal"/>
      <w:lvlText w:val="%7."/>
      <w:lvlJc w:val="left"/>
      <w:pPr>
        <w:ind w:left="5389" w:hanging="360"/>
      </w:pPr>
    </w:lvl>
    <w:lvl w:ilvl="7" w:tplc="041A0019" w:tentative="true">
      <w:start w:val="1"/>
      <w:numFmt w:val="lowerLetter"/>
      <w:lvlText w:val="%8."/>
      <w:lvlJc w:val="left"/>
      <w:pPr>
        <w:ind w:left="6109" w:hanging="360"/>
      </w:pPr>
    </w:lvl>
    <w:lvl w:ilvl="8" w:tplc="041A001B" w:tentative="true">
      <w:start w:val="1"/>
      <w:numFmt w:val="lowerRoman"/>
      <w:lvlText w:val="%9."/>
      <w:lvlJc w:val="right"/>
      <w:pPr>
        <w:ind w:left="6829" w:hanging="180"/>
      </w:pPr>
    </w:lvl>
  </w:abstractNum>
  <w:abstractNum w:abstractNumId="6">
    <w:nsid w:val="41E53420"/>
    <w:multiLevelType w:val="hybridMultilevel"/>
    <w:tmpl w:val="015EEA9A"/>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5CAD1B63"/>
    <w:multiLevelType w:val="hybridMultilevel"/>
    <w:tmpl w:val="B8DEBDFA"/>
    <w:lvl w:ilvl="0" w:tplc="E9FAE228">
      <w:start w:val="1"/>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num w:numId="1">
    <w:abstractNumId w:val="0"/>
  </w:num>
  <w:num w:numId="2">
    <w:abstractNumId w:val="6"/>
  </w:num>
  <w:num w:numId="3">
    <w:abstractNumId w:val="2"/>
  </w:num>
  <w:num w:numId="4">
    <w:abstractNumId w:val="1"/>
  </w:num>
  <w:num w:numId="5">
    <w:abstractNumId w:val="5"/>
  </w:num>
  <w:num w:numId="6">
    <w:abstractNumId w:val="4"/>
  </w:num>
  <w:num w:numId="7">
    <w:abstractNumId w:val="3"/>
  </w:num>
  <w:num w:numId="8">
    <w:abstractNumId w:val="7"/>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3B9"/>
    <w:rsid w:val="00014729"/>
    <w:rsid w:val="000163BB"/>
    <w:rsid w:val="000344D9"/>
    <w:rsid w:val="00036278"/>
    <w:rsid w:val="0008657D"/>
    <w:rsid w:val="000B2C17"/>
    <w:rsid w:val="000F3F9C"/>
    <w:rsid w:val="00100823"/>
    <w:rsid w:val="001104DA"/>
    <w:rsid w:val="001127D1"/>
    <w:rsid w:val="00127874"/>
    <w:rsid w:val="00132064"/>
    <w:rsid w:val="001346BB"/>
    <w:rsid w:val="00143615"/>
    <w:rsid w:val="0015081F"/>
    <w:rsid w:val="00151EA9"/>
    <w:rsid w:val="00192A40"/>
    <w:rsid w:val="001A3296"/>
    <w:rsid w:val="001F4570"/>
    <w:rsid w:val="00232CA9"/>
    <w:rsid w:val="0024292F"/>
    <w:rsid w:val="00244285"/>
    <w:rsid w:val="00246509"/>
    <w:rsid w:val="00282240"/>
    <w:rsid w:val="00285C8C"/>
    <w:rsid w:val="00290998"/>
    <w:rsid w:val="002C2FF2"/>
    <w:rsid w:val="002D55F7"/>
    <w:rsid w:val="00304278"/>
    <w:rsid w:val="00317C29"/>
    <w:rsid w:val="003420B2"/>
    <w:rsid w:val="00355F22"/>
    <w:rsid w:val="00363BBB"/>
    <w:rsid w:val="00371970"/>
    <w:rsid w:val="0039168A"/>
    <w:rsid w:val="003A6DAF"/>
    <w:rsid w:val="003D0C6A"/>
    <w:rsid w:val="00421BEF"/>
    <w:rsid w:val="004333B9"/>
    <w:rsid w:val="00451EBE"/>
    <w:rsid w:val="004550E0"/>
    <w:rsid w:val="004D1798"/>
    <w:rsid w:val="004E2471"/>
    <w:rsid w:val="004E3C99"/>
    <w:rsid w:val="004E48A3"/>
    <w:rsid w:val="004E49B6"/>
    <w:rsid w:val="004E5D96"/>
    <w:rsid w:val="00503B74"/>
    <w:rsid w:val="0053753E"/>
    <w:rsid w:val="00556E31"/>
    <w:rsid w:val="0057262B"/>
    <w:rsid w:val="005C6AC8"/>
    <w:rsid w:val="005D5ED6"/>
    <w:rsid w:val="005E480E"/>
    <w:rsid w:val="005F0B15"/>
    <w:rsid w:val="005F406F"/>
    <w:rsid w:val="00634708"/>
    <w:rsid w:val="0064534B"/>
    <w:rsid w:val="006454B7"/>
    <w:rsid w:val="00653C9A"/>
    <w:rsid w:val="00661BA2"/>
    <w:rsid w:val="0067622C"/>
    <w:rsid w:val="006B22DC"/>
    <w:rsid w:val="006F43DB"/>
    <w:rsid w:val="007079DA"/>
    <w:rsid w:val="00726AEC"/>
    <w:rsid w:val="00746AD5"/>
    <w:rsid w:val="007509CD"/>
    <w:rsid w:val="0077017C"/>
    <w:rsid w:val="007705A2"/>
    <w:rsid w:val="007727BB"/>
    <w:rsid w:val="00795BE8"/>
    <w:rsid w:val="007B258A"/>
    <w:rsid w:val="007B52D6"/>
    <w:rsid w:val="007B7ED5"/>
    <w:rsid w:val="00801382"/>
    <w:rsid w:val="00806C51"/>
    <w:rsid w:val="008409EE"/>
    <w:rsid w:val="008606AE"/>
    <w:rsid w:val="00864A4A"/>
    <w:rsid w:val="00871DBA"/>
    <w:rsid w:val="00880044"/>
    <w:rsid w:val="00880225"/>
    <w:rsid w:val="00884684"/>
    <w:rsid w:val="008D6573"/>
    <w:rsid w:val="008E570A"/>
    <w:rsid w:val="00902BC6"/>
    <w:rsid w:val="009252F3"/>
    <w:rsid w:val="00930C87"/>
    <w:rsid w:val="009330C0"/>
    <w:rsid w:val="00947731"/>
    <w:rsid w:val="009A3A8E"/>
    <w:rsid w:val="009C1416"/>
    <w:rsid w:val="009D1C3D"/>
    <w:rsid w:val="009D5F10"/>
    <w:rsid w:val="009D7387"/>
    <w:rsid w:val="009D7923"/>
    <w:rsid w:val="009E6893"/>
    <w:rsid w:val="00A27872"/>
    <w:rsid w:val="00A31159"/>
    <w:rsid w:val="00A611EE"/>
    <w:rsid w:val="00A62545"/>
    <w:rsid w:val="00A65312"/>
    <w:rsid w:val="00A83611"/>
    <w:rsid w:val="00AC151A"/>
    <w:rsid w:val="00AD3F57"/>
    <w:rsid w:val="00AE3590"/>
    <w:rsid w:val="00AF0B22"/>
    <w:rsid w:val="00B043EC"/>
    <w:rsid w:val="00B63BF1"/>
    <w:rsid w:val="00B65803"/>
    <w:rsid w:val="00B66B98"/>
    <w:rsid w:val="00B72A8C"/>
    <w:rsid w:val="00B7492F"/>
    <w:rsid w:val="00B81753"/>
    <w:rsid w:val="00BD2B56"/>
    <w:rsid w:val="00BD36CA"/>
    <w:rsid w:val="00C02911"/>
    <w:rsid w:val="00C13307"/>
    <w:rsid w:val="00C301B4"/>
    <w:rsid w:val="00C44742"/>
    <w:rsid w:val="00C56396"/>
    <w:rsid w:val="00C70B11"/>
    <w:rsid w:val="00C7117A"/>
    <w:rsid w:val="00C75D10"/>
    <w:rsid w:val="00C949B8"/>
    <w:rsid w:val="00CA1D8E"/>
    <w:rsid w:val="00CA7DE1"/>
    <w:rsid w:val="00CB578F"/>
    <w:rsid w:val="00CE18F1"/>
    <w:rsid w:val="00CF7F50"/>
    <w:rsid w:val="00D17DFC"/>
    <w:rsid w:val="00D2677B"/>
    <w:rsid w:val="00D47F8A"/>
    <w:rsid w:val="00D826D3"/>
    <w:rsid w:val="00D8309D"/>
    <w:rsid w:val="00DD1222"/>
    <w:rsid w:val="00E20AFC"/>
    <w:rsid w:val="00E30E21"/>
    <w:rsid w:val="00E3187A"/>
    <w:rsid w:val="00E42165"/>
    <w:rsid w:val="00E544BE"/>
    <w:rsid w:val="00E626F9"/>
    <w:rsid w:val="00E632C6"/>
    <w:rsid w:val="00E65A5D"/>
    <w:rsid w:val="00EB2F91"/>
    <w:rsid w:val="00ED3B50"/>
    <w:rsid w:val="00F02C24"/>
    <w:rsid w:val="00F15037"/>
    <w:rsid w:val="00F32A62"/>
    <w:rsid w:val="00F3697C"/>
    <w:rsid w:val="00F550A5"/>
    <w:rsid w:val="00F56C71"/>
    <w:rsid w:val="00FD1C0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D2677B"/>
    <w:pPr>
      <w:tabs>
        <w:tab w:val="center" w:pos="4536"/>
        <w:tab w:val="right" w:pos="9072"/>
      </w:tabs>
    </w:pPr>
  </w:style>
  <w:style w:type="character" w:styleId="Brojstranice">
    <w:name w:val="page number"/>
    <w:basedOn w:val="Zadanifontodlomka"/>
    <w:rsid w:val="00D2677B"/>
  </w:style>
  <w:style w:type="paragraph" w:styleId="Tekstbalonia">
    <w:name w:val="Balloon Text"/>
    <w:basedOn w:val="Normal"/>
    <w:semiHidden/>
    <w:rsid w:val="00143615"/>
    <w:rPr>
      <w:rFonts w:ascii="Tahoma" w:hAnsi="Tahoma" w:cs="Tahoma"/>
      <w:sz w:val="16"/>
      <w:szCs w:val="16"/>
    </w:rPr>
  </w:style>
  <w:style w:type="paragraph" w:styleId="Odlomakpopisa">
    <w:name w:val="List Paragraph"/>
    <w:basedOn w:val="Normal"/>
    <w:uiPriority w:val="34"/>
    <w:qFormat/>
    <w:rsid w:val="00556E31"/>
    <w:pPr>
      <w:ind w:left="720"/>
      <w:contextualSpacing/>
    </w:pPr>
  </w:style>
  <w:style w:type="paragraph" w:styleId="Podnoje">
    <w:name w:val="footer"/>
    <w:basedOn w:val="Normal"/>
    <w:link w:val="PodnojeChar"/>
    <w:rsid w:val="007705A2"/>
    <w:pPr>
      <w:tabs>
        <w:tab w:val="center" w:pos="4536"/>
        <w:tab w:val="right" w:pos="9072"/>
      </w:tabs>
    </w:pPr>
  </w:style>
  <w:style w:type="character" w:styleId="PodnojeChar" w:customStyle="true">
    <w:name w:val="Podnožje Char"/>
    <w:basedOn w:val="Zadanifontodlomka"/>
    <w:link w:val="Podnoje"/>
    <w:rsid w:val="007705A2"/>
    <w:rPr>
      <w:sz w:val="24"/>
      <w:szCs w:val="24"/>
    </w:rPr>
  </w:style>
  <w:style w:type="character" w:styleId="Tekstrezerviranogmjesta">
    <w:name w:val="Placeholder Text"/>
    <w:basedOn w:val="Zadanifontodlomka"/>
    <w:uiPriority w:val="99"/>
    <w:semiHidden/>
    <w:rsid w:val="00D826D3"/>
    <w:rPr>
      <w:color w:val="808080"/>
      <w:bdr w:val="none" w:color="auto" w:sz="0" w:space="0"/>
      <w:shd w:val="clear" w:color="auto" w:fill="auto"/>
    </w:rPr>
  </w:style>
  <w:style w:type="character" w:styleId="eSPISCCParagraphDefaultFont" w:customStyle="true">
    <w:name w:val="eSPIS_CC_Paragraph Default Font"/>
    <w:basedOn w:val="Zadanifontodlomka"/>
    <w:rsid w:val="00D826D3"/>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D826D3"/>
    <w:rPr>
      <w:bdr w:val="none" w:color="auto" w:sz="0" w:space="0"/>
      <w:shd w:val="clear" w:color="auto" w:fill="FFFFCC"/>
      <w:lang w:val="hr-HR"/>
    </w:rPr>
  </w:style>
  <w:style w:type="character" w:styleId="PozadinaSvijetloCrvena" w:customStyle="true">
    <w:name w:val="Pozadina_SvijetloCrvena"/>
    <w:basedOn w:val="eSPISCCParagraphDefaultFont"/>
    <w:rsid w:val="00D826D3"/>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D826D3"/>
    <w:rPr>
      <w:rFonts w:ascii="Times New Roman" w:hAnsi="Times New Roman" w:cs="Times New Roman"/>
      <w:sz w:val="24"/>
      <w:bdr w:val="none" w:color="auto" w:sz="0" w:space="0"/>
      <w:shd w:val="clear" w:color="auto" w:fill="CCFFCC"/>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D2677B"/>
    <w:pPr>
      <w:tabs>
        <w:tab w:pos="4536" w:val="center"/>
        <w:tab w:pos="9072" w:val="right"/>
      </w:tabs>
    </w:pPr>
  </w:style>
  <w:style w:styleId="Brojstranice" w:type="character">
    <w:name w:val="page number"/>
    <w:basedOn w:val="Zadanifontodlomka"/>
    <w:rsid w:val="00D2677B"/>
  </w:style>
  <w:style w:styleId="Tekstbalonia" w:type="paragraph">
    <w:name w:val="Balloon Text"/>
    <w:basedOn w:val="Normal"/>
    <w:semiHidden/>
    <w:rsid w:val="00143615"/>
    <w:rPr>
      <w:rFonts w:ascii="Tahoma" w:cs="Tahoma" w:hAnsi="Tahoma"/>
      <w:sz w:val="16"/>
      <w:szCs w:val="16"/>
    </w:rPr>
  </w:style>
  <w:style w:styleId="Odlomakpopisa" w:type="paragraph">
    <w:name w:val="List Paragraph"/>
    <w:basedOn w:val="Normal"/>
    <w:uiPriority w:val="34"/>
    <w:qFormat/>
    <w:rsid w:val="00556E31"/>
    <w:pPr>
      <w:ind w:left="720"/>
      <w:contextualSpacing/>
    </w:pPr>
  </w:style>
  <w:style w:styleId="Podnoje" w:type="paragraph">
    <w:name w:val="footer"/>
    <w:basedOn w:val="Normal"/>
    <w:link w:val="PodnojeChar"/>
    <w:rsid w:val="007705A2"/>
    <w:pPr>
      <w:tabs>
        <w:tab w:pos="4536" w:val="center"/>
        <w:tab w:pos="9072" w:val="right"/>
      </w:tabs>
    </w:pPr>
  </w:style>
  <w:style w:customStyle="1" w:styleId="PodnojeChar" w:type="character">
    <w:name w:val="Podnožje Char"/>
    <w:basedOn w:val="Zadanifontodlomka"/>
    <w:link w:val="Podnoje"/>
    <w:rsid w:val="007705A2"/>
    <w:rPr>
      <w:sz w:val="24"/>
      <w:szCs w:val="24"/>
    </w:rPr>
  </w:style>
  <w:style w:styleId="Tekstrezerviranogmjesta" w:type="character">
    <w:name w:val="Placeholder Text"/>
    <w:basedOn w:val="Zadanifontodlomka"/>
    <w:uiPriority w:val="99"/>
    <w:semiHidden/>
    <w:rsid w:val="00D826D3"/>
    <w:rPr>
      <w:color w:val="808080"/>
      <w:bdr w:color="auto" w:space="0" w:sz="0" w:val="none"/>
      <w:shd w:color="auto" w:fill="auto" w:val="clear"/>
    </w:rPr>
  </w:style>
  <w:style w:customStyle="1" w:styleId="eSPISCCParagraphDefaultFont" w:type="character">
    <w:name w:val="eSPIS_CC_Paragraph Default Font"/>
    <w:basedOn w:val="Zadanifontodlomka"/>
    <w:rsid w:val="00D826D3"/>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D826D3"/>
    <w:rPr>
      <w:bdr w:color="auto" w:space="0" w:sz="0" w:val="none"/>
      <w:shd w:color="auto" w:fill="FFFFCC" w:val="clear"/>
      <w:lang w:val="hr-HR"/>
    </w:rPr>
  </w:style>
  <w:style w:customStyle="1" w:styleId="PozadinaSvijetloCrvena" w:type="character">
    <w:name w:val="Pozadina_SvijetloCrvena"/>
    <w:basedOn w:val="eSPISCCParagraphDefaultFont"/>
    <w:rsid w:val="00D826D3"/>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D826D3"/>
    <w:rPr>
      <w:rFonts w:ascii="Times New Roman" w:cs="Times New Roman" w:hAnsi="Times New Roman"/>
      <w:sz w:val="24"/>
      <w:bdr w:color="auto" w:space="0" w:sz="0" w:val="none"/>
      <w:shd w:color="auto" w:fill="CCFFCC" w:val="clear"/>
      <w:lang w:val="hr-HR"/>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WithEffects.xml" Type="http://schemas.microsoft.com/office/2007/relationships/stylesWithEffect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18. rujna 2019.</izvorni_sadrzaj>
    <derivirana_varijabla naziv="DomainObject.DatumDonosenjaOdluke_1">18. rujna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1754</izvorni_sadrzaj>
    <derivirana_varijabla naziv="DomainObject.Predmet.Broj_1">1754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2019.</izvorni_sadrzaj>
    <derivirana_varijabla naziv="DomainObject.Predmet.DatumOsnivanja_1">22. srpnja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St-1754/2019</izvorni_sadrzaj>
    <derivirana_varijabla naziv="DomainObject.Predmet.OznakaBroj_1">St-1754/2019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HM-PATRIA d.o.o.</izvorni_sadrzaj>
    <derivirana_varijabla naziv="DomainObject.Predmet.ProtustrankaFormated_1">  HM-PATRIA d.o.o.</derivirana_varijabla>
  </DomainObject.Predmet.ProtustrankaFormated>
  <DomainObject.Predmet.ProtustrankaFormatedOIB>
    <izvorni_sadrzaj>  HM-PATRIA d.o.o., OIB 89124687679</izvorni_sadrzaj>
    <derivirana_varijabla naziv="DomainObject.Predmet.ProtustrankaFormatedOIB_1">  HM-PATRIA d.o.o., OIB 89124687679</derivirana_varijabla>
  </DomainObject.Predmet.ProtustrankaFormatedOIB>
  <DomainObject.Predmet.ProtustrankaFormatedWithAdress>
    <izvorni_sadrzaj> HM-PATRIA d.o.o., Oboj 47, 10000 Zagreb</izvorni_sadrzaj>
    <derivirana_varijabla naziv="DomainObject.Predmet.ProtustrankaFormatedWithAdress_1"> HM-PATRIA d.o.o., Oboj 47, 10000 Zagreb</derivirana_varijabla>
  </DomainObject.Predmet.ProtustrankaFormatedWithAdress>
  <DomainObject.Predmet.ProtustrankaFormatedWithAdressOIB>
    <izvorni_sadrzaj> HM-PATRIA d.o.o., OIB 89124687679, Oboj 47, 10000 Zagreb</izvorni_sadrzaj>
    <derivirana_varijabla naziv="DomainObject.Predmet.ProtustrankaFormatedWithAdressOIB_1"> HM-PATRIA d.o.o., OIB 89124687679, Oboj 47, 10000 Zagreb</derivirana_varijabla>
  </DomainObject.Predmet.ProtustrankaFormatedWithAdressOIB>
  <DomainObject.Predmet.ProtustrankaWithAdress>
    <izvorni_sadrzaj>HM-PATRIA d.o.o. Oboj 47, 10000 Zagreb</izvorni_sadrzaj>
    <derivirana_varijabla naziv="DomainObject.Predmet.ProtustrankaWithAdress_1">HM-PATRIA d.o.o. Oboj 47, 10000 Zagreb</derivirana_varijabla>
  </DomainObject.Predmet.ProtustrankaWithAdress>
  <DomainObject.Predmet.ProtustrankaWithAdressOIB>
    <izvorni_sadrzaj>HM-PATRIA d.o.o., OIB 89124687679, Oboj 47, 10000 Zagreb</izvorni_sadrzaj>
    <derivirana_varijabla naziv="DomainObject.Predmet.ProtustrankaWithAdressOIB_1">HM-PATRIA d.o.o., OIB 89124687679, Oboj 47, 10000 Zagreb</derivirana_varijabla>
  </DomainObject.Predmet.ProtustrankaWithAdressOIB>
  <DomainObject.Predmet.ProtustrankaNazivFormated>
    <izvorni_sadrzaj>HM-PATRIA d.o.o.</izvorni_sadrzaj>
    <derivirana_varijabla naziv="DomainObject.Predmet.ProtustrankaNazivFormated_1">HM-PATRIA d.o.o.</derivirana_varijabla>
  </DomainObject.Predmet.ProtustrankaNazivFormated>
  <DomainObject.Predmet.ProtustrankaNazivFormatedOIB>
    <izvorni_sadrzaj>HM-PATRIA d.o.o., OIB 89124687679</izvorni_sadrzaj>
    <derivirana_varijabla naziv="DomainObject.Predmet.ProtustrankaNazivFormatedOIB_1">HM-PATRIA d.o.o., OIB 89124687679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HM-PATRIA d.o.o.</izvorni_sadrzaj>
    <derivirana_varijabla naziv="DomainObject.Predmet.StrankaFormated_1">  HM-PATRIA d.o.o.</derivirana_varijabla>
  </DomainObject.Predmet.StrankaFormated>
  <DomainObject.Predmet.StrankaFormatedOIB>
    <izvorni_sadrzaj>  HM-PATRIA d.o.o., OIB 89124687679</izvorni_sadrzaj>
    <derivirana_varijabla naziv="DomainObject.Predmet.StrankaFormatedOIB_1">  HM-PATRIA d.o.o., OIB 89124687679</derivirana_varijabla>
  </DomainObject.Predmet.StrankaFormatedOIB>
  <DomainObject.Predmet.StrankaFormatedWithAdress>
    <izvorni_sadrzaj> HM-PATRIA d.o.o., Oboj 47, 10000 Zagreb</izvorni_sadrzaj>
    <derivirana_varijabla naziv="DomainObject.Predmet.StrankaFormatedWithAdress_1"> HM-PATRIA d.o.o., Oboj 47, 10000 Zagreb</derivirana_varijabla>
  </DomainObject.Predmet.StrankaFormatedWithAdress>
  <DomainObject.Predmet.StrankaFormatedWithAdressOIB>
    <izvorni_sadrzaj> HM-PATRIA d.o.o., OIB 89124687679, Oboj 47, 10000 Zagreb</izvorni_sadrzaj>
    <derivirana_varijabla naziv="DomainObject.Predmet.StrankaFormatedWithAdressOIB_1"> HM-PATRIA d.o.o., OIB 89124687679, Oboj 47, 10000 Zagreb</derivirana_varijabla>
  </DomainObject.Predmet.StrankaFormatedWithAdressOIB>
  <DomainObject.Predmet.StrankaWithAdress>
    <izvorni_sadrzaj>HM-PATRIA d.o.o. Oboj 47,10000 Zagreb</izvorni_sadrzaj>
    <derivirana_varijabla naziv="DomainObject.Predmet.StrankaWithAdress_1">HM-PATRIA d.o.o. Oboj 47,10000 Zagreb</derivirana_varijabla>
  </DomainObject.Predmet.StrankaWithAdress>
  <DomainObject.Predmet.StrankaWithAdressOIB>
    <izvorni_sadrzaj>HM-PATRIA d.o.o., OIB 89124687679, Oboj 47,10000 Zagreb</izvorni_sadrzaj>
    <derivirana_varijabla naziv="DomainObject.Predmet.StrankaWithAdressOIB_1">HM-PATRIA d.o.o., OIB 89124687679, Oboj 47,10000 Zagreb</derivirana_varijabla>
  </DomainObject.Predmet.StrankaWithAdressOIB>
  <DomainObject.Predmet.StrankaNazivFormated>
    <izvorni_sadrzaj>HM-PATRIA d.o.o.</izvorni_sadrzaj>
    <derivirana_varijabla naziv="DomainObject.Predmet.StrankaNazivFormated_1">HM-PATRIA d.o.o.</derivirana_varijabla>
  </DomainObject.Predmet.StrankaNazivFormated>
  <DomainObject.Predmet.StrankaNazivFormatedOIB>
    <izvorni_sadrzaj>HM-PATRIA d.o.o., OIB 89124687679</izvorni_sadrzaj>
    <derivirana_varijabla naziv="DomainObject.Predmet.StrankaNazivFormatedOIB_1">HM-PATRIA d.o.o., OIB 89124687679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Marina Markić</izvorni_sadrzaj>
    <derivirana_varijabla naziv="DomainObject.Predmet.Zapisnicar_1">Marina Markić</derivirana_varijabla>
  </DomainObject.Predmet.Zapisnicar>
  <DomainObject.Predmet.StrankaListFormated>
    <izvorni_sadrzaj>
      <item>HM-PATRIA d.o.o.</item>
    </izvorni_sadrzaj>
    <derivirana_varijabla naziv="DomainObject.Predmet.StrankaListFormated_1">
      <item>HM-PATRIA d.o.o.</item>
    </derivirana_varijabla>
  </DomainObject.Predmet.StrankaListFormated>
  <DomainObject.Predmet.StrankaListFormatedOIB>
    <izvorni_sadrzaj>
      <item>HM-PATRIA d.o.o., OIB 89124687679</item>
    </izvorni_sadrzaj>
    <derivirana_varijabla naziv="DomainObject.Predmet.StrankaListFormatedOIB_1">
      <item>HM-PATRIA d.o.o., OIB 89124687679</item>
    </derivirana_varijabla>
  </DomainObject.Predmet.StrankaListFormatedOIB>
  <DomainObject.Predmet.StrankaListFormatedWithAdress>
    <izvorni_sadrzaj>
      <item>HM-PATRIA d.o.o., Oboj 47, 10000 Zagreb</item>
    </izvorni_sadrzaj>
    <derivirana_varijabla naziv="DomainObject.Predmet.StrankaListFormatedWithAdress_1">
      <item>HM-PATRIA d.o.o., Oboj 47, 10000 Zagreb</item>
    </derivirana_varijabla>
  </DomainObject.Predmet.StrankaListFormatedWithAdress>
  <DomainObject.Predmet.StrankaListFormatedWithAdressOIB>
    <izvorni_sadrzaj>
      <item>HM-PATRIA d.o.o., OIB 89124687679, Oboj 47, 10000 Zagreb</item>
    </izvorni_sadrzaj>
    <derivirana_varijabla naziv="DomainObject.Predmet.StrankaListFormatedWithAdressOIB_1">
      <item>HM-PATRIA d.o.o., OIB 89124687679, Oboj 47, 10000 Zagreb</item>
    </derivirana_varijabla>
  </DomainObject.Predmet.StrankaListFormatedWithAdressOIB>
  <DomainObject.Predmet.StrankaListNazivFormated>
    <izvorni_sadrzaj>
      <item>HM-PATRIA d.o.o.</item>
    </izvorni_sadrzaj>
    <derivirana_varijabla naziv="DomainObject.Predmet.StrankaListNazivFormated_1">
      <item>HM-PATRIA d.o.o.</item>
    </derivirana_varijabla>
  </DomainObject.Predmet.StrankaListNazivFormated>
  <DomainObject.Predmet.StrankaListNazivFormatedOIB>
    <izvorni_sadrzaj>
      <item>HM-PATRIA d.o.o., OIB 89124687679</item>
    </izvorni_sadrzaj>
    <derivirana_varijabla naziv="DomainObject.Predmet.StrankaListNazivFormatedOIB_1">
      <item>HM-PATRIA d.o.o., OIB 89124687679</item>
    </derivirana_varijabla>
  </DomainObject.Predmet.StrankaListNazivFormatedOIB>
  <DomainObject.Predmet.ProtuStrankaListFormated>
    <izvorni_sadrzaj>
      <item>HM-PATRIA d.o.o.</item>
    </izvorni_sadrzaj>
    <derivirana_varijabla naziv="DomainObject.Predmet.ProtuStrankaListFormated_1">
      <item>HM-PATRIA d.o.o.</item>
    </derivirana_varijabla>
  </DomainObject.Predmet.ProtuStrankaListFormated>
  <DomainObject.Predmet.ProtuStrankaListFormatedOIB>
    <izvorni_sadrzaj>
      <item>HM-PATRIA d.o.o., OIB 89124687679</item>
    </izvorni_sadrzaj>
    <derivirana_varijabla naziv="DomainObject.Predmet.ProtuStrankaListFormatedOIB_1">
      <item>HM-PATRIA d.o.o., OIB 89124687679</item>
    </derivirana_varijabla>
  </DomainObject.Predmet.ProtuStrankaListFormatedOIB>
  <DomainObject.Predmet.ProtuStrankaListFormatedWithAdress>
    <izvorni_sadrzaj>
      <item>HM-PATRIA d.o.o., Oboj 47, 10000 Zagreb</item>
    </izvorni_sadrzaj>
    <derivirana_varijabla naziv="DomainObject.Predmet.ProtuStrankaListFormatedWithAdress_1">
      <item>HM-PATRIA d.o.o., Oboj 47, 10000 Zagreb</item>
    </derivirana_varijabla>
  </DomainObject.Predmet.ProtuStrankaListFormatedWithAdress>
  <DomainObject.Predmet.ProtuStrankaListFormatedWithAdressOIB>
    <izvorni_sadrzaj>
      <item>HM-PATRIA d.o.o., OIB 89124687679, Oboj 47, 10000 Zagreb</item>
    </izvorni_sadrzaj>
    <derivirana_varijabla naziv="DomainObject.Predmet.ProtuStrankaListFormatedWithAdressOIB_1">
      <item>HM-PATRIA d.o.o., OIB 89124687679, Oboj 47, 10000 Zagreb</item>
    </derivirana_varijabla>
  </DomainObject.Predmet.ProtuStrankaListFormatedWithAdressOIB>
  <DomainObject.Predmet.ProtuStrankaListNazivFormated>
    <izvorni_sadrzaj>
      <item>HM-PATRIA d.o.o.</item>
    </izvorni_sadrzaj>
    <derivirana_varijabla naziv="DomainObject.Predmet.ProtuStrankaListNazivFormated_1">
      <item>HM-PATRIA d.o.o.</item>
    </derivirana_varijabla>
  </DomainObject.Predmet.ProtuStrankaListNazivFormated>
  <DomainObject.Predmet.ProtuStrankaListNazivFormatedOIB>
    <izvorni_sadrzaj>
      <item>HM-PATRIA d.o.o., OIB 89124687679</item>
    </izvorni_sadrzaj>
    <derivirana_varijabla naziv="DomainObject.Predmet.ProtuStrankaListNazivFormatedOIB_1">
      <item>HM-PATRIA d.o.o., OIB 89124687679</item>
    </derivirana_varijabla>
  </DomainObject.Predmet.ProtuStrankaListNazivFormatedOIB>
  <DomainObject.Predmet.OstaliListFormated>
    <izvorni_sadrzaj>
      <item>Zvonko Pezo</item>
    </izvorni_sadrzaj>
    <derivirana_varijabla naziv="DomainObject.Predmet.OstaliListFormated_1">
      <item>Zvonko Pezo</item>
    </derivirana_varijabla>
  </DomainObject.Predmet.OstaliListFormated>
  <DomainObject.Predmet.OstaliListFormatedOIB>
    <izvorni_sadrzaj>
      <item>Zvonko Pezo, OIB 56814281564</item>
    </izvorni_sadrzaj>
    <derivirana_varijabla naziv="DomainObject.Predmet.OstaliListFormatedOIB_1">
      <item>Zvonko Pezo, OIB 56814281564</item>
    </derivirana_varijabla>
  </DomainObject.Predmet.OstaliListFormatedOIB>
  <DomainObject.Predmet.OstaliListFormatedWithAdress>
    <izvorni_sadrzaj>
      <item>Zvonko Pezo, Bukovac 16 A, 10000 Zagreb</item>
    </izvorni_sadrzaj>
    <derivirana_varijabla naziv="DomainObject.Predmet.OstaliListFormatedWithAdress_1">
      <item>Zvonko Pezo, Bukovac 16 A, 10000 Zagreb</item>
    </derivirana_varijabla>
  </DomainObject.Predmet.OstaliListFormatedWithAdress>
  <DomainObject.Predmet.OstaliListFormatedWithAdressOIB>
    <izvorni_sadrzaj>
      <item>Zvonko Pezo, OIB 56814281564, Bukovac 16 A, 10000 Zagreb</item>
    </izvorni_sadrzaj>
    <derivirana_varijabla naziv="DomainObject.Predmet.OstaliListFormatedWithAdressOIB_1">
      <item>Zvonko Pezo, OIB 56814281564, Bukovac 16 A, 10000 Zagreb</item>
    </derivirana_varijabla>
  </DomainObject.Predmet.OstaliListFormatedWithAdressOIB>
  <DomainObject.Predmet.OstaliListNazivFormated>
    <izvorni_sadrzaj>
      <item>Zvonko Pezo</item>
    </izvorni_sadrzaj>
    <derivirana_varijabla naziv="DomainObject.Predmet.OstaliListNazivFormated_1">
      <item>Zvonko Pezo</item>
    </derivirana_varijabla>
  </DomainObject.Predmet.OstaliListNazivFormated>
  <DomainObject.Predmet.OstaliListNazivFormatedOIB>
    <izvorni_sadrzaj>
      <item>Zvonko Pezo, OIB 56814281564</item>
    </izvorni_sadrzaj>
    <derivirana_varijabla naziv="DomainObject.Predmet.OstaliListNazivFormatedOIB_1">
      <item>Zvonko Pezo, OIB 56814281564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sudac</izvorni_sadrzaj>
    <derivirana_varijabla naziv="DomainObject.Predmet.FunkcijaOsobe_1">sudac</derivirana_varijabla>
  </DomainObject.Predmet.FunkcijaOsobe>
  <DomainObject.Datum>
    <izvorni_sadrzaj>18. rujna 2019.</izvorni_sadrzaj>
    <derivirana_varijabla naziv="DomainObject.Datum_1">18. rujna 2019.</derivirana_varijabla>
  </DomainObject.Datum>
  <DomainObject.PoslovniBrojDokumenta>
    <izvorni_sadrzaj/>
    <derivirana_varijabla naziv="DomainObject.PoslovniBrojDokumenta_1"/>
  </DomainObject.PoslovniBrojDokumenta>
  <DomainObject.Predmet.StrankaIDrugi>
    <izvorni_sadrzaj>HM-PATRIA d.o.o.</izvorni_sadrzaj>
    <derivirana_varijabla naziv="DomainObject.Predmet.StrankaIDrugi_1">HM-PATRIA d.o.o.</derivirana_varijabla>
  </DomainObject.Predmet.StrankaIDrugi>
  <DomainObject.Predmet.ProtustrankaIDrugi>
    <izvorni_sadrzaj>HM-PATRIA d.o.o.</izvorni_sadrzaj>
    <derivirana_varijabla naziv="DomainObject.Predmet.ProtustrankaIDrugi_1">HM-PATRIA d.o.o.</derivirana_varijabla>
  </DomainObject.Predmet.ProtustrankaIDrugi>
  <DomainObject.Predmet.StrankaIDrugiAdressOIB>
    <izvorni_sadrzaj>HM-PATRIA d.o.o., OIB 89124687679, Oboj 47, 10000 Zagreb</izvorni_sadrzaj>
    <derivirana_varijabla naziv="DomainObject.Predmet.StrankaIDrugiAdressOIB_1">HM-PATRIA d.o.o., OIB 89124687679, Oboj 47, 10000 Zagreb</derivirana_varijabla>
  </DomainObject.Predmet.StrankaIDrugiAdressOIB>
  <DomainObject.Predmet.ProtustrankaIDrugiAdressOIB>
    <izvorni_sadrzaj>HM-PATRIA d.o.o., OIB 89124687679, Oboj 47, 10000 Zagreb</izvorni_sadrzaj>
    <derivirana_varijabla naziv="DomainObject.Predmet.ProtustrankaIDrugiAdressOIB_1">HM-PATRIA d.o.o., OIB 89124687679, Oboj 47,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HM-PATRIA d.o.o.</item>
      <item>HM-PATRIA d.o.o.</item>
      <item>Zvonko Pezo</item>
    </izvorni_sadrzaj>
    <derivirana_varijabla naziv="DomainObject.Predmet.SudioniciListNaziv_1">
      <item>HM-PATRIA d.o.o.</item>
      <item>HM-PATRIA d.o.o.</item>
      <item>Zvonko Pezo</item>
    </derivirana_varijabla>
  </DomainObject.Predmet.SudioniciListNaziv>
  <DomainObject.Predmet.SudioniciListAdressOIB>
    <izvorni_sadrzaj>
      <item>HM-PATRIA d.o.o., OIB 89124687679, Oboj 47,10000 Zagreb</item>
      <item>HM-PATRIA d.o.o., OIB 89124687679, Oboj 47,10000 Zagreb</item>
      <item>Zvonko Pezo, OIB 56814281564, Bukovac 16 A,10000 Zagreb</item>
    </izvorni_sadrzaj>
    <derivirana_varijabla naziv="DomainObject.Predmet.SudioniciListAdressOIB_1">
      <item>HM-PATRIA d.o.o., OIB 89124687679, Oboj 47,10000 Zagreb</item>
      <item>HM-PATRIA d.o.o., OIB 89124687679, Oboj 47,10000 Zagreb</item>
      <item>Zvonko Pezo, OIB 56814281564, Bukovac 16 A,10000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89124687679</item>
      <item>, OIB 89124687679</item>
      <item>, OIB 56814281564</item>
    </izvorni_sadrzaj>
    <derivirana_varijabla naziv="DomainObject.Predmet.SudioniciListNazivOIB_1">
      <item>, OIB 89124687679</item>
      <item>, OIB 89124687679</item>
      <item>, OIB 56814281564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22. srpnja 2019.</izvorni_sadrzaj>
    <derivirana_varijabla naziv="DomainObject.PredzadnjaOdlukaIzPredmeta.DatumDonosenjaOdluke_1">22. srpnja 2019.</derivirana_varijabla>
  </DomainObject.PredzadnjaOdlukaIzPredmeta.DatumDonosenjaOdluke>
  <DomainObject.PredzadnjaOdlukaIzPredmeta.Oznaka>
    <izvorni_sadrzaj>St-1754/2019-2</izvorni_sadrzaj>
    <derivirana_varijabla naziv="DomainObject.PredzadnjaOdlukaIzPredmeta.Oznaka_1">St-1754/2019-2</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4</properties:Pages>
  <properties:Words>1631</properties:Words>
  <properties:Characters>8894</properties:Characters>
  <properties:Lines>164</properties:Lines>
  <properties:Paragraphs>34</properties:Paragraphs>
  <properties:TotalTime>72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10676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2019-09-18T10:37:00Z</dcterms:created>
  <dc:creator>Korisnik</dc:creator>
  <cp:lastModifiedBy>Renata Klokočki</cp:lastModifiedBy>
  <cp:lastPrinted>2019-09-16T11:42:00Z</cp:lastPrinted>
  <dcterms:modified xmlns:xsi="http://www.w3.org/2001/XMLSchema-instance" xsi:type="dcterms:W3CDTF">2019-09-18T11:57:00Z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odbačen prijedlog za otvaranje predstečajnog postupka (RJEŠENJE -ODBACIVANJE PRIJEDLOGA ZA PREDSTEČAJ--HM PATRIA-2019.docx)</vt:lpwstr>
  </prop:property>
  <prop:property fmtid="{D5CDD505-2E9C-101B-9397-08002B2CF9AE}" pid="4" name="CC_coloring">
    <vt:bool>false</vt:bool>
  </prop:property>
  <prop:property fmtid="{D5CDD505-2E9C-101B-9397-08002B2CF9AE}" pid="5" name="BrojStranica">
    <vt:i4>4</vt:i4>
  </prop:property>
</prop:Properties>
</file>