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251932" w:rsidR="00485976" w:rsidP="00251932" w:rsidRDefault="00485976" w14:paraId="b7a907c" w14:textId="b7a907c">
      <w:pPr>
        <w:tabs>
          <w:tab w:val="left" w:pos="8483"/>
        </w:tabs>
        <w:spacing w:after="0" w:line="240" w:lineRule="auto"/>
        <w:ind w:left="-180"/>
        <w15:collapsed w:val="false"/>
        <w:rPr>
          <w:rFonts w:ascii="Arial" w:hAnsi="Arial" w:eastAsia="Times New Roman" w:cs="Arial"/>
          <w:b/>
          <w:bCs/>
          <w:kern w:val="0"/>
          <w:sz w:val="24"/>
          <w:szCs w:val="24"/>
          <w:lang w:eastAsia="hr-HR"/>
        </w:rPr>
      </w:pPr>
      <w:r w:rsidRPr="00251932">
        <w:rPr>
          <w:rFonts w:ascii="Arial" w:hAnsi="Arial" w:eastAsia="Times New Roman" w:cs="Arial"/>
          <w:kern w:val="0"/>
          <w:sz w:val="24"/>
          <w:szCs w:val="24"/>
          <w:lang w:eastAsia="hr-HR"/>
        </w:rPr>
        <w:t xml:space="preserve">                                      </w:t>
      </w:r>
      <w:r w:rsidR="00251932">
        <w:rPr>
          <w:rFonts w:ascii="Arial" w:hAnsi="Arial" w:eastAsia="Times New Roman" w:cs="Arial"/>
          <w:kern w:val="0"/>
          <w:sz w:val="24"/>
          <w:szCs w:val="24"/>
          <w:lang w:eastAsia="hr-HR"/>
        </w:rPr>
        <w:t xml:space="preserve">   </w:t>
      </w:r>
      <w:r w:rsidRPr="00251932">
        <w:rPr>
          <w:rFonts w:ascii="Arial" w:hAnsi="Arial" w:eastAsia="Times New Roman" w:cs="Arial"/>
          <w:kern w:val="0"/>
          <w:sz w:val="24"/>
          <w:szCs w:val="24"/>
          <w:lang w:eastAsia="hr-HR"/>
        </w:rPr>
        <w:object w:dxaOrig="882" w:dyaOrig="1115">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2pt;height:45.9pt" id="_x0000_i1025" fillcolor="window" o:ole="">
            <v:imagedata o:title="" r:id="rId6"/>
          </v:shape>
          <o:OLEObject Type="Embed" ProgID="Word.Picture.8" ShapeID="_x0000_i1025" DrawAspect="Content" ObjectID="_1846651641" r:id="rId7"/>
        </w:object>
      </w:r>
    </w:p>
    <w:tbl>
      <w:tblPr>
        <w:tblW w:w="9468" w:type="dxa"/>
        <w:tblLayout w:type="fixed"/>
        <w:tblLook w:firstRow="0" w:lastRow="0" w:firstColumn="0" w:lastColumn="0" w:noHBand="0" w:noVBand="0" w:val="0000"/>
      </w:tblPr>
      <w:tblGrid>
        <w:gridCol w:w="5637"/>
        <w:gridCol w:w="3831"/>
      </w:tblGrid>
      <w:tr w:rsidRPr="00251932" w:rsidR="00251932" w:rsidTr="00B9440A">
        <w:trPr>
          <w:trHeight w:val="383"/>
        </w:trPr>
        <w:tc>
          <w:tcPr>
            <w:tcW w:w="5637" w:type="dxa"/>
          </w:tcPr>
          <w:p w:rsidRPr="00251932" w:rsidR="00251932" w:rsidP="00251932" w:rsidRDefault="00251932">
            <w:pPr>
              <w:keepNext/>
              <w:tabs>
                <w:tab w:val="left" w:pos="851"/>
              </w:tabs>
              <w:spacing w:after="0" w:line="240" w:lineRule="auto"/>
              <w:jc w:val="center"/>
              <w:outlineLvl w:val="1"/>
              <w:rPr>
                <w:rFonts w:ascii="Arial" w:hAnsi="Arial" w:eastAsia="Times New Roman" w:cs="Arial"/>
                <w:bCs/>
                <w:kern w:val="0"/>
                <w:sz w:val="24"/>
                <w:szCs w:val="24"/>
                <w:lang w:eastAsia="hr-HR"/>
              </w:rPr>
            </w:pPr>
            <w:r>
              <w:rPr>
                <w:rFonts w:ascii="Arial" w:hAnsi="Arial" w:eastAsia="Times New Roman" w:cs="Arial"/>
                <w:sz w:val="24"/>
                <w:szCs w:val="24"/>
                <w:lang w:eastAsia="hr-HR"/>
              </w:rPr>
              <w:t>Republika Hrvatska</w:t>
            </w:r>
          </w:p>
        </w:tc>
        <w:tc>
          <w:tcPr>
            <w:tcW w:w="3831" w:type="dxa"/>
          </w:tcPr>
          <w:p w:rsidRPr="00251932" w:rsidR="00251932" w:rsidP="00251932" w:rsidRDefault="00251932">
            <w:pPr>
              <w:spacing w:after="0" w:line="240" w:lineRule="auto"/>
              <w:rPr>
                <w:rFonts w:ascii="Arial" w:hAnsi="Arial" w:eastAsia="Times New Roman" w:cs="Arial"/>
                <w:b/>
                <w:kern w:val="0"/>
                <w:sz w:val="24"/>
                <w:szCs w:val="24"/>
                <w:lang w:eastAsia="hr-HR"/>
              </w:rPr>
            </w:pPr>
          </w:p>
        </w:tc>
      </w:tr>
      <w:tr w:rsidRPr="00251932" w:rsidR="00251932" w:rsidTr="00B9440A">
        <w:tc>
          <w:tcPr>
            <w:tcW w:w="5637" w:type="dxa"/>
          </w:tcPr>
          <w:p w:rsidRPr="00251932" w:rsidR="00251932" w:rsidP="00251932" w:rsidRDefault="00251932">
            <w:pPr>
              <w:spacing w:after="0" w:line="240" w:lineRule="auto"/>
              <w:jc w:val="center"/>
              <w:rPr>
                <w:rFonts w:ascii="Arial" w:hAnsi="Arial" w:eastAsia="Times New Roman" w:cs="Arial"/>
                <w:bCs/>
                <w:kern w:val="0"/>
                <w:sz w:val="24"/>
                <w:szCs w:val="24"/>
                <w:lang w:eastAsia="hr-HR"/>
              </w:rPr>
            </w:pPr>
            <w:r>
              <w:rPr>
                <w:rFonts w:ascii="Arial" w:hAnsi="Arial" w:eastAsia="Times New Roman" w:cs="Arial"/>
                <w:sz w:val="24"/>
                <w:szCs w:val="24"/>
                <w:lang w:eastAsia="hr-HR"/>
              </w:rPr>
              <w:t>Visoki prekršajni sud Republike Hrvatske</w:t>
            </w:r>
          </w:p>
        </w:tc>
        <w:tc>
          <w:tcPr>
            <w:tcW w:w="3831" w:type="dxa"/>
          </w:tcPr>
          <w:p w:rsidRPr="00251932" w:rsidR="00251932" w:rsidP="00251932" w:rsidRDefault="00251932">
            <w:pPr>
              <w:spacing w:after="0" w:line="240" w:lineRule="auto"/>
              <w:jc w:val="right"/>
              <w:rPr>
                <w:rFonts w:ascii="Arial" w:hAnsi="Arial" w:eastAsia="Times New Roman" w:cs="Arial"/>
                <w:kern w:val="0"/>
                <w:sz w:val="24"/>
                <w:szCs w:val="24"/>
                <w:lang w:eastAsia="hr-HR"/>
              </w:rPr>
            </w:pPr>
          </w:p>
        </w:tc>
      </w:tr>
      <w:tr w:rsidRPr="00251932" w:rsidR="00251932" w:rsidTr="00B9440A">
        <w:tc>
          <w:tcPr>
            <w:tcW w:w="5637" w:type="dxa"/>
          </w:tcPr>
          <w:p w:rsidRPr="00251932" w:rsidR="00251932" w:rsidP="00251932" w:rsidRDefault="00251932">
            <w:pPr>
              <w:spacing w:after="0" w:line="240" w:lineRule="auto"/>
              <w:jc w:val="center"/>
              <w:rPr>
                <w:rFonts w:ascii="Arial" w:hAnsi="Arial" w:eastAsia="Times New Roman" w:cs="Arial"/>
                <w:bCs/>
                <w:kern w:val="0"/>
                <w:sz w:val="24"/>
                <w:szCs w:val="24"/>
                <w:lang w:eastAsia="hr-HR"/>
              </w:rPr>
            </w:pPr>
            <w:r>
              <w:rPr>
                <w:rFonts w:ascii="Arial" w:hAnsi="Arial" w:eastAsia="Times New Roman" w:cs="Arial"/>
                <w:sz w:val="24"/>
                <w:szCs w:val="24"/>
                <w:lang w:eastAsia="hr-HR"/>
              </w:rPr>
              <w:t>Zagreb</w:t>
            </w:r>
          </w:p>
        </w:tc>
        <w:tc>
          <w:tcPr>
            <w:tcW w:w="3831" w:type="dxa"/>
          </w:tcPr>
          <w:p w:rsidRPr="00251932" w:rsidR="00251932" w:rsidP="00251932" w:rsidRDefault="00251932">
            <w:pPr>
              <w:spacing w:after="0" w:line="240" w:lineRule="auto"/>
              <w:jc w:val="right"/>
              <w:rPr>
                <w:rFonts w:ascii="Arial" w:hAnsi="Arial" w:eastAsia="Times New Roman" w:cs="Arial"/>
                <w:b/>
                <w:kern w:val="0"/>
                <w:sz w:val="24"/>
                <w:szCs w:val="24"/>
                <w:lang w:eastAsia="hr-HR"/>
              </w:rPr>
            </w:pPr>
          </w:p>
        </w:tc>
      </w:tr>
    </w:tbl>
    <w:p w:rsidR="00251932" w:rsidP="00251932" w:rsidRDefault="00251932">
      <w:pPr>
        <w:tabs>
          <w:tab w:val="left" w:pos="7216"/>
        </w:tabs>
        <w:spacing w:after="0" w:line="240" w:lineRule="auto"/>
        <w:rPr>
          <w:rFonts w:ascii="Arial" w:hAnsi="Arial" w:eastAsia="Times New Roman" w:cs="Arial"/>
          <w:kern w:val="0"/>
          <w:sz w:val="24"/>
          <w:szCs w:val="24"/>
          <w:lang w:eastAsia="hr-HR"/>
        </w:rPr>
      </w:pPr>
      <w:r>
        <w:rPr>
          <w:rFonts w:ascii="Arial" w:hAnsi="Arial" w:eastAsia="Times New Roman" w:cs="Arial"/>
          <w:kern w:val="0"/>
          <w:sz w:val="24"/>
          <w:szCs w:val="24"/>
          <w:lang w:eastAsia="hr-HR"/>
        </w:rPr>
        <w:t xml:space="preserve">                                                                                                       </w:t>
      </w:r>
      <w:r w:rsidRPr="00251932">
        <w:rPr>
          <w:rFonts w:ascii="Arial" w:hAnsi="Arial" w:eastAsia="Times New Roman" w:cs="Arial"/>
          <w:kern w:val="0"/>
          <w:sz w:val="24"/>
          <w:szCs w:val="24"/>
          <w:lang w:eastAsia="hr-HR"/>
        </w:rPr>
        <w:t>Broj: Ppž-2015/2025</w:t>
      </w:r>
    </w:p>
    <w:p w:rsidR="00251932" w:rsidP="00251932" w:rsidRDefault="00251932">
      <w:pPr>
        <w:spacing w:after="0" w:line="240" w:lineRule="auto"/>
        <w:jc w:val="center"/>
        <w:rPr>
          <w:rFonts w:ascii="Arial" w:hAnsi="Arial" w:eastAsia="Times New Roman" w:cs="Arial"/>
          <w:kern w:val="0"/>
          <w:sz w:val="24"/>
          <w:szCs w:val="24"/>
          <w:lang w:eastAsia="hr-HR"/>
        </w:rPr>
      </w:pPr>
    </w:p>
    <w:p w:rsidRPr="00251932" w:rsidR="00485976" w:rsidP="00251932" w:rsidRDefault="00485976">
      <w:pPr>
        <w:spacing w:after="0" w:line="240" w:lineRule="auto"/>
        <w:jc w:val="center"/>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 xml:space="preserve">U  </w:t>
      </w:r>
      <w:r w:rsidR="00251932">
        <w:rPr>
          <w:rFonts w:ascii="Arial" w:hAnsi="Arial" w:eastAsia="Times New Roman" w:cs="Arial"/>
          <w:kern w:val="0"/>
          <w:sz w:val="24"/>
          <w:szCs w:val="24"/>
          <w:lang w:eastAsia="hr-HR"/>
        </w:rPr>
        <w:t xml:space="preserve"> </w:t>
      </w:r>
      <w:r w:rsidRPr="00251932">
        <w:rPr>
          <w:rFonts w:ascii="Arial" w:hAnsi="Arial" w:eastAsia="Times New Roman" w:cs="Arial"/>
          <w:kern w:val="0"/>
          <w:sz w:val="24"/>
          <w:szCs w:val="24"/>
          <w:lang w:eastAsia="hr-HR"/>
        </w:rPr>
        <w:t>I M E  R E P U B L I K E  H R V A T S K E</w:t>
      </w:r>
    </w:p>
    <w:p w:rsidRPr="00251932" w:rsidR="00485976" w:rsidP="00251932" w:rsidRDefault="00485976">
      <w:pPr>
        <w:spacing w:after="0" w:line="240" w:lineRule="auto"/>
        <w:jc w:val="center"/>
        <w:rPr>
          <w:rFonts w:ascii="Arial" w:hAnsi="Arial" w:eastAsia="Times New Roman" w:cs="Arial"/>
          <w:kern w:val="0"/>
          <w:sz w:val="24"/>
          <w:szCs w:val="24"/>
          <w:lang w:eastAsia="hr-HR"/>
        </w:rPr>
      </w:pPr>
    </w:p>
    <w:p w:rsidRPr="00251932" w:rsidR="00485976" w:rsidP="00251932" w:rsidRDefault="00485976">
      <w:pPr>
        <w:keepNext/>
        <w:keepLines/>
        <w:spacing w:before="160" w:after="80" w:line="240" w:lineRule="auto"/>
        <w:outlineLvl w:val="1"/>
        <w:rPr>
          <w:rFonts w:ascii="Arial" w:hAnsi="Arial" w:cs="Arial" w:eastAsiaTheme="majorEastAsia"/>
          <w:color w:val="2F5496" w:themeColor="accent1" w:themeShade="BF"/>
          <w:sz w:val="24"/>
          <w:szCs w:val="24"/>
        </w:rPr>
      </w:pPr>
      <w:r w:rsidRPr="00251932">
        <w:rPr>
          <w:rFonts w:ascii="Arial" w:hAnsi="Arial" w:cs="Arial" w:eastAsiaTheme="majorEastAsia"/>
          <w:color w:val="2F5496" w:themeColor="accent1" w:themeShade="BF"/>
          <w:sz w:val="24"/>
          <w:szCs w:val="24"/>
        </w:rPr>
        <w:t xml:space="preserve">                                          </w:t>
      </w:r>
      <w:r w:rsidR="00251932">
        <w:rPr>
          <w:rFonts w:ascii="Arial" w:hAnsi="Arial" w:cs="Arial" w:eastAsiaTheme="majorEastAsia"/>
          <w:color w:val="2F5496" w:themeColor="accent1" w:themeShade="BF"/>
          <w:sz w:val="24"/>
          <w:szCs w:val="24"/>
        </w:rPr>
        <w:t xml:space="preserve">            </w:t>
      </w:r>
      <w:r w:rsidRPr="00251932">
        <w:rPr>
          <w:rFonts w:ascii="Arial" w:hAnsi="Arial" w:cs="Arial" w:eastAsiaTheme="majorEastAsia"/>
          <w:sz w:val="24"/>
          <w:szCs w:val="24"/>
        </w:rPr>
        <w:t>P R E S U D A</w:t>
      </w:r>
    </w:p>
    <w:p w:rsidRPr="00251932" w:rsidR="00485976" w:rsidP="00251932" w:rsidRDefault="00485976">
      <w:pPr>
        <w:spacing w:after="0" w:line="240" w:lineRule="auto"/>
        <w:ind w:left="2160"/>
        <w:jc w:val="both"/>
        <w:rPr>
          <w:rFonts w:ascii="Arial" w:hAnsi="Arial" w:eastAsia="Times New Roman" w:cs="Arial"/>
          <w:bCs/>
          <w:kern w:val="0"/>
          <w:sz w:val="24"/>
          <w:szCs w:val="24"/>
          <w:lang w:eastAsia="hr-HR"/>
        </w:rPr>
      </w:pPr>
    </w:p>
    <w:p w:rsidRPr="00251932" w:rsidR="00485976" w:rsidP="00251932" w:rsidRDefault="00485976">
      <w:pPr>
        <w:spacing w:after="0" w:line="240" w:lineRule="auto"/>
        <w:jc w:val="both"/>
        <w:rPr>
          <w:rFonts w:ascii="Arial" w:hAnsi="Arial" w:eastAsia="Times New Roman" w:cs="Arial"/>
          <w:b/>
          <w:kern w:val="0"/>
          <w:sz w:val="24"/>
          <w:szCs w:val="24"/>
          <w:lang w:eastAsia="hr-HR"/>
        </w:rPr>
      </w:pPr>
      <w:r w:rsidRPr="00251932">
        <w:rPr>
          <w:rFonts w:ascii="Arial" w:hAnsi="Arial" w:eastAsia="Times New Roman" w:cs="Arial"/>
          <w:b/>
          <w:kern w:val="0"/>
          <w:sz w:val="24"/>
          <w:szCs w:val="24"/>
          <w:lang w:eastAsia="hr-HR"/>
        </w:rPr>
        <w:tab/>
      </w:r>
      <w:r w:rsidRPr="00251932">
        <w:rPr>
          <w:rFonts w:ascii="Arial" w:hAnsi="Arial" w:eastAsia="Times New Roman" w:cs="Arial"/>
          <w:kern w:val="0"/>
          <w:sz w:val="24"/>
          <w:szCs w:val="24"/>
          <w:lang w:eastAsia="hr-HR"/>
        </w:rPr>
        <w:t xml:space="preserve">Visoki prekršajni sud Republike Hrvatske u vijeću sastavljenom od sudaca ovog Suda Nediljka Bobana predsjednika vijeća, te Karme Novak Hrgović i Davorka Kučana članova vijeća, uz sudjelovanje više sudske savjetnice Marcele Soljačić Prester kao zapisničarke, u prekršajnom postupku protiv okrivljenika Ivana Vojkovića, zbog prekršaja iz članka 289. stavka 4. i dr., Zakona o sigurnosti prometa na cestama (Narodne novine broj: 67/2008, 48/2010, 74/2011, 80/2013, 158/2013, 92/2014, 64/2015, 89/2015, 108/2017, 70/2019, 42/2020, 85/2022, 114/2022), kojeg brani Nevenko Jurišić, odvjetnik u Splitu, odlučujući o žalbi okrivljenika Ivana Vojkovića, podnesenoj protiv presude Općinskog prekršajnog suda u Splitu, od dana 22. studenoga 2024. godine broj: Pp-1785/2023-13, na sjednici vijeća održanoj dana </w:t>
      </w:r>
      <w:r w:rsidRPr="00251932" w:rsidR="00251932">
        <w:rPr>
          <w:rFonts w:ascii="Arial" w:hAnsi="Arial" w:eastAsia="Times New Roman" w:cs="Arial"/>
          <w:kern w:val="0"/>
          <w:sz w:val="24"/>
          <w:szCs w:val="24"/>
          <w:lang w:eastAsia="hr-HR"/>
        </w:rPr>
        <w:t xml:space="preserve">22. srpnja </w:t>
      </w:r>
      <w:r w:rsidRPr="00251932">
        <w:rPr>
          <w:rFonts w:ascii="Arial" w:hAnsi="Arial" w:eastAsia="Times New Roman" w:cs="Arial"/>
          <w:kern w:val="0"/>
          <w:sz w:val="24"/>
          <w:szCs w:val="24"/>
          <w:lang w:eastAsia="hr-HR"/>
        </w:rPr>
        <w:t xml:space="preserve"> 2026. godine,</w:t>
      </w:r>
    </w:p>
    <w:p w:rsidRPr="00251932" w:rsidR="00485976" w:rsidP="00251932" w:rsidRDefault="00485976">
      <w:pPr>
        <w:spacing w:after="0" w:line="240" w:lineRule="auto"/>
        <w:jc w:val="both"/>
        <w:rPr>
          <w:rFonts w:ascii="Arial" w:hAnsi="Arial" w:eastAsia="Times New Roman" w:cs="Arial"/>
          <w:b/>
          <w:kern w:val="0"/>
          <w:sz w:val="24"/>
          <w:szCs w:val="24"/>
          <w:lang w:eastAsia="hr-HR"/>
        </w:rPr>
      </w:pPr>
    </w:p>
    <w:p w:rsidRPr="00251932" w:rsidR="00485976" w:rsidP="00251932" w:rsidRDefault="00485976">
      <w:pPr>
        <w:spacing w:after="0" w:line="240" w:lineRule="auto"/>
        <w:jc w:val="center"/>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p r e s u d i o  j e :</w:t>
      </w:r>
    </w:p>
    <w:p w:rsidRPr="00251932" w:rsidR="00F00DE7" w:rsidP="00251932" w:rsidRDefault="00F00DE7">
      <w:pPr>
        <w:spacing w:after="0" w:line="240" w:lineRule="auto"/>
        <w:jc w:val="center"/>
        <w:rPr>
          <w:rFonts w:ascii="Arial" w:hAnsi="Arial" w:eastAsia="Times New Roman" w:cs="Arial"/>
          <w:kern w:val="0"/>
          <w:sz w:val="24"/>
          <w:szCs w:val="24"/>
          <w:lang w:eastAsia="hr-HR"/>
        </w:rPr>
      </w:pPr>
    </w:p>
    <w:p w:rsidRPr="00251932" w:rsidR="00485976" w:rsidP="00251932" w:rsidRDefault="00485976">
      <w:pPr>
        <w:overflowPunct w:val="false"/>
        <w:autoSpaceDE w:val="false"/>
        <w:autoSpaceDN w:val="false"/>
        <w:adjustRightInd w:val="false"/>
        <w:spacing w:after="0" w:line="240" w:lineRule="auto"/>
        <w:jc w:val="both"/>
        <w:textAlignment w:val="baseline"/>
        <w:rPr>
          <w:rFonts w:ascii="Arial" w:hAnsi="Arial" w:eastAsia="Calibri" w:cs="Arial"/>
          <w:kern w:val="0"/>
          <w:sz w:val="24"/>
          <w:szCs w:val="24"/>
        </w:rPr>
      </w:pPr>
      <w:r w:rsidRPr="00251932">
        <w:rPr>
          <w:rFonts w:ascii="Arial" w:hAnsi="Arial" w:eastAsia="Times New Roman" w:cs="Arial"/>
          <w:kern w:val="0"/>
          <w:sz w:val="24"/>
          <w:szCs w:val="24"/>
          <w:lang w:eastAsia="hr-HR"/>
        </w:rPr>
        <w:t>I</w:t>
      </w:r>
      <w:r w:rsidRPr="00251932" w:rsidR="00F00DE7">
        <w:rPr>
          <w:rFonts w:ascii="Arial" w:hAnsi="Arial" w:eastAsia="Times New Roman" w:cs="Arial"/>
          <w:kern w:val="0"/>
          <w:sz w:val="24"/>
          <w:szCs w:val="24"/>
          <w:lang w:eastAsia="hr-HR"/>
        </w:rPr>
        <w:t>.</w:t>
      </w:r>
      <w:r w:rsidRPr="00251932">
        <w:rPr>
          <w:rFonts w:ascii="Arial" w:hAnsi="Arial" w:eastAsia="Times New Roman" w:cs="Arial"/>
          <w:kern w:val="0"/>
          <w:sz w:val="24"/>
          <w:szCs w:val="24"/>
          <w:lang w:eastAsia="hr-HR"/>
        </w:rPr>
        <w:t xml:space="preserve">  U povodu žalbe okrivljenika  Ivana Vojkovića, po službenoj dužnosti preinačuje se pobijana presuda </w:t>
      </w:r>
      <w:r w:rsidRPr="00251932">
        <w:rPr>
          <w:rFonts w:ascii="Arial" w:hAnsi="Arial" w:eastAsia="Calibri" w:cs="Arial"/>
          <w:kern w:val="0"/>
          <w:sz w:val="24"/>
          <w:szCs w:val="24"/>
        </w:rPr>
        <w:t xml:space="preserve">tako da se protiv okrivljenika </w:t>
      </w:r>
      <w:r w:rsidRPr="00251932">
        <w:rPr>
          <w:rFonts w:ascii="Arial" w:hAnsi="Arial" w:eastAsia="Times New Roman" w:cs="Arial"/>
          <w:kern w:val="0"/>
          <w:sz w:val="24"/>
          <w:szCs w:val="24"/>
          <w:lang w:eastAsia="hr-HR"/>
        </w:rPr>
        <w:t xml:space="preserve">Ivana Vojkovića </w:t>
      </w:r>
      <w:r w:rsidRPr="00251932">
        <w:rPr>
          <w:rFonts w:ascii="Arial" w:hAnsi="Arial" w:eastAsia="Calibri" w:cs="Arial"/>
          <w:kern w:val="0"/>
          <w:sz w:val="24"/>
          <w:szCs w:val="24"/>
        </w:rPr>
        <w:t xml:space="preserve">(osobni podaci kao u prvostupanjskoj presudi), temeljem članka 13. stavak 2. Prekršajnog zakona (Narodne novine, broj: 107/2007, 39/2013, 157/2013 i 110/2015, </w:t>
      </w:r>
      <w:r w:rsidRPr="00251932">
        <w:rPr>
          <w:rFonts w:ascii="Arial" w:hAnsi="Arial" w:eastAsia="Times New Roman" w:cs="Arial"/>
          <w:kern w:val="0"/>
          <w:sz w:val="24"/>
          <w:szCs w:val="24"/>
          <w:lang w:eastAsia="hr-HR"/>
        </w:rPr>
        <w:t>70/2017, 118/2018, 114/2022</w:t>
      </w:r>
      <w:r w:rsidRPr="00251932">
        <w:rPr>
          <w:rFonts w:ascii="Arial" w:hAnsi="Arial" w:eastAsia="Calibri" w:cs="Arial"/>
          <w:kern w:val="0"/>
          <w:sz w:val="24"/>
          <w:szCs w:val="24"/>
        </w:rPr>
        <w:t xml:space="preserve">) i primjenom članka 181. točka 5. Prekršajnog zakona, </w:t>
      </w:r>
    </w:p>
    <w:p w:rsidRPr="00251932" w:rsidR="00F00DE7" w:rsidP="00251932" w:rsidRDefault="00F00DE7">
      <w:pPr>
        <w:overflowPunct w:val="false"/>
        <w:autoSpaceDE w:val="false"/>
        <w:autoSpaceDN w:val="false"/>
        <w:adjustRightInd w:val="false"/>
        <w:spacing w:after="0" w:line="240" w:lineRule="auto"/>
        <w:jc w:val="both"/>
        <w:textAlignment w:val="baseline"/>
        <w:rPr>
          <w:rFonts w:ascii="Arial" w:hAnsi="Arial" w:eastAsia="Calibri" w:cs="Arial"/>
          <w:kern w:val="0"/>
          <w:sz w:val="24"/>
          <w:szCs w:val="24"/>
        </w:rPr>
      </w:pPr>
    </w:p>
    <w:p w:rsidRPr="00251932" w:rsidR="00485976" w:rsidP="00251932" w:rsidRDefault="00485976">
      <w:pPr>
        <w:spacing w:line="240" w:lineRule="auto"/>
        <w:jc w:val="both"/>
        <w:rPr>
          <w:rFonts w:ascii="Arial" w:hAnsi="Arial" w:eastAsia="Calibri" w:cs="Arial"/>
          <w:kern w:val="0"/>
          <w:sz w:val="24"/>
          <w:szCs w:val="24"/>
        </w:rPr>
      </w:pPr>
      <w:r w:rsidRPr="00251932">
        <w:rPr>
          <w:rFonts w:ascii="Arial" w:hAnsi="Arial" w:eastAsia="Calibri" w:cs="Arial"/>
          <w:kern w:val="0"/>
          <w:sz w:val="24"/>
          <w:szCs w:val="24"/>
        </w:rPr>
        <w:t xml:space="preserve">                                                   OPTUŽBA ODBIJA</w:t>
      </w:r>
    </w:p>
    <w:p w:rsidRPr="00251932" w:rsidR="00485976" w:rsidP="00251932" w:rsidRDefault="00485976">
      <w:pPr>
        <w:spacing w:line="240" w:lineRule="auto"/>
        <w:jc w:val="both"/>
        <w:rPr>
          <w:rFonts w:ascii="Arial" w:hAnsi="Arial" w:eastAsia="Calibri" w:cs="Arial"/>
          <w:kern w:val="0"/>
          <w:sz w:val="24"/>
          <w:szCs w:val="24"/>
        </w:rPr>
      </w:pPr>
      <w:r w:rsidRPr="00251932">
        <w:rPr>
          <w:rFonts w:ascii="Arial" w:hAnsi="Arial" w:eastAsia="Calibri" w:cs="Arial"/>
          <w:kern w:val="0"/>
          <w:sz w:val="24"/>
          <w:szCs w:val="24"/>
        </w:rPr>
        <w:t>u odnosu na prekršaje činjenično i pravno opisane pod točkama a), b) izreke pobijane presude:</w:t>
      </w:r>
    </w:p>
    <w:p w:rsidRPr="00251932" w:rsidR="00485976" w:rsidP="00251932" w:rsidRDefault="00485976">
      <w:pPr>
        <w:spacing w:line="240" w:lineRule="auto"/>
        <w:jc w:val="both"/>
        <w:rPr>
          <w:rFonts w:ascii="Arial" w:hAnsi="Arial" w:eastAsia="Calibri" w:cs="Arial"/>
          <w:kern w:val="0"/>
          <w:sz w:val="24"/>
          <w:szCs w:val="24"/>
        </w:rPr>
      </w:pPr>
      <w:r w:rsidRPr="00251932">
        <w:rPr>
          <w:rFonts w:ascii="Arial" w:hAnsi="Arial" w:eastAsia="Calibri" w:cs="Arial"/>
          <w:kern w:val="0"/>
          <w:sz w:val="24"/>
          <w:szCs w:val="24"/>
        </w:rPr>
        <w:t>da bi dana 3. prosinca 2022. godine u 22,45 sati u Splitu, na križanju Vukovarske i Ninske ulice</w:t>
      </w:r>
    </w:p>
    <w:p w:rsidRPr="00251932" w:rsidR="00485976" w:rsidP="00251932" w:rsidRDefault="00485976">
      <w:pPr>
        <w:spacing w:line="240" w:lineRule="auto"/>
        <w:jc w:val="both"/>
        <w:rPr>
          <w:rFonts w:ascii="Arial" w:hAnsi="Arial" w:eastAsia="Calibri" w:cs="Arial"/>
          <w:kern w:val="0"/>
          <w:sz w:val="24"/>
          <w:szCs w:val="24"/>
        </w:rPr>
      </w:pPr>
      <w:r w:rsidRPr="00251932">
        <w:rPr>
          <w:rFonts w:ascii="Arial" w:hAnsi="Arial" w:eastAsia="Calibri" w:cs="Arial"/>
          <w:kern w:val="0"/>
          <w:sz w:val="24"/>
          <w:szCs w:val="24"/>
        </w:rPr>
        <w:t>"</w:t>
      </w:r>
      <w:r w:rsidRPr="00251932" w:rsidR="00F00DE7">
        <w:rPr>
          <w:rFonts w:ascii="Arial" w:hAnsi="Arial" w:eastAsia="Calibri" w:cs="Arial"/>
          <w:kern w:val="0"/>
          <w:sz w:val="24"/>
          <w:szCs w:val="24"/>
        </w:rPr>
        <w:t>a</w:t>
      </w:r>
      <w:r w:rsidRPr="00251932">
        <w:rPr>
          <w:rFonts w:ascii="Arial" w:hAnsi="Arial" w:eastAsia="Calibri" w:cs="Arial"/>
          <w:kern w:val="0"/>
          <w:sz w:val="24"/>
          <w:szCs w:val="24"/>
        </w:rPr>
        <w:t>)  … upravljao osobnim vozilom marke Polo reg. oznake i broja ST 7778 T, a nije bio vezan sigurnosnim pojasom na način kako je odredio proizvođač sigurnosnog pojasa</w:t>
      </w:r>
    </w:p>
    <w:p w:rsidRPr="00251932" w:rsidR="00485976" w:rsidP="00251932" w:rsidRDefault="00485976">
      <w:pPr>
        <w:spacing w:line="240" w:lineRule="auto"/>
        <w:jc w:val="both"/>
        <w:rPr>
          <w:rFonts w:ascii="Arial" w:hAnsi="Arial" w:eastAsia="Calibri" w:cs="Arial"/>
          <w:kern w:val="0"/>
          <w:sz w:val="24"/>
          <w:szCs w:val="24"/>
        </w:rPr>
      </w:pPr>
      <w:r w:rsidRPr="00251932">
        <w:rPr>
          <w:rFonts w:ascii="Arial" w:hAnsi="Arial" w:eastAsia="Calibri" w:cs="Arial"/>
          <w:kern w:val="0"/>
          <w:sz w:val="24"/>
          <w:szCs w:val="24"/>
        </w:rPr>
        <w:t>dakle, tijekom vožnje u motornom vozilu na sjedalu na kojem je ugrađen sigurnosni pojas nije koristio sigurnosni pojas na način kako je odredio proizvođač sigurnosnog pojasa</w:t>
      </w:r>
      <w:r w:rsidRPr="00251932" w:rsidR="00F00DE7">
        <w:rPr>
          <w:rFonts w:ascii="Arial" w:hAnsi="Arial" w:eastAsia="Calibri" w:cs="Arial"/>
          <w:kern w:val="0"/>
          <w:sz w:val="24"/>
          <w:szCs w:val="24"/>
        </w:rPr>
        <w:t>,</w:t>
      </w:r>
    </w:p>
    <w:p w:rsidRPr="00251932" w:rsidR="00485976" w:rsidP="00251932" w:rsidRDefault="00485976">
      <w:pPr>
        <w:spacing w:line="240" w:lineRule="auto"/>
        <w:jc w:val="both"/>
        <w:rPr>
          <w:rFonts w:ascii="Arial" w:hAnsi="Arial" w:eastAsia="Calibri" w:cs="Arial"/>
          <w:kern w:val="0"/>
          <w:sz w:val="24"/>
          <w:szCs w:val="24"/>
        </w:rPr>
      </w:pPr>
      <w:r w:rsidRPr="00251932">
        <w:rPr>
          <w:rFonts w:ascii="Arial" w:hAnsi="Arial" w:eastAsia="Calibri" w:cs="Arial"/>
          <w:kern w:val="0"/>
          <w:sz w:val="24"/>
          <w:szCs w:val="24"/>
        </w:rPr>
        <w:t xml:space="preserve">čime je počinio djelo prekršaja iz članka 163. stavak 1. </w:t>
      </w:r>
      <w:r w:rsidRPr="00251932">
        <w:rPr>
          <w:rFonts w:ascii="Arial" w:hAnsi="Arial" w:eastAsia="Times New Roman" w:cs="Arial"/>
          <w:kern w:val="0"/>
          <w:sz w:val="24"/>
          <w:szCs w:val="24"/>
          <w:lang w:eastAsia="hr-HR"/>
        </w:rPr>
        <w:t>Zakona o sigurnosti prometa na cestama</w:t>
      </w:r>
      <w:r w:rsidRPr="00251932">
        <w:rPr>
          <w:rFonts w:ascii="Arial" w:hAnsi="Arial" w:eastAsia="Calibri" w:cs="Arial"/>
          <w:kern w:val="0"/>
          <w:sz w:val="24"/>
          <w:szCs w:val="24"/>
        </w:rPr>
        <w:t>, kažnjivo po članku 163. stavak 8. istog Zakona,</w:t>
      </w:r>
    </w:p>
    <w:p w:rsidRPr="00251932" w:rsidR="00485976" w:rsidP="00251932" w:rsidRDefault="00F00DE7">
      <w:pPr>
        <w:spacing w:line="240" w:lineRule="auto"/>
        <w:jc w:val="both"/>
        <w:rPr>
          <w:rFonts w:ascii="Arial" w:hAnsi="Arial" w:eastAsia="Calibri" w:cs="Arial"/>
          <w:kern w:val="0"/>
          <w:sz w:val="24"/>
          <w:szCs w:val="24"/>
        </w:rPr>
      </w:pPr>
      <w:r w:rsidRPr="00251932">
        <w:rPr>
          <w:rFonts w:ascii="Arial" w:hAnsi="Arial" w:eastAsia="Calibri" w:cs="Arial"/>
          <w:kern w:val="0"/>
          <w:sz w:val="24"/>
          <w:szCs w:val="24"/>
        </w:rPr>
        <w:lastRenderedPageBreak/>
        <w:t>b</w:t>
      </w:r>
      <w:r w:rsidRPr="00251932" w:rsidR="00485976">
        <w:rPr>
          <w:rFonts w:ascii="Arial" w:hAnsi="Arial" w:eastAsia="Calibri" w:cs="Arial"/>
          <w:kern w:val="0"/>
          <w:sz w:val="24"/>
          <w:szCs w:val="24"/>
        </w:rPr>
        <w:t xml:space="preserve">)  što je iste prigode kao u djelu pod </w:t>
      </w:r>
      <w:r w:rsidRPr="00251932">
        <w:rPr>
          <w:rFonts w:ascii="Arial" w:hAnsi="Arial" w:eastAsia="Calibri" w:cs="Arial"/>
          <w:kern w:val="0"/>
          <w:sz w:val="24"/>
          <w:szCs w:val="24"/>
        </w:rPr>
        <w:t>a</w:t>
      </w:r>
      <w:r w:rsidRPr="00251932" w:rsidR="00485976">
        <w:rPr>
          <w:rFonts w:ascii="Arial" w:hAnsi="Arial" w:eastAsia="Calibri" w:cs="Arial"/>
          <w:kern w:val="0"/>
          <w:sz w:val="24"/>
          <w:szCs w:val="24"/>
        </w:rPr>
        <w:t xml:space="preserve">), upravljao vozilom marke </w:t>
      </w:r>
      <w:r w:rsidRPr="00251932">
        <w:rPr>
          <w:rFonts w:ascii="Arial" w:hAnsi="Arial" w:eastAsia="Calibri" w:cs="Arial"/>
          <w:kern w:val="0"/>
          <w:sz w:val="24"/>
          <w:szCs w:val="24"/>
        </w:rPr>
        <w:t>Polo</w:t>
      </w:r>
      <w:r w:rsidRPr="00251932" w:rsidR="00485976">
        <w:rPr>
          <w:rFonts w:ascii="Arial" w:hAnsi="Arial" w:eastAsia="Calibri" w:cs="Arial"/>
          <w:kern w:val="0"/>
          <w:sz w:val="24"/>
          <w:szCs w:val="24"/>
        </w:rPr>
        <w:t xml:space="preserve"> reg. oznake ST </w:t>
      </w:r>
      <w:r w:rsidRPr="00251932">
        <w:rPr>
          <w:rFonts w:ascii="Arial" w:hAnsi="Arial" w:eastAsia="Calibri" w:cs="Arial"/>
          <w:kern w:val="0"/>
          <w:sz w:val="24"/>
          <w:szCs w:val="24"/>
        </w:rPr>
        <w:t>7778 T</w:t>
      </w:r>
      <w:r w:rsidRPr="00251932" w:rsidR="00485976">
        <w:rPr>
          <w:rFonts w:ascii="Arial" w:hAnsi="Arial" w:eastAsia="Calibri" w:cs="Arial"/>
          <w:kern w:val="0"/>
          <w:sz w:val="24"/>
          <w:szCs w:val="24"/>
        </w:rPr>
        <w:t xml:space="preserve">, </w:t>
      </w:r>
      <w:r w:rsidRPr="00251932">
        <w:rPr>
          <w:rFonts w:ascii="Arial" w:hAnsi="Arial" w:eastAsia="Calibri" w:cs="Arial"/>
          <w:kern w:val="0"/>
          <w:sz w:val="24"/>
          <w:szCs w:val="24"/>
        </w:rPr>
        <w:t>iako je važenje prometne dozvole za navedeno vozilo bilo isteklo za više od 15 dana, tj. 7. kolovoza 2022.,</w:t>
      </w:r>
    </w:p>
    <w:p w:rsidRPr="00251932" w:rsidR="00485976" w:rsidP="00251932" w:rsidRDefault="00485976">
      <w:pPr>
        <w:spacing w:line="240" w:lineRule="auto"/>
        <w:jc w:val="both"/>
        <w:rPr>
          <w:rFonts w:ascii="Arial" w:hAnsi="Arial" w:eastAsia="Times New Roman" w:cs="Arial"/>
          <w:kern w:val="0"/>
          <w:sz w:val="24"/>
          <w:szCs w:val="24"/>
          <w:lang w:eastAsia="hr-HR"/>
        </w:rPr>
      </w:pPr>
      <w:r w:rsidRPr="00251932">
        <w:rPr>
          <w:rFonts w:ascii="Arial" w:hAnsi="Arial" w:eastAsia="Calibri" w:cs="Arial"/>
          <w:kern w:val="0"/>
          <w:sz w:val="24"/>
          <w:szCs w:val="24"/>
        </w:rPr>
        <w:t xml:space="preserve">dakle, </w:t>
      </w:r>
      <w:r w:rsidRPr="00251932" w:rsidR="00F00DE7">
        <w:rPr>
          <w:rFonts w:ascii="Arial" w:hAnsi="Arial" w:eastAsia="Calibri" w:cs="Arial"/>
          <w:kern w:val="0"/>
          <w:sz w:val="24"/>
          <w:szCs w:val="24"/>
        </w:rPr>
        <w:t>upravljao vozilom u prometu na cestama kojemu je isteklo važenje prometne dozvole za više od 15 dana,</w:t>
      </w:r>
    </w:p>
    <w:p w:rsidRPr="00251932" w:rsidR="00485976" w:rsidP="00251932" w:rsidRDefault="00485976">
      <w:pPr>
        <w:spacing w:line="240" w:lineRule="auto"/>
        <w:jc w:val="both"/>
        <w:rPr>
          <w:rFonts w:ascii="Arial" w:hAnsi="Arial" w:eastAsia="Calibri" w:cs="Arial"/>
          <w:kern w:val="0"/>
          <w:sz w:val="24"/>
          <w:szCs w:val="24"/>
        </w:rPr>
      </w:pPr>
      <w:r w:rsidRPr="00251932">
        <w:rPr>
          <w:rFonts w:ascii="Arial" w:hAnsi="Arial" w:eastAsia="Calibri" w:cs="Arial"/>
          <w:kern w:val="0"/>
          <w:sz w:val="24"/>
          <w:szCs w:val="24"/>
        </w:rPr>
        <w:t>čime je počinio djelo prekršaja iz članka 2</w:t>
      </w:r>
      <w:r w:rsidRPr="00251932" w:rsidR="00F00DE7">
        <w:rPr>
          <w:rFonts w:ascii="Arial" w:hAnsi="Arial" w:eastAsia="Calibri" w:cs="Arial"/>
          <w:kern w:val="0"/>
          <w:sz w:val="24"/>
          <w:szCs w:val="24"/>
        </w:rPr>
        <w:t>38</w:t>
      </w:r>
      <w:r w:rsidRPr="00251932">
        <w:rPr>
          <w:rFonts w:ascii="Arial" w:hAnsi="Arial" w:eastAsia="Calibri" w:cs="Arial"/>
          <w:kern w:val="0"/>
          <w:sz w:val="24"/>
          <w:szCs w:val="24"/>
        </w:rPr>
        <w:t xml:space="preserve">. stavak </w:t>
      </w:r>
      <w:r w:rsidRPr="00251932" w:rsidR="00F00DE7">
        <w:rPr>
          <w:rFonts w:ascii="Arial" w:hAnsi="Arial" w:eastAsia="Calibri" w:cs="Arial"/>
          <w:kern w:val="0"/>
          <w:sz w:val="24"/>
          <w:szCs w:val="24"/>
        </w:rPr>
        <w:t xml:space="preserve">1. </w:t>
      </w:r>
      <w:r w:rsidRPr="00251932">
        <w:rPr>
          <w:rFonts w:ascii="Arial" w:hAnsi="Arial" w:eastAsia="Times New Roman" w:cs="Arial"/>
          <w:kern w:val="0"/>
          <w:sz w:val="24"/>
          <w:szCs w:val="24"/>
          <w:lang w:eastAsia="hr-HR"/>
        </w:rPr>
        <w:t>Zakona o sigurnosti prometa na cestama</w:t>
      </w:r>
      <w:r w:rsidRPr="00251932">
        <w:rPr>
          <w:rFonts w:ascii="Arial" w:hAnsi="Arial" w:eastAsia="Calibri" w:cs="Arial"/>
          <w:kern w:val="0"/>
          <w:sz w:val="24"/>
          <w:szCs w:val="24"/>
        </w:rPr>
        <w:t>, kažnjivo po članku 2</w:t>
      </w:r>
      <w:r w:rsidRPr="00251932" w:rsidR="00F00DE7">
        <w:rPr>
          <w:rFonts w:ascii="Arial" w:hAnsi="Arial" w:eastAsia="Calibri" w:cs="Arial"/>
          <w:kern w:val="0"/>
          <w:sz w:val="24"/>
          <w:szCs w:val="24"/>
        </w:rPr>
        <w:t>38</w:t>
      </w:r>
      <w:r w:rsidRPr="00251932">
        <w:rPr>
          <w:rFonts w:ascii="Arial" w:hAnsi="Arial" w:eastAsia="Calibri" w:cs="Arial"/>
          <w:kern w:val="0"/>
          <w:sz w:val="24"/>
          <w:szCs w:val="24"/>
        </w:rPr>
        <w:t xml:space="preserve">. stavak </w:t>
      </w:r>
      <w:r w:rsidRPr="00251932" w:rsidR="00F00DE7">
        <w:rPr>
          <w:rFonts w:ascii="Arial" w:hAnsi="Arial" w:eastAsia="Calibri" w:cs="Arial"/>
          <w:kern w:val="0"/>
          <w:sz w:val="24"/>
          <w:szCs w:val="24"/>
        </w:rPr>
        <w:t>7</w:t>
      </w:r>
      <w:r w:rsidRPr="00251932">
        <w:rPr>
          <w:rFonts w:ascii="Arial" w:hAnsi="Arial" w:eastAsia="Calibri" w:cs="Arial"/>
          <w:kern w:val="0"/>
          <w:sz w:val="24"/>
          <w:szCs w:val="24"/>
        </w:rPr>
        <w:t>. istog Zakona</w:t>
      </w:r>
      <w:r w:rsidRPr="00251932" w:rsidR="00AC050B">
        <w:rPr>
          <w:rFonts w:ascii="Arial" w:hAnsi="Arial" w:eastAsia="Calibri" w:cs="Arial"/>
          <w:kern w:val="0"/>
          <w:sz w:val="24"/>
          <w:szCs w:val="24"/>
        </w:rPr>
        <w:t>“</w:t>
      </w:r>
    </w:p>
    <w:p w:rsidRPr="00251932" w:rsidR="00485976" w:rsidP="00251932" w:rsidRDefault="00485976">
      <w:pPr>
        <w:spacing w:after="0" w:line="240" w:lineRule="auto"/>
        <w:jc w:val="both"/>
        <w:rPr>
          <w:rFonts w:ascii="Arial" w:hAnsi="Arial" w:eastAsia="Times New Roman" w:cs="Arial"/>
          <w:kern w:val="0"/>
          <w:sz w:val="24"/>
          <w:szCs w:val="24"/>
          <w:lang w:eastAsia="hr-HR"/>
        </w:rPr>
      </w:pPr>
      <w:r w:rsidRPr="00251932">
        <w:rPr>
          <w:rFonts w:ascii="Arial" w:hAnsi="Arial" w:eastAsia="Calibri" w:cs="Arial"/>
          <w:kern w:val="0"/>
          <w:sz w:val="24"/>
          <w:szCs w:val="24"/>
        </w:rPr>
        <w:t>II</w:t>
      </w:r>
      <w:r w:rsidRPr="00251932" w:rsidR="00F00DE7">
        <w:rPr>
          <w:rFonts w:ascii="Arial" w:hAnsi="Arial" w:eastAsia="Calibri" w:cs="Arial"/>
          <w:kern w:val="0"/>
          <w:sz w:val="24"/>
          <w:szCs w:val="24"/>
        </w:rPr>
        <w:t>.</w:t>
      </w:r>
      <w:r w:rsidRPr="00251932">
        <w:rPr>
          <w:rFonts w:ascii="Arial" w:hAnsi="Arial" w:eastAsia="Calibri" w:cs="Arial"/>
          <w:kern w:val="0"/>
          <w:sz w:val="24"/>
          <w:szCs w:val="24"/>
        </w:rPr>
        <w:t xml:space="preserve"> </w:t>
      </w:r>
      <w:r w:rsidRPr="00251932">
        <w:rPr>
          <w:rFonts w:ascii="Arial" w:hAnsi="Arial" w:eastAsia="Times New Roman" w:cs="Arial"/>
          <w:kern w:val="0"/>
          <w:sz w:val="24"/>
          <w:szCs w:val="24"/>
          <w:lang w:eastAsia="hr-HR"/>
        </w:rPr>
        <w:t>Uslijed odluke pod točkom I</w:t>
      </w:r>
      <w:r w:rsidRPr="00251932" w:rsidR="00F00DE7">
        <w:rPr>
          <w:rFonts w:ascii="Arial" w:hAnsi="Arial" w:eastAsia="Times New Roman" w:cs="Arial"/>
          <w:kern w:val="0"/>
          <w:sz w:val="24"/>
          <w:szCs w:val="24"/>
          <w:lang w:eastAsia="hr-HR"/>
        </w:rPr>
        <w:t>.</w:t>
      </w:r>
      <w:r w:rsidRPr="00251932">
        <w:rPr>
          <w:rFonts w:ascii="Arial" w:hAnsi="Arial" w:eastAsia="Times New Roman" w:cs="Arial"/>
          <w:kern w:val="0"/>
          <w:sz w:val="24"/>
          <w:szCs w:val="24"/>
          <w:lang w:eastAsia="hr-HR"/>
        </w:rPr>
        <w:t xml:space="preserve"> izreke ove presude, po službenoj dužnosti preinačuje se pobijana presuda</w:t>
      </w:r>
      <w:r w:rsidRPr="00251932">
        <w:rPr>
          <w:rFonts w:ascii="Arial" w:hAnsi="Arial" w:eastAsia="Calibri" w:cs="Arial"/>
          <w:kern w:val="0"/>
          <w:sz w:val="24"/>
          <w:szCs w:val="24"/>
        </w:rPr>
        <w:t xml:space="preserve"> u odluci o ukupnoj novčanoj kazni, te se</w:t>
      </w:r>
      <w:r w:rsidRPr="00251932">
        <w:rPr>
          <w:rFonts w:ascii="Arial" w:hAnsi="Arial" w:eastAsia="Times New Roman" w:cs="Arial"/>
          <w:kern w:val="0"/>
          <w:sz w:val="24"/>
          <w:szCs w:val="24"/>
          <w:lang w:eastAsia="hr-HR"/>
        </w:rPr>
        <w:t xml:space="preserve"> okrivljeniku Ivanu Vojkoviću za prekršaj činjenično i pravno opisan pod točkom </w:t>
      </w:r>
      <w:r w:rsidRPr="00251932" w:rsidR="00F00DE7">
        <w:rPr>
          <w:rFonts w:ascii="Arial" w:hAnsi="Arial" w:eastAsia="Times New Roman" w:cs="Arial"/>
          <w:kern w:val="0"/>
          <w:sz w:val="24"/>
          <w:szCs w:val="24"/>
          <w:lang w:eastAsia="hr-HR"/>
        </w:rPr>
        <w:t>c</w:t>
      </w:r>
      <w:r w:rsidRPr="00251932">
        <w:rPr>
          <w:rFonts w:ascii="Arial" w:hAnsi="Arial" w:eastAsia="Times New Roman" w:cs="Arial"/>
          <w:kern w:val="0"/>
          <w:sz w:val="24"/>
          <w:szCs w:val="24"/>
          <w:lang w:eastAsia="hr-HR"/>
        </w:rPr>
        <w:t xml:space="preserve">), iz članka </w:t>
      </w:r>
      <w:r w:rsidRPr="00251932" w:rsidR="00F00DE7">
        <w:rPr>
          <w:rFonts w:ascii="Arial" w:hAnsi="Arial" w:eastAsia="Times New Roman" w:cs="Arial"/>
          <w:kern w:val="0"/>
          <w:sz w:val="24"/>
          <w:szCs w:val="24"/>
          <w:lang w:eastAsia="hr-HR"/>
        </w:rPr>
        <w:t>289</w:t>
      </w:r>
      <w:r w:rsidRPr="00251932">
        <w:rPr>
          <w:rFonts w:ascii="Arial" w:hAnsi="Arial" w:eastAsia="Times New Roman" w:cs="Arial"/>
          <w:kern w:val="0"/>
          <w:sz w:val="24"/>
          <w:szCs w:val="24"/>
          <w:lang w:eastAsia="hr-HR"/>
        </w:rPr>
        <w:t>. stavak</w:t>
      </w:r>
      <w:r w:rsidRPr="00251932" w:rsidR="00F00DE7">
        <w:rPr>
          <w:rFonts w:ascii="Arial" w:hAnsi="Arial" w:eastAsia="Times New Roman" w:cs="Arial"/>
          <w:kern w:val="0"/>
          <w:sz w:val="24"/>
          <w:szCs w:val="24"/>
          <w:lang w:eastAsia="hr-HR"/>
        </w:rPr>
        <w:t xml:space="preserve"> 1. i stavak 4.</w:t>
      </w:r>
      <w:r w:rsidRPr="00251932">
        <w:rPr>
          <w:rFonts w:ascii="Arial" w:hAnsi="Arial" w:eastAsia="Times New Roman" w:cs="Arial"/>
          <w:kern w:val="0"/>
          <w:sz w:val="24"/>
          <w:szCs w:val="24"/>
          <w:lang w:eastAsia="hr-HR"/>
        </w:rPr>
        <w:t xml:space="preserve"> Zakona o sigurnosti prometa na cestama </w:t>
      </w:r>
    </w:p>
    <w:p w:rsidRPr="00251932" w:rsidR="00485976" w:rsidP="00251932" w:rsidRDefault="00485976">
      <w:pPr>
        <w:spacing w:after="0" w:line="240" w:lineRule="auto"/>
        <w:jc w:val="both"/>
        <w:rPr>
          <w:rFonts w:ascii="Arial" w:hAnsi="Arial" w:eastAsia="Times New Roman" w:cs="Arial"/>
          <w:b/>
          <w:kern w:val="0"/>
          <w:sz w:val="24"/>
          <w:szCs w:val="24"/>
          <w:lang w:eastAsia="hr-HR"/>
        </w:rPr>
      </w:pPr>
      <w:r w:rsidRPr="00251932">
        <w:rPr>
          <w:rFonts w:ascii="Arial" w:hAnsi="Arial" w:eastAsia="Times New Roman" w:cs="Arial"/>
          <w:kern w:val="0"/>
          <w:sz w:val="24"/>
          <w:szCs w:val="24"/>
          <w:lang w:eastAsia="hr-HR"/>
        </w:rPr>
        <w:t xml:space="preserve">izriče novčana kazna u iznosu od  </w:t>
      </w:r>
      <w:r w:rsidRPr="00251932" w:rsidR="00F00DE7">
        <w:rPr>
          <w:rFonts w:ascii="Arial" w:hAnsi="Arial" w:eastAsia="Times New Roman" w:cs="Arial"/>
          <w:bCs/>
          <w:kern w:val="0"/>
          <w:sz w:val="24"/>
          <w:szCs w:val="24"/>
          <w:lang w:eastAsia="hr-HR"/>
        </w:rPr>
        <w:t>1.40</w:t>
      </w:r>
      <w:r w:rsidRPr="00251932">
        <w:rPr>
          <w:rFonts w:ascii="Arial" w:hAnsi="Arial" w:eastAsia="Times New Roman" w:cs="Arial"/>
          <w:bCs/>
          <w:kern w:val="0"/>
          <w:sz w:val="24"/>
          <w:szCs w:val="24"/>
          <w:lang w:eastAsia="hr-HR"/>
        </w:rPr>
        <w:t>0,00 (</w:t>
      </w:r>
      <w:r w:rsidRPr="00251932" w:rsidR="00F00DE7">
        <w:rPr>
          <w:rFonts w:ascii="Arial" w:hAnsi="Arial" w:eastAsia="Times New Roman" w:cs="Arial"/>
          <w:bCs/>
          <w:kern w:val="0"/>
          <w:sz w:val="24"/>
          <w:szCs w:val="24"/>
          <w:lang w:eastAsia="hr-HR"/>
        </w:rPr>
        <w:t>tisućučetiristo</w:t>
      </w:r>
      <w:r w:rsidRPr="00251932">
        <w:rPr>
          <w:rFonts w:ascii="Arial" w:hAnsi="Arial" w:eastAsia="Times New Roman" w:cs="Arial"/>
          <w:bCs/>
          <w:kern w:val="0"/>
          <w:sz w:val="24"/>
          <w:szCs w:val="24"/>
          <w:lang w:eastAsia="hr-HR"/>
        </w:rPr>
        <w:t>) EUR-a,</w:t>
      </w:r>
    </w:p>
    <w:p w:rsidRPr="00251932" w:rsidR="00485976" w:rsidP="00251932" w:rsidRDefault="00485976">
      <w:pPr>
        <w:overflowPunct w:val="false"/>
        <w:autoSpaceDE w:val="false"/>
        <w:autoSpaceDN w:val="false"/>
        <w:adjustRightInd w:val="false"/>
        <w:spacing w:after="0" w:line="240" w:lineRule="auto"/>
        <w:jc w:val="both"/>
        <w:textAlignment w:val="baseline"/>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 xml:space="preserve">koju novčanu kaznu je okrivljenik dužan platiti u roku od </w:t>
      </w:r>
      <w:r w:rsidRPr="00251932" w:rsidR="00F00DE7">
        <w:rPr>
          <w:rFonts w:ascii="Arial" w:hAnsi="Arial" w:eastAsia="Times New Roman" w:cs="Arial"/>
          <w:kern w:val="0"/>
          <w:sz w:val="24"/>
          <w:szCs w:val="24"/>
          <w:lang w:eastAsia="hr-HR"/>
        </w:rPr>
        <w:t>60</w:t>
      </w:r>
      <w:r w:rsidRPr="00251932">
        <w:rPr>
          <w:rFonts w:ascii="Arial" w:hAnsi="Arial" w:eastAsia="Times New Roman" w:cs="Arial"/>
          <w:kern w:val="0"/>
          <w:sz w:val="24"/>
          <w:szCs w:val="24"/>
          <w:lang w:eastAsia="hr-HR"/>
        </w:rPr>
        <w:t xml:space="preserve"> (</w:t>
      </w:r>
      <w:r w:rsidRPr="00251932" w:rsidR="00F00DE7">
        <w:rPr>
          <w:rFonts w:ascii="Arial" w:hAnsi="Arial" w:eastAsia="Times New Roman" w:cs="Arial"/>
          <w:kern w:val="0"/>
          <w:sz w:val="24"/>
          <w:szCs w:val="24"/>
          <w:lang w:eastAsia="hr-HR"/>
        </w:rPr>
        <w:t>šezdeset</w:t>
      </w:r>
      <w:r w:rsidRPr="00251932">
        <w:rPr>
          <w:rFonts w:ascii="Arial" w:hAnsi="Arial" w:eastAsia="Times New Roman" w:cs="Arial"/>
          <w:kern w:val="0"/>
          <w:sz w:val="24"/>
          <w:szCs w:val="24"/>
          <w:lang w:eastAsia="hr-HR"/>
        </w:rPr>
        <w:t xml:space="preserve">) </w:t>
      </w:r>
      <w:r w:rsidRPr="00251932" w:rsidR="00F00DE7">
        <w:rPr>
          <w:rFonts w:ascii="Arial" w:hAnsi="Arial" w:eastAsia="Times New Roman" w:cs="Arial"/>
          <w:kern w:val="0"/>
          <w:sz w:val="24"/>
          <w:szCs w:val="24"/>
          <w:lang w:eastAsia="hr-HR"/>
        </w:rPr>
        <w:t>dana</w:t>
      </w:r>
      <w:r w:rsidRPr="00251932">
        <w:rPr>
          <w:rFonts w:ascii="Arial" w:hAnsi="Arial" w:eastAsia="Times New Roman" w:cs="Arial"/>
          <w:kern w:val="0"/>
          <w:sz w:val="24"/>
          <w:szCs w:val="24"/>
          <w:lang w:eastAsia="hr-HR"/>
        </w:rPr>
        <w:t xml:space="preserve"> od primitka ove pravomoćne presude, pa ako u navedenom roku plati dvije trećine izrečene novčane kazne, ista će se smatrati plaćenom u cijelosti.</w:t>
      </w:r>
    </w:p>
    <w:p w:rsidRPr="00251932" w:rsidR="00485976" w:rsidP="00251932" w:rsidRDefault="00485976">
      <w:pPr>
        <w:overflowPunct w:val="false"/>
        <w:autoSpaceDE w:val="false"/>
        <w:autoSpaceDN w:val="false"/>
        <w:adjustRightInd w:val="false"/>
        <w:spacing w:after="0" w:line="240" w:lineRule="auto"/>
        <w:jc w:val="both"/>
        <w:textAlignment w:val="baseline"/>
        <w:rPr>
          <w:rFonts w:ascii="Arial" w:hAnsi="Arial" w:eastAsia="Times New Roman" w:cs="Arial"/>
          <w:kern w:val="0"/>
          <w:sz w:val="24"/>
          <w:szCs w:val="24"/>
          <w:lang w:eastAsia="hr-HR"/>
        </w:rPr>
      </w:pPr>
    </w:p>
    <w:p w:rsidRPr="00251932" w:rsidR="00485976" w:rsidP="00251932" w:rsidRDefault="00485976">
      <w:pPr>
        <w:overflowPunct w:val="false"/>
        <w:autoSpaceDE w:val="false"/>
        <w:autoSpaceDN w:val="false"/>
        <w:adjustRightInd w:val="false"/>
        <w:spacing w:after="0" w:line="240" w:lineRule="auto"/>
        <w:jc w:val="both"/>
        <w:textAlignment w:val="baseline"/>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III</w:t>
      </w:r>
      <w:r w:rsidRPr="00251932" w:rsidR="00A25FE8">
        <w:rPr>
          <w:rFonts w:ascii="Arial" w:hAnsi="Arial" w:eastAsia="Times New Roman" w:cs="Arial"/>
          <w:kern w:val="0"/>
          <w:sz w:val="24"/>
          <w:szCs w:val="24"/>
          <w:lang w:eastAsia="hr-HR"/>
        </w:rPr>
        <w:t>.</w:t>
      </w:r>
      <w:r w:rsidRPr="00251932">
        <w:rPr>
          <w:rFonts w:ascii="Arial" w:hAnsi="Arial" w:eastAsia="Times New Roman" w:cs="Arial"/>
          <w:kern w:val="0"/>
          <w:sz w:val="24"/>
          <w:szCs w:val="24"/>
          <w:lang w:eastAsia="hr-HR"/>
        </w:rPr>
        <w:t xml:space="preserve">  Odbija se žalba okrivljenika Ivana Vojkovića kao neosnovana, te se u pobijanom, a nepreinačenom dijelu prvostupanjska presuda potvrđuje.</w:t>
      </w:r>
    </w:p>
    <w:p w:rsidRPr="00251932" w:rsidR="00485976" w:rsidP="00251932" w:rsidRDefault="00485976">
      <w:pPr>
        <w:overflowPunct w:val="false"/>
        <w:autoSpaceDE w:val="false"/>
        <w:autoSpaceDN w:val="false"/>
        <w:adjustRightInd w:val="false"/>
        <w:spacing w:after="0" w:line="240" w:lineRule="auto"/>
        <w:jc w:val="both"/>
        <w:textAlignment w:val="baseline"/>
        <w:rPr>
          <w:rFonts w:ascii="Arial" w:hAnsi="Arial" w:eastAsia="Times New Roman" w:cs="Arial"/>
          <w:kern w:val="0"/>
          <w:sz w:val="24"/>
          <w:szCs w:val="24"/>
          <w:lang w:eastAsia="hr-HR"/>
        </w:rPr>
      </w:pPr>
    </w:p>
    <w:p w:rsidRPr="00251932" w:rsidR="00485976" w:rsidP="00251932" w:rsidRDefault="00485976">
      <w:pPr>
        <w:spacing w:after="0" w:line="240" w:lineRule="auto"/>
        <w:jc w:val="both"/>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IV</w:t>
      </w:r>
      <w:r w:rsidRPr="00251932" w:rsidR="00A25FE8">
        <w:rPr>
          <w:rFonts w:ascii="Arial" w:hAnsi="Arial" w:eastAsia="Times New Roman" w:cs="Arial"/>
          <w:kern w:val="0"/>
          <w:sz w:val="24"/>
          <w:szCs w:val="24"/>
          <w:lang w:eastAsia="hr-HR"/>
        </w:rPr>
        <w:t>.</w:t>
      </w:r>
      <w:r w:rsidRPr="00251932">
        <w:rPr>
          <w:rFonts w:ascii="Arial" w:hAnsi="Arial" w:eastAsia="Times New Roman" w:cs="Arial"/>
          <w:kern w:val="0"/>
          <w:sz w:val="24"/>
          <w:szCs w:val="24"/>
          <w:lang w:eastAsia="hr-HR"/>
        </w:rPr>
        <w:t xml:space="preserve">  Temeljem članka 138. stavka 2. točke 3 c. Prekršajnog zakona okrivljenik Ivan Vojković je obvezan naknaditi trošak žalbenog postupka u paušalnom iznosu od </w:t>
      </w:r>
      <w:r w:rsidRPr="00251932" w:rsidR="001B73BA">
        <w:rPr>
          <w:rFonts w:ascii="Arial" w:hAnsi="Arial" w:eastAsia="Times New Roman" w:cs="Arial"/>
          <w:kern w:val="0"/>
          <w:sz w:val="24"/>
          <w:szCs w:val="24"/>
          <w:lang w:eastAsia="hr-HR"/>
        </w:rPr>
        <w:t>10</w:t>
      </w:r>
      <w:r w:rsidRPr="00251932">
        <w:rPr>
          <w:rFonts w:ascii="Arial" w:hAnsi="Arial" w:eastAsia="Times New Roman" w:cs="Arial"/>
          <w:kern w:val="0"/>
          <w:sz w:val="24"/>
          <w:szCs w:val="24"/>
          <w:lang w:eastAsia="hr-HR"/>
        </w:rPr>
        <w:t>0,00 (</w:t>
      </w:r>
      <w:r w:rsidRPr="00251932" w:rsidR="001B73BA">
        <w:rPr>
          <w:rFonts w:ascii="Arial" w:hAnsi="Arial" w:eastAsia="Times New Roman" w:cs="Arial"/>
          <w:kern w:val="0"/>
          <w:sz w:val="24"/>
          <w:szCs w:val="24"/>
          <w:lang w:eastAsia="hr-HR"/>
        </w:rPr>
        <w:t>sto</w:t>
      </w:r>
      <w:r w:rsidRPr="00251932">
        <w:rPr>
          <w:rFonts w:ascii="Arial" w:hAnsi="Arial" w:eastAsia="Times New Roman" w:cs="Arial"/>
          <w:kern w:val="0"/>
          <w:sz w:val="24"/>
          <w:szCs w:val="24"/>
          <w:lang w:eastAsia="hr-HR"/>
        </w:rPr>
        <w:t xml:space="preserve">) EUR-a, u roku od </w:t>
      </w:r>
      <w:r w:rsidRPr="00251932" w:rsidR="00A25FE8">
        <w:rPr>
          <w:rFonts w:ascii="Arial" w:hAnsi="Arial" w:eastAsia="Times New Roman" w:cs="Arial"/>
          <w:kern w:val="0"/>
          <w:sz w:val="24"/>
          <w:szCs w:val="24"/>
          <w:lang w:eastAsia="hr-HR"/>
        </w:rPr>
        <w:t>60</w:t>
      </w:r>
      <w:r w:rsidRPr="00251932">
        <w:rPr>
          <w:rFonts w:ascii="Arial" w:hAnsi="Arial" w:eastAsia="Times New Roman" w:cs="Arial"/>
          <w:kern w:val="0"/>
          <w:sz w:val="24"/>
          <w:szCs w:val="24"/>
          <w:lang w:eastAsia="hr-HR"/>
        </w:rPr>
        <w:t xml:space="preserve"> (</w:t>
      </w:r>
      <w:r w:rsidRPr="00251932" w:rsidR="00A25FE8">
        <w:rPr>
          <w:rFonts w:ascii="Arial" w:hAnsi="Arial" w:eastAsia="Times New Roman" w:cs="Arial"/>
          <w:kern w:val="0"/>
          <w:sz w:val="24"/>
          <w:szCs w:val="24"/>
          <w:lang w:eastAsia="hr-HR"/>
        </w:rPr>
        <w:t>šezdeset</w:t>
      </w:r>
      <w:r w:rsidRPr="00251932">
        <w:rPr>
          <w:rFonts w:ascii="Arial" w:hAnsi="Arial" w:eastAsia="Times New Roman" w:cs="Arial"/>
          <w:kern w:val="0"/>
          <w:sz w:val="24"/>
          <w:szCs w:val="24"/>
          <w:lang w:eastAsia="hr-HR"/>
        </w:rPr>
        <w:t xml:space="preserve">) </w:t>
      </w:r>
      <w:r w:rsidRPr="00251932" w:rsidR="00A25FE8">
        <w:rPr>
          <w:rFonts w:ascii="Arial" w:hAnsi="Arial" w:eastAsia="Times New Roman" w:cs="Arial"/>
          <w:kern w:val="0"/>
          <w:sz w:val="24"/>
          <w:szCs w:val="24"/>
          <w:lang w:eastAsia="hr-HR"/>
        </w:rPr>
        <w:t>dana</w:t>
      </w:r>
      <w:r w:rsidRPr="00251932">
        <w:rPr>
          <w:rFonts w:ascii="Arial" w:hAnsi="Arial" w:eastAsia="Times New Roman" w:cs="Arial"/>
          <w:kern w:val="0"/>
          <w:sz w:val="24"/>
          <w:szCs w:val="24"/>
          <w:lang w:eastAsia="hr-HR"/>
        </w:rPr>
        <w:t xml:space="preserve"> od primitka ove presude.</w:t>
      </w:r>
    </w:p>
    <w:p w:rsidRPr="00251932" w:rsidR="00485976" w:rsidP="00251932" w:rsidRDefault="00485976">
      <w:pPr>
        <w:overflowPunct w:val="false"/>
        <w:autoSpaceDE w:val="false"/>
        <w:autoSpaceDN w:val="false"/>
        <w:adjustRightInd w:val="false"/>
        <w:spacing w:after="0" w:line="240" w:lineRule="auto"/>
        <w:jc w:val="both"/>
        <w:textAlignment w:val="baseline"/>
        <w:rPr>
          <w:rFonts w:ascii="Arial" w:hAnsi="Arial" w:eastAsia="Times New Roman" w:cs="Arial"/>
          <w:b/>
          <w:kern w:val="0"/>
          <w:sz w:val="24"/>
          <w:szCs w:val="24"/>
          <w:lang w:eastAsia="hr-HR"/>
        </w:rPr>
      </w:pPr>
    </w:p>
    <w:p w:rsidRPr="00251932" w:rsidR="00485976" w:rsidP="00251932" w:rsidRDefault="00485976">
      <w:pPr>
        <w:spacing w:after="0" w:line="240" w:lineRule="auto"/>
        <w:jc w:val="center"/>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Obrazloženje:</w:t>
      </w:r>
    </w:p>
    <w:p w:rsidRPr="00251932" w:rsidR="00485976" w:rsidP="00251932" w:rsidRDefault="00485976">
      <w:pPr>
        <w:spacing w:after="0" w:line="240" w:lineRule="auto"/>
        <w:rPr>
          <w:rFonts w:ascii="Arial" w:hAnsi="Arial" w:eastAsia="Times New Roman" w:cs="Arial"/>
          <w:kern w:val="0"/>
          <w:sz w:val="24"/>
          <w:szCs w:val="24"/>
          <w:lang w:eastAsia="hr-HR"/>
        </w:rPr>
      </w:pPr>
    </w:p>
    <w:p w:rsidRPr="00251932" w:rsidR="00485976" w:rsidP="00251932" w:rsidRDefault="00485976">
      <w:pPr>
        <w:overflowPunct w:val="false"/>
        <w:autoSpaceDE w:val="false"/>
        <w:autoSpaceDN w:val="false"/>
        <w:adjustRightInd w:val="false"/>
        <w:spacing w:after="0" w:line="240" w:lineRule="auto"/>
        <w:jc w:val="both"/>
        <w:textAlignment w:val="baseline"/>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1.</w:t>
      </w:r>
      <w:r w:rsidR="00251932">
        <w:rPr>
          <w:rFonts w:ascii="Arial" w:hAnsi="Arial" w:eastAsia="Times New Roman" w:cs="Arial"/>
          <w:kern w:val="0"/>
          <w:sz w:val="24"/>
          <w:szCs w:val="24"/>
          <w:lang w:eastAsia="hr-HR"/>
        </w:rPr>
        <w:t xml:space="preserve"> </w:t>
      </w:r>
      <w:r w:rsidRPr="00251932">
        <w:rPr>
          <w:rFonts w:ascii="Arial" w:hAnsi="Arial" w:eastAsia="Times New Roman" w:cs="Arial"/>
          <w:kern w:val="0"/>
          <w:sz w:val="24"/>
          <w:szCs w:val="24"/>
          <w:lang w:eastAsia="hr-HR"/>
        </w:rPr>
        <w:t xml:space="preserve">Pobijanom presudom okrivljenik Ivan Vojković proglašen je krivim i kažnjen ukupnom novčanom kaznom u iznosu od </w:t>
      </w:r>
      <w:r w:rsidRPr="00251932" w:rsidR="00A25FE8">
        <w:rPr>
          <w:rFonts w:ascii="Arial" w:hAnsi="Arial" w:eastAsia="Times New Roman" w:cs="Arial"/>
          <w:kern w:val="0"/>
          <w:sz w:val="24"/>
          <w:szCs w:val="24"/>
          <w:lang w:eastAsia="hr-HR"/>
        </w:rPr>
        <w:t>1.790</w:t>
      </w:r>
      <w:r w:rsidRPr="00251932">
        <w:rPr>
          <w:rFonts w:ascii="Arial" w:hAnsi="Arial" w:eastAsia="Times New Roman" w:cs="Arial"/>
          <w:kern w:val="0"/>
          <w:sz w:val="24"/>
          <w:szCs w:val="24"/>
          <w:lang w:eastAsia="hr-HR"/>
        </w:rPr>
        <w:t xml:space="preserve">,00 EUR-a, zbog djela prekršaja članka </w:t>
      </w:r>
      <w:r w:rsidRPr="00251932" w:rsidR="00A25FE8">
        <w:rPr>
          <w:rFonts w:ascii="Arial" w:hAnsi="Arial" w:eastAsia="Calibri" w:cs="Arial"/>
          <w:kern w:val="0"/>
          <w:sz w:val="24"/>
          <w:szCs w:val="24"/>
        </w:rPr>
        <w:t>163</w:t>
      </w:r>
      <w:r w:rsidRPr="00251932">
        <w:rPr>
          <w:rFonts w:ascii="Arial" w:hAnsi="Arial" w:eastAsia="Calibri" w:cs="Arial"/>
          <w:kern w:val="0"/>
          <w:sz w:val="24"/>
          <w:szCs w:val="24"/>
        </w:rPr>
        <w:t xml:space="preserve">. stavak 8., zbog djela prekršaja iz članka </w:t>
      </w:r>
      <w:r w:rsidRPr="00251932" w:rsidR="00A25FE8">
        <w:rPr>
          <w:rFonts w:ascii="Arial" w:hAnsi="Arial" w:eastAsia="Calibri" w:cs="Arial"/>
          <w:kern w:val="0"/>
          <w:sz w:val="24"/>
          <w:szCs w:val="24"/>
        </w:rPr>
        <w:t>238</w:t>
      </w:r>
      <w:r w:rsidRPr="00251932">
        <w:rPr>
          <w:rFonts w:ascii="Arial" w:hAnsi="Arial" w:eastAsia="Calibri" w:cs="Arial"/>
          <w:kern w:val="0"/>
          <w:sz w:val="24"/>
          <w:szCs w:val="24"/>
        </w:rPr>
        <w:t xml:space="preserve">. stavak </w:t>
      </w:r>
      <w:r w:rsidRPr="00251932" w:rsidR="00A25FE8">
        <w:rPr>
          <w:rFonts w:ascii="Arial" w:hAnsi="Arial" w:eastAsia="Calibri" w:cs="Arial"/>
          <w:kern w:val="0"/>
          <w:sz w:val="24"/>
          <w:szCs w:val="24"/>
        </w:rPr>
        <w:t>7</w:t>
      </w:r>
      <w:r w:rsidRPr="00251932">
        <w:rPr>
          <w:rFonts w:ascii="Arial" w:hAnsi="Arial" w:eastAsia="Calibri" w:cs="Arial"/>
          <w:kern w:val="0"/>
          <w:sz w:val="24"/>
          <w:szCs w:val="24"/>
        </w:rPr>
        <w:t xml:space="preserve">. i </w:t>
      </w:r>
      <w:r w:rsidRPr="00251932">
        <w:rPr>
          <w:rFonts w:ascii="Arial" w:hAnsi="Arial" w:eastAsia="Times New Roman" w:cs="Arial"/>
          <w:kern w:val="0"/>
          <w:sz w:val="24"/>
          <w:szCs w:val="24"/>
          <w:lang w:eastAsia="hr-HR"/>
        </w:rPr>
        <w:t>zbog djela prekršaja članka</w:t>
      </w:r>
      <w:r w:rsidRPr="00251932">
        <w:rPr>
          <w:rFonts w:ascii="Arial" w:hAnsi="Arial" w:eastAsia="Calibri" w:cs="Arial"/>
          <w:kern w:val="0"/>
          <w:sz w:val="24"/>
          <w:szCs w:val="24"/>
        </w:rPr>
        <w:t xml:space="preserve"> </w:t>
      </w:r>
      <w:r w:rsidRPr="00251932" w:rsidR="00A25FE8">
        <w:rPr>
          <w:rFonts w:ascii="Arial" w:hAnsi="Arial" w:eastAsia="Times New Roman" w:cs="Arial"/>
          <w:kern w:val="0"/>
          <w:sz w:val="24"/>
          <w:szCs w:val="24"/>
          <w:lang w:eastAsia="hr-HR"/>
        </w:rPr>
        <w:t>289.</w:t>
      </w:r>
      <w:r w:rsidRPr="00251932">
        <w:rPr>
          <w:rFonts w:ascii="Arial" w:hAnsi="Arial" w:eastAsia="Times New Roman" w:cs="Arial"/>
          <w:kern w:val="0"/>
          <w:sz w:val="24"/>
          <w:szCs w:val="24"/>
          <w:lang w:eastAsia="hr-HR"/>
        </w:rPr>
        <w:t xml:space="preserve"> stavak </w:t>
      </w:r>
      <w:r w:rsidRPr="00251932" w:rsidR="00A25FE8">
        <w:rPr>
          <w:rFonts w:ascii="Arial" w:hAnsi="Arial" w:eastAsia="Times New Roman" w:cs="Arial"/>
          <w:kern w:val="0"/>
          <w:sz w:val="24"/>
          <w:szCs w:val="24"/>
          <w:lang w:eastAsia="hr-HR"/>
        </w:rPr>
        <w:t>4</w:t>
      </w:r>
      <w:r w:rsidRPr="00251932">
        <w:rPr>
          <w:rFonts w:ascii="Arial" w:hAnsi="Arial" w:eastAsia="Times New Roman" w:cs="Arial"/>
          <w:kern w:val="0"/>
          <w:sz w:val="24"/>
          <w:szCs w:val="24"/>
          <w:lang w:eastAsia="hr-HR"/>
        </w:rPr>
        <w:t xml:space="preserve">. Zakona o sigurnosti prometa na cestama, koju novčanu kaznu je okrivljenik bio obvezan platiti u roku od </w:t>
      </w:r>
      <w:r w:rsidRPr="00251932" w:rsidR="00A25FE8">
        <w:rPr>
          <w:rFonts w:ascii="Arial" w:hAnsi="Arial" w:eastAsia="Times New Roman" w:cs="Arial"/>
          <w:kern w:val="0"/>
          <w:sz w:val="24"/>
          <w:szCs w:val="24"/>
          <w:lang w:eastAsia="hr-HR"/>
        </w:rPr>
        <w:t>60 dana</w:t>
      </w:r>
      <w:r w:rsidRPr="00251932">
        <w:rPr>
          <w:rFonts w:ascii="Arial" w:hAnsi="Arial" w:eastAsia="Times New Roman" w:cs="Arial"/>
          <w:kern w:val="0"/>
          <w:sz w:val="24"/>
          <w:szCs w:val="24"/>
          <w:lang w:eastAsia="hr-HR"/>
        </w:rPr>
        <w:t xml:space="preserve"> od primitka pravomoćne presude, pa ako u navedenom roku plati dvije trećine izrečene novčane kazne, ista će se smatrati plaćenom u cijelosti.</w:t>
      </w:r>
    </w:p>
    <w:p w:rsidRPr="00251932" w:rsidR="00485976" w:rsidP="00251932" w:rsidRDefault="00485976">
      <w:pPr>
        <w:overflowPunct w:val="false"/>
        <w:autoSpaceDE w:val="false"/>
        <w:autoSpaceDN w:val="false"/>
        <w:adjustRightInd w:val="false"/>
        <w:spacing w:after="0" w:line="240" w:lineRule="auto"/>
        <w:jc w:val="both"/>
        <w:textAlignment w:val="baseline"/>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 xml:space="preserve">Okrivljeniku je istom presudom izrečena i zaštitna mjera zabrane upravljanja motornim vozilom B kategorije u trajanju od </w:t>
      </w:r>
      <w:r w:rsidRPr="00251932" w:rsidR="00A25FE8">
        <w:rPr>
          <w:rFonts w:ascii="Arial" w:hAnsi="Arial" w:eastAsia="Times New Roman" w:cs="Arial"/>
          <w:kern w:val="0"/>
          <w:sz w:val="24"/>
          <w:szCs w:val="24"/>
          <w:lang w:eastAsia="hr-HR"/>
        </w:rPr>
        <w:t>2</w:t>
      </w:r>
      <w:r w:rsidRPr="00251932">
        <w:rPr>
          <w:rFonts w:ascii="Arial" w:hAnsi="Arial" w:eastAsia="Times New Roman" w:cs="Arial"/>
          <w:kern w:val="0"/>
          <w:sz w:val="24"/>
          <w:szCs w:val="24"/>
          <w:lang w:eastAsia="hr-HR"/>
        </w:rPr>
        <w:t xml:space="preserve"> mjeseca.</w:t>
      </w:r>
    </w:p>
    <w:p w:rsidRPr="00251932" w:rsidR="00A25FE8" w:rsidP="00251932" w:rsidRDefault="00A25FE8">
      <w:pPr>
        <w:overflowPunct w:val="false"/>
        <w:autoSpaceDE w:val="false"/>
        <w:autoSpaceDN w:val="false"/>
        <w:adjustRightInd w:val="false"/>
        <w:spacing w:after="0" w:line="240" w:lineRule="auto"/>
        <w:jc w:val="both"/>
        <w:textAlignment w:val="baseline"/>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Okrivljenik je temeljem članka 182. stavak 1. Prekršajnog zakona oslobođen od optužbe za prekršaj iz članka 242. stavak 5. Zakona o sigurnosti prometa na cestama</w:t>
      </w:r>
    </w:p>
    <w:p w:rsidRPr="00251932" w:rsidR="00485976" w:rsidP="00251932" w:rsidRDefault="00485976">
      <w:pPr>
        <w:overflowPunct w:val="false"/>
        <w:autoSpaceDE w:val="false"/>
        <w:autoSpaceDN w:val="false"/>
        <w:adjustRightInd w:val="false"/>
        <w:spacing w:after="0" w:line="240" w:lineRule="auto"/>
        <w:jc w:val="both"/>
        <w:textAlignment w:val="baseline"/>
        <w:rPr>
          <w:rFonts w:ascii="Arial" w:hAnsi="Arial" w:eastAsia="Times New Roman" w:cs="Arial"/>
          <w:bCs/>
          <w:kern w:val="0"/>
          <w:sz w:val="24"/>
          <w:szCs w:val="24"/>
          <w:lang w:eastAsia="hr-HR"/>
        </w:rPr>
      </w:pPr>
      <w:r w:rsidRPr="00251932">
        <w:rPr>
          <w:rFonts w:ascii="Arial" w:hAnsi="Arial" w:eastAsia="Times New Roman" w:cs="Arial"/>
          <w:bCs/>
          <w:kern w:val="0"/>
          <w:sz w:val="24"/>
          <w:szCs w:val="24"/>
          <w:lang w:eastAsia="hr-HR"/>
        </w:rPr>
        <w:t xml:space="preserve">Istom presudom okrivljenik je obvezan platiti trošak postupka u iznosu od </w:t>
      </w:r>
      <w:r w:rsidRPr="00251932" w:rsidR="00A25FE8">
        <w:rPr>
          <w:rFonts w:ascii="Arial" w:hAnsi="Arial" w:eastAsia="Times New Roman" w:cs="Arial"/>
          <w:bCs/>
          <w:kern w:val="0"/>
          <w:sz w:val="24"/>
          <w:szCs w:val="24"/>
          <w:lang w:eastAsia="hr-HR"/>
        </w:rPr>
        <w:t>70,00</w:t>
      </w:r>
      <w:r w:rsidRPr="00251932">
        <w:rPr>
          <w:rFonts w:ascii="Arial" w:hAnsi="Arial" w:eastAsia="Times New Roman" w:cs="Arial"/>
          <w:bCs/>
          <w:kern w:val="0"/>
          <w:sz w:val="24"/>
          <w:szCs w:val="24"/>
          <w:lang w:eastAsia="hr-HR"/>
        </w:rPr>
        <w:t xml:space="preserve"> EUR-a), u istom roku kao i novčanu kaznu.</w:t>
      </w:r>
    </w:p>
    <w:p w:rsidRPr="00251932" w:rsidR="00485976" w:rsidP="00251932" w:rsidRDefault="00485976">
      <w:pPr>
        <w:spacing w:after="0" w:line="240" w:lineRule="auto"/>
        <w:jc w:val="both"/>
        <w:rPr>
          <w:rFonts w:ascii="Arial" w:hAnsi="Arial" w:eastAsia="Times New Roman" w:cs="Arial"/>
          <w:kern w:val="0"/>
          <w:sz w:val="24"/>
          <w:szCs w:val="24"/>
          <w:lang w:eastAsia="hr-HR"/>
        </w:rPr>
      </w:pPr>
    </w:p>
    <w:p w:rsidRPr="00251932" w:rsidR="00485976" w:rsidP="00251932" w:rsidRDefault="00485976">
      <w:pPr>
        <w:spacing w:after="0" w:line="240" w:lineRule="auto"/>
        <w:jc w:val="both"/>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2. Protiv navedene presude pravodobno je podnio žalbu okrivljenik</w:t>
      </w:r>
      <w:r w:rsidRPr="00251932" w:rsidR="00A25FE8">
        <w:rPr>
          <w:rFonts w:ascii="Arial" w:hAnsi="Arial" w:eastAsia="Times New Roman" w:cs="Arial"/>
          <w:kern w:val="0"/>
          <w:sz w:val="24"/>
          <w:szCs w:val="24"/>
          <w:lang w:eastAsia="hr-HR"/>
        </w:rPr>
        <w:t xml:space="preserve"> u odnosu na okrivljujući dio,</w:t>
      </w:r>
      <w:r w:rsidRPr="00251932">
        <w:rPr>
          <w:rFonts w:ascii="Arial" w:hAnsi="Arial" w:eastAsia="Times New Roman" w:cs="Arial"/>
          <w:kern w:val="0"/>
          <w:sz w:val="24"/>
          <w:szCs w:val="24"/>
          <w:lang w:eastAsia="hr-HR"/>
        </w:rPr>
        <w:t xml:space="preserve"> u kojoj navodi da</w:t>
      </w:r>
      <w:r w:rsidRPr="00251932" w:rsidR="00A25FE8">
        <w:rPr>
          <w:rFonts w:ascii="Arial" w:hAnsi="Arial" w:eastAsia="Times New Roman" w:cs="Arial"/>
          <w:kern w:val="0"/>
          <w:sz w:val="24"/>
          <w:szCs w:val="24"/>
          <w:lang w:eastAsia="hr-HR"/>
        </w:rPr>
        <w:t xml:space="preserve"> bi se prekršaj odnosio na raniju izrečenu zaštitnu mjeru zabrane upravljanja motornim vozilom, u predmetu u kojem nije nastupila pravomoćnost, te da kritične zgode uopće nije upravljao vozilom u prometu, već je sjedio</w:t>
      </w:r>
      <w:r w:rsidRPr="00251932" w:rsidR="00BC65FD">
        <w:rPr>
          <w:rFonts w:ascii="Arial" w:hAnsi="Arial" w:eastAsia="Times New Roman" w:cs="Arial"/>
          <w:kern w:val="0"/>
          <w:sz w:val="24"/>
          <w:szCs w:val="24"/>
          <w:lang w:eastAsia="hr-HR"/>
        </w:rPr>
        <w:t xml:space="preserve"> u parkiranom vozilu i slušao glazbu, </w:t>
      </w:r>
      <w:r w:rsidRPr="00251932">
        <w:rPr>
          <w:rFonts w:ascii="Arial" w:hAnsi="Arial" w:eastAsia="Times New Roman" w:cs="Arial"/>
          <w:kern w:val="0"/>
          <w:sz w:val="24"/>
          <w:szCs w:val="24"/>
          <w:lang w:eastAsia="hr-HR"/>
        </w:rPr>
        <w:t>čime dovodi u pitanje i činjenično utvrđenje.</w:t>
      </w:r>
      <w:r w:rsidRPr="00251932" w:rsidR="00BC65FD">
        <w:rPr>
          <w:rFonts w:ascii="Arial" w:hAnsi="Arial" w:eastAsia="Times New Roman" w:cs="Arial"/>
          <w:kern w:val="0"/>
          <w:sz w:val="24"/>
          <w:szCs w:val="24"/>
          <w:lang w:eastAsia="hr-HR"/>
        </w:rPr>
        <w:t xml:space="preserve"> Smatra da je trebalo saslušati policijskog službenika i vlasnika vozila.</w:t>
      </w:r>
    </w:p>
    <w:p w:rsidRPr="00251932" w:rsidR="00BC65FD" w:rsidP="00251932" w:rsidRDefault="00BC65FD">
      <w:pPr>
        <w:spacing w:after="0" w:line="240" w:lineRule="auto"/>
        <w:jc w:val="both"/>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Žalitelj predlaže ukinuti pobijanu presudu i predmet vratiti na ponovno suđenje.</w:t>
      </w:r>
    </w:p>
    <w:p w:rsidRPr="00251932" w:rsidR="00485976" w:rsidP="00251932" w:rsidRDefault="00485976">
      <w:pPr>
        <w:spacing w:after="0" w:line="240" w:lineRule="auto"/>
        <w:jc w:val="both"/>
        <w:rPr>
          <w:rFonts w:ascii="Arial" w:hAnsi="Arial" w:eastAsia="Times New Roman" w:cs="Arial"/>
          <w:kern w:val="0"/>
          <w:sz w:val="24"/>
          <w:szCs w:val="24"/>
          <w:lang w:eastAsia="hr-HR"/>
        </w:rPr>
      </w:pPr>
    </w:p>
    <w:p w:rsidRPr="00251932" w:rsidR="00485976" w:rsidP="00251932" w:rsidRDefault="00485976">
      <w:pPr>
        <w:spacing w:after="0" w:line="240" w:lineRule="auto"/>
        <w:jc w:val="both"/>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 xml:space="preserve">3. Žalba nije osnovana. </w:t>
      </w:r>
    </w:p>
    <w:p w:rsidRPr="00251932" w:rsidR="00485976" w:rsidP="00251932" w:rsidRDefault="00485976">
      <w:pPr>
        <w:spacing w:after="0" w:line="240" w:lineRule="auto"/>
        <w:jc w:val="both"/>
        <w:rPr>
          <w:rFonts w:ascii="Arial" w:hAnsi="Arial" w:eastAsia="Times New Roman" w:cs="Arial"/>
          <w:kern w:val="0"/>
          <w:sz w:val="24"/>
          <w:szCs w:val="24"/>
          <w:lang w:eastAsia="hr-HR"/>
        </w:rPr>
      </w:pPr>
    </w:p>
    <w:p w:rsidRPr="00251932" w:rsidR="00485976" w:rsidP="00251932" w:rsidRDefault="00485976">
      <w:pPr>
        <w:spacing w:after="0" w:line="240" w:lineRule="auto"/>
        <w:jc w:val="both"/>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 xml:space="preserve">4. Vijeće Visokog prekršajnog suda Republike Hrvatske, na temelju članka 202. stavka 1. Prekršajnog zakona (Narodne novine  broj: 107/2007, 39/2013, 157/2013, 110/2015, 70/2017, 118/2018, 114/2022 – dalje PZ), ispitivalo je pobijanu presudu iz osnova i razloga iz kojih se isti pobija žalbom, a po službenoj dužnosti ispitalo je jesu li presudom počinjene bitne povrede odredbi prekršajnog postupka iz članka 163. stavka 8. PZ-a, jesu li na štetu okrivljenika povrijeđene odredbe prekršajnog materijalnog prava i je li u postupku nastupila zastara prekršajnog progona. </w:t>
      </w:r>
    </w:p>
    <w:p w:rsidRPr="00251932" w:rsidR="00485976" w:rsidP="00251932" w:rsidRDefault="00485976">
      <w:pPr>
        <w:spacing w:after="0" w:line="240" w:lineRule="auto"/>
        <w:jc w:val="both"/>
        <w:rPr>
          <w:rFonts w:ascii="Arial" w:hAnsi="Arial" w:eastAsia="Times New Roman" w:cs="Arial"/>
          <w:kern w:val="0"/>
          <w:sz w:val="24"/>
          <w:szCs w:val="24"/>
          <w:lang w:eastAsia="hr-HR"/>
        </w:rPr>
      </w:pPr>
    </w:p>
    <w:p w:rsidRPr="00251932" w:rsidR="00485976" w:rsidP="00251932" w:rsidRDefault="00485976">
      <w:pPr>
        <w:spacing w:after="0" w:line="240" w:lineRule="auto"/>
        <w:jc w:val="both"/>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 xml:space="preserve">5.  Pri tome je u povodu žalbe okrivljenika, po službenoj dužnosti, utvrđeno da je dana </w:t>
      </w:r>
      <w:r w:rsidRPr="00251932" w:rsidR="00BC65FD">
        <w:rPr>
          <w:rFonts w:ascii="Arial" w:hAnsi="Arial" w:eastAsia="Times New Roman" w:cs="Arial"/>
          <w:kern w:val="0"/>
          <w:sz w:val="24"/>
          <w:szCs w:val="24"/>
          <w:lang w:eastAsia="hr-HR"/>
        </w:rPr>
        <w:t>3</w:t>
      </w:r>
      <w:r w:rsidRPr="00251932">
        <w:rPr>
          <w:rFonts w:ascii="Arial" w:hAnsi="Arial" w:eastAsia="Times New Roman" w:cs="Arial"/>
          <w:kern w:val="0"/>
          <w:sz w:val="24"/>
          <w:szCs w:val="24"/>
          <w:lang w:eastAsia="hr-HR"/>
        </w:rPr>
        <w:t xml:space="preserve">. </w:t>
      </w:r>
      <w:r w:rsidRPr="00251932" w:rsidR="00BC65FD">
        <w:rPr>
          <w:rFonts w:ascii="Arial" w:hAnsi="Arial" w:eastAsia="Times New Roman" w:cs="Arial"/>
          <w:kern w:val="0"/>
          <w:sz w:val="24"/>
          <w:szCs w:val="24"/>
          <w:lang w:eastAsia="hr-HR"/>
        </w:rPr>
        <w:t>prosinca</w:t>
      </w:r>
      <w:r w:rsidRPr="00251932">
        <w:rPr>
          <w:rFonts w:ascii="Arial" w:hAnsi="Arial" w:eastAsia="Times New Roman" w:cs="Arial"/>
          <w:kern w:val="0"/>
          <w:sz w:val="24"/>
          <w:szCs w:val="24"/>
          <w:lang w:eastAsia="hr-HR"/>
        </w:rPr>
        <w:t xml:space="preserve"> 202</w:t>
      </w:r>
      <w:r w:rsidRPr="00251932" w:rsidR="00BC65FD">
        <w:rPr>
          <w:rFonts w:ascii="Arial" w:hAnsi="Arial" w:eastAsia="Times New Roman" w:cs="Arial"/>
          <w:kern w:val="0"/>
          <w:sz w:val="24"/>
          <w:szCs w:val="24"/>
          <w:lang w:eastAsia="hr-HR"/>
        </w:rPr>
        <w:t>5</w:t>
      </w:r>
      <w:r w:rsidRPr="00251932">
        <w:rPr>
          <w:rFonts w:ascii="Arial" w:hAnsi="Arial" w:eastAsia="Times New Roman" w:cs="Arial"/>
          <w:kern w:val="0"/>
          <w:sz w:val="24"/>
          <w:szCs w:val="24"/>
          <w:lang w:eastAsia="hr-HR"/>
        </w:rPr>
        <w:t xml:space="preserve">. godine za prekršaje koji su počinjeni </w:t>
      </w:r>
      <w:r w:rsidRPr="00251932" w:rsidR="00BC65FD">
        <w:rPr>
          <w:rFonts w:ascii="Arial" w:hAnsi="Arial" w:eastAsia="Times New Roman" w:cs="Arial"/>
          <w:kern w:val="0"/>
          <w:sz w:val="24"/>
          <w:szCs w:val="24"/>
          <w:lang w:eastAsia="hr-HR"/>
        </w:rPr>
        <w:t>3</w:t>
      </w:r>
      <w:r w:rsidRPr="00251932">
        <w:rPr>
          <w:rFonts w:ascii="Arial" w:hAnsi="Arial" w:eastAsia="Times New Roman" w:cs="Arial"/>
          <w:kern w:val="0"/>
          <w:sz w:val="24"/>
          <w:szCs w:val="24"/>
          <w:lang w:eastAsia="hr-HR"/>
        </w:rPr>
        <w:t xml:space="preserve">. </w:t>
      </w:r>
      <w:r w:rsidRPr="00251932" w:rsidR="00BC65FD">
        <w:rPr>
          <w:rFonts w:ascii="Arial" w:hAnsi="Arial" w:eastAsia="Times New Roman" w:cs="Arial"/>
          <w:kern w:val="0"/>
          <w:sz w:val="24"/>
          <w:szCs w:val="24"/>
          <w:lang w:eastAsia="hr-HR"/>
        </w:rPr>
        <w:t>prosinca</w:t>
      </w:r>
      <w:r w:rsidRPr="00251932">
        <w:rPr>
          <w:rFonts w:ascii="Arial" w:hAnsi="Arial" w:eastAsia="Times New Roman" w:cs="Arial"/>
          <w:kern w:val="0"/>
          <w:sz w:val="24"/>
          <w:szCs w:val="24"/>
          <w:lang w:eastAsia="hr-HR"/>
        </w:rPr>
        <w:t xml:space="preserve"> 202</w:t>
      </w:r>
      <w:r w:rsidRPr="00251932" w:rsidR="00BC65FD">
        <w:rPr>
          <w:rFonts w:ascii="Arial" w:hAnsi="Arial" w:eastAsia="Times New Roman" w:cs="Arial"/>
          <w:kern w:val="0"/>
          <w:sz w:val="24"/>
          <w:szCs w:val="24"/>
          <w:lang w:eastAsia="hr-HR"/>
        </w:rPr>
        <w:t>2</w:t>
      </w:r>
      <w:r w:rsidRPr="00251932">
        <w:rPr>
          <w:rFonts w:ascii="Arial" w:hAnsi="Arial" w:eastAsia="Times New Roman" w:cs="Arial"/>
          <w:kern w:val="0"/>
          <w:sz w:val="24"/>
          <w:szCs w:val="24"/>
          <w:lang w:eastAsia="hr-HR"/>
        </w:rPr>
        <w:t>. godine, iz članka</w:t>
      </w:r>
      <w:r w:rsidRPr="00251932">
        <w:rPr>
          <w:rFonts w:ascii="Arial" w:hAnsi="Arial" w:eastAsia="Calibri" w:cs="Arial"/>
          <w:kern w:val="0"/>
          <w:sz w:val="24"/>
          <w:szCs w:val="24"/>
        </w:rPr>
        <w:t xml:space="preserve"> </w:t>
      </w:r>
      <w:r w:rsidRPr="00251932">
        <w:rPr>
          <w:rFonts w:ascii="Arial" w:hAnsi="Arial" w:eastAsia="Times New Roman" w:cs="Arial"/>
          <w:kern w:val="0"/>
          <w:sz w:val="24"/>
          <w:szCs w:val="24"/>
          <w:lang w:eastAsia="hr-HR"/>
        </w:rPr>
        <w:t>163. stavak 8. i iz članka 2</w:t>
      </w:r>
      <w:r w:rsidRPr="00251932" w:rsidR="00BC65FD">
        <w:rPr>
          <w:rFonts w:ascii="Arial" w:hAnsi="Arial" w:eastAsia="Times New Roman" w:cs="Arial"/>
          <w:kern w:val="0"/>
          <w:sz w:val="24"/>
          <w:szCs w:val="24"/>
          <w:lang w:eastAsia="hr-HR"/>
        </w:rPr>
        <w:t>38</w:t>
      </w:r>
      <w:r w:rsidRPr="00251932">
        <w:rPr>
          <w:rFonts w:ascii="Arial" w:hAnsi="Arial" w:eastAsia="Times New Roman" w:cs="Arial"/>
          <w:kern w:val="0"/>
          <w:sz w:val="24"/>
          <w:szCs w:val="24"/>
          <w:lang w:eastAsia="hr-HR"/>
        </w:rPr>
        <w:t xml:space="preserve">. stavak </w:t>
      </w:r>
      <w:r w:rsidRPr="00251932" w:rsidR="00BC65FD">
        <w:rPr>
          <w:rFonts w:ascii="Arial" w:hAnsi="Arial" w:eastAsia="Times New Roman" w:cs="Arial"/>
          <w:kern w:val="0"/>
          <w:sz w:val="24"/>
          <w:szCs w:val="24"/>
          <w:lang w:eastAsia="hr-HR"/>
        </w:rPr>
        <w:t>7</w:t>
      </w:r>
      <w:r w:rsidRPr="00251932">
        <w:rPr>
          <w:rFonts w:ascii="Arial" w:hAnsi="Arial" w:eastAsia="Times New Roman" w:cs="Arial"/>
          <w:kern w:val="0"/>
          <w:sz w:val="24"/>
          <w:szCs w:val="24"/>
          <w:lang w:eastAsia="hr-HR"/>
        </w:rPr>
        <w:t xml:space="preserve">. Zakona o sigurnosti prometa na cestama, koji ulaze u kategoriju obaveznog prekršajnog naloga po kriteriju propisane novčane kazne (članak 239. stavak 1. točka 2. PZ-a), protekom 3 godine, nastupila do dana donošenja </w:t>
      </w:r>
      <w:r w:rsidRPr="00251932" w:rsidR="00BC65FD">
        <w:rPr>
          <w:rFonts w:ascii="Arial" w:hAnsi="Arial" w:eastAsia="Times New Roman" w:cs="Arial"/>
          <w:kern w:val="0"/>
          <w:sz w:val="24"/>
          <w:szCs w:val="24"/>
          <w:lang w:eastAsia="hr-HR"/>
        </w:rPr>
        <w:t xml:space="preserve">ove </w:t>
      </w:r>
      <w:r w:rsidRPr="00251932">
        <w:rPr>
          <w:rFonts w:ascii="Arial" w:hAnsi="Arial" w:eastAsia="Times New Roman" w:cs="Arial"/>
          <w:kern w:val="0"/>
          <w:sz w:val="24"/>
          <w:szCs w:val="24"/>
          <w:lang w:eastAsia="hr-HR"/>
        </w:rPr>
        <w:t>presude</w:t>
      </w:r>
      <w:r w:rsidRPr="00251932" w:rsidR="00BC65FD">
        <w:rPr>
          <w:rFonts w:ascii="Arial" w:hAnsi="Arial" w:eastAsia="Times New Roman" w:cs="Arial"/>
          <w:kern w:val="0"/>
          <w:sz w:val="24"/>
          <w:szCs w:val="24"/>
          <w:lang w:eastAsia="hr-HR"/>
        </w:rPr>
        <w:t xml:space="preserve"> </w:t>
      </w:r>
      <w:r w:rsidRPr="00251932">
        <w:rPr>
          <w:rFonts w:ascii="Arial" w:hAnsi="Arial" w:eastAsia="Times New Roman" w:cs="Arial"/>
          <w:kern w:val="0"/>
          <w:sz w:val="24"/>
          <w:szCs w:val="24"/>
          <w:lang w:eastAsia="hr-HR"/>
        </w:rPr>
        <w:t xml:space="preserve">zastara prekršajnog progona, pa je za iste trebalo po službenoj dužnosti odbiti optužbu. </w:t>
      </w:r>
    </w:p>
    <w:p w:rsidRPr="00251932" w:rsidR="00485976" w:rsidP="00251932" w:rsidRDefault="00485976">
      <w:pPr>
        <w:spacing w:after="0" w:line="240" w:lineRule="auto"/>
        <w:jc w:val="both"/>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Slijedom iznijetog preinačena je odluku o ukupnoj novčanoj kazni.</w:t>
      </w:r>
    </w:p>
    <w:p w:rsidRPr="00251932" w:rsidR="00485976" w:rsidP="00251932" w:rsidRDefault="00485976">
      <w:pPr>
        <w:spacing w:after="0" w:line="240" w:lineRule="auto"/>
        <w:jc w:val="both"/>
        <w:rPr>
          <w:rFonts w:ascii="Arial" w:hAnsi="Arial" w:eastAsia="Times New Roman" w:cs="Arial"/>
          <w:kern w:val="0"/>
          <w:sz w:val="24"/>
          <w:szCs w:val="24"/>
          <w:lang w:eastAsia="hr-HR"/>
        </w:rPr>
      </w:pPr>
    </w:p>
    <w:p w:rsidRPr="00251932" w:rsidR="00485976" w:rsidP="00251932" w:rsidRDefault="00485976">
      <w:pPr>
        <w:spacing w:after="0" w:line="240" w:lineRule="auto"/>
        <w:jc w:val="both"/>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 xml:space="preserve">6.  U odnosu na prekršaj iz članka </w:t>
      </w:r>
      <w:r w:rsidRPr="00251932" w:rsidR="00BC65FD">
        <w:rPr>
          <w:rFonts w:ascii="Arial" w:hAnsi="Arial" w:eastAsia="Times New Roman" w:cs="Arial"/>
          <w:kern w:val="0"/>
          <w:sz w:val="24"/>
          <w:szCs w:val="24"/>
          <w:lang w:eastAsia="hr-HR"/>
        </w:rPr>
        <w:t>289</w:t>
      </w:r>
      <w:r w:rsidRPr="00251932">
        <w:rPr>
          <w:rFonts w:ascii="Arial" w:hAnsi="Arial" w:eastAsia="Times New Roman" w:cs="Arial"/>
          <w:kern w:val="0"/>
          <w:sz w:val="24"/>
          <w:szCs w:val="24"/>
          <w:lang w:eastAsia="hr-HR"/>
        </w:rPr>
        <w:t>. stavak</w:t>
      </w:r>
      <w:r w:rsidRPr="00251932" w:rsidR="00BC65FD">
        <w:rPr>
          <w:rFonts w:ascii="Arial" w:hAnsi="Arial" w:eastAsia="Times New Roman" w:cs="Arial"/>
          <w:kern w:val="0"/>
          <w:sz w:val="24"/>
          <w:szCs w:val="24"/>
          <w:lang w:eastAsia="hr-HR"/>
        </w:rPr>
        <w:t xml:space="preserve"> 1. i stavak</w:t>
      </w:r>
      <w:r w:rsidRPr="00251932">
        <w:rPr>
          <w:rFonts w:ascii="Arial" w:hAnsi="Arial" w:eastAsia="Times New Roman" w:cs="Arial"/>
          <w:kern w:val="0"/>
          <w:sz w:val="24"/>
          <w:szCs w:val="24"/>
          <w:lang w:eastAsia="hr-HR"/>
        </w:rPr>
        <w:t xml:space="preserve"> </w:t>
      </w:r>
      <w:r w:rsidRPr="00251932" w:rsidR="00BC65FD">
        <w:rPr>
          <w:rFonts w:ascii="Arial" w:hAnsi="Arial" w:eastAsia="Times New Roman" w:cs="Arial"/>
          <w:kern w:val="0"/>
          <w:sz w:val="24"/>
          <w:szCs w:val="24"/>
          <w:lang w:eastAsia="hr-HR"/>
        </w:rPr>
        <w:t>4</w:t>
      </w:r>
      <w:r w:rsidRPr="00251932">
        <w:rPr>
          <w:rFonts w:ascii="Arial" w:hAnsi="Arial" w:eastAsia="Times New Roman" w:cs="Arial"/>
          <w:kern w:val="0"/>
          <w:sz w:val="24"/>
          <w:szCs w:val="24"/>
          <w:lang w:eastAsia="hr-HR"/>
        </w:rPr>
        <w:t xml:space="preserve">. Zakona o sigurnosti prometa na cestama, činjenično i pravno opisanog pod točkom </w:t>
      </w:r>
      <w:r w:rsidRPr="00251932" w:rsidR="00BC65FD">
        <w:rPr>
          <w:rFonts w:ascii="Arial" w:hAnsi="Arial" w:eastAsia="Times New Roman" w:cs="Arial"/>
          <w:kern w:val="0"/>
          <w:sz w:val="24"/>
          <w:szCs w:val="24"/>
          <w:lang w:eastAsia="hr-HR"/>
        </w:rPr>
        <w:t>c</w:t>
      </w:r>
      <w:r w:rsidRPr="00251932">
        <w:rPr>
          <w:rFonts w:ascii="Arial" w:hAnsi="Arial" w:eastAsia="Times New Roman" w:cs="Arial"/>
          <w:kern w:val="0"/>
          <w:sz w:val="24"/>
          <w:szCs w:val="24"/>
          <w:lang w:eastAsia="hr-HR"/>
        </w:rPr>
        <w:t>) izreke prvostupanjske presude, neosnovani su navodi žalbe okrivljenika.</w:t>
      </w:r>
    </w:p>
    <w:p w:rsidRPr="00251932" w:rsidR="00485976" w:rsidP="00251932" w:rsidRDefault="00485976">
      <w:pPr>
        <w:spacing w:after="0" w:line="240" w:lineRule="auto"/>
        <w:jc w:val="both"/>
        <w:rPr>
          <w:rFonts w:ascii="Arial" w:hAnsi="Arial" w:eastAsia="Times New Roman" w:cs="Arial"/>
          <w:kern w:val="0"/>
          <w:sz w:val="24"/>
          <w:szCs w:val="24"/>
          <w:lang w:eastAsia="hr-HR"/>
        </w:rPr>
      </w:pPr>
    </w:p>
    <w:p w:rsidRPr="00251932" w:rsidR="001B73BA" w:rsidP="00251932" w:rsidRDefault="00BC65FD">
      <w:pPr>
        <w:spacing w:after="0" w:line="240" w:lineRule="auto"/>
        <w:jc w:val="both"/>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7</w:t>
      </w:r>
      <w:r w:rsidRPr="00251932" w:rsidR="00485976">
        <w:rPr>
          <w:rFonts w:ascii="Arial" w:hAnsi="Arial" w:eastAsia="Times New Roman" w:cs="Arial"/>
          <w:kern w:val="0"/>
          <w:sz w:val="24"/>
          <w:szCs w:val="24"/>
          <w:lang w:eastAsia="hr-HR"/>
        </w:rPr>
        <w:t xml:space="preserve">.  </w:t>
      </w:r>
      <w:r w:rsidRPr="00251932">
        <w:rPr>
          <w:rFonts w:ascii="Arial" w:hAnsi="Arial" w:eastAsia="Times New Roman" w:cs="Arial"/>
          <w:kern w:val="0"/>
          <w:sz w:val="24"/>
          <w:szCs w:val="24"/>
          <w:lang w:eastAsia="hr-HR"/>
        </w:rPr>
        <w:t>Imajući u vidu obranu okrivljenika u odnosu na prekršaj iz članka 289. stavak 1. i stavak 4. Zakona o sigurnosti prometa</w:t>
      </w:r>
      <w:r w:rsidRPr="00251932" w:rsidR="001B73BA">
        <w:rPr>
          <w:rFonts w:ascii="Arial" w:hAnsi="Arial" w:eastAsia="Times New Roman" w:cs="Arial"/>
          <w:kern w:val="0"/>
          <w:sz w:val="24"/>
          <w:szCs w:val="24"/>
          <w:lang w:eastAsia="hr-HR"/>
        </w:rPr>
        <w:t xml:space="preserve">, prvostupanjski je sud proveo dokazni postupak uvidom u pravomoćnu presudu Općinskog prekršajnog suda u Splitu, Stalna služba u Sinju, broj: 23. Pp-3779/2021-13, koja je postala pravomoćna 13. listopada 2022. i izvršna 28. studenoga  2022., </w:t>
      </w:r>
      <w:r w:rsidRPr="00251932" w:rsidR="000F3BD0">
        <w:rPr>
          <w:rFonts w:ascii="Arial" w:hAnsi="Arial" w:eastAsia="Times New Roman" w:cs="Arial"/>
          <w:kern w:val="0"/>
          <w:sz w:val="24"/>
          <w:szCs w:val="24"/>
          <w:lang w:eastAsia="hr-HR"/>
        </w:rPr>
        <w:t>kada</w:t>
      </w:r>
      <w:r w:rsidRPr="00251932" w:rsidR="001B73BA">
        <w:rPr>
          <w:rFonts w:ascii="Arial" w:hAnsi="Arial" w:eastAsia="Times New Roman" w:cs="Arial"/>
          <w:kern w:val="0"/>
          <w:sz w:val="24"/>
          <w:szCs w:val="24"/>
          <w:lang w:eastAsia="hr-HR"/>
        </w:rPr>
        <w:t xml:space="preserve"> je počela teči izvršnost </w:t>
      </w:r>
      <w:r w:rsidRPr="00251932" w:rsidR="00134987">
        <w:rPr>
          <w:rFonts w:ascii="Arial" w:hAnsi="Arial" w:eastAsia="Times New Roman" w:cs="Arial"/>
          <w:kern w:val="0"/>
          <w:sz w:val="24"/>
          <w:szCs w:val="24"/>
          <w:lang w:eastAsia="hr-HR"/>
        </w:rPr>
        <w:t xml:space="preserve">ove </w:t>
      </w:r>
      <w:r w:rsidRPr="00251932" w:rsidR="001B73BA">
        <w:rPr>
          <w:rFonts w:ascii="Arial" w:hAnsi="Arial" w:eastAsia="Times New Roman" w:cs="Arial"/>
          <w:kern w:val="0"/>
          <w:sz w:val="24"/>
          <w:szCs w:val="24"/>
          <w:lang w:eastAsia="hr-HR"/>
        </w:rPr>
        <w:t>presude</w:t>
      </w:r>
      <w:r w:rsidRPr="00251932" w:rsidR="00134987">
        <w:rPr>
          <w:rFonts w:ascii="Arial" w:hAnsi="Arial" w:eastAsia="Times New Roman" w:cs="Arial"/>
          <w:kern w:val="0"/>
          <w:sz w:val="24"/>
          <w:szCs w:val="24"/>
          <w:lang w:eastAsia="hr-HR"/>
        </w:rPr>
        <w:t xml:space="preserve">. </w:t>
      </w:r>
      <w:r w:rsidRPr="00251932" w:rsidR="001B73BA">
        <w:rPr>
          <w:rFonts w:ascii="Arial" w:hAnsi="Arial" w:eastAsia="Times New Roman" w:cs="Arial"/>
          <w:kern w:val="0"/>
          <w:sz w:val="24"/>
          <w:szCs w:val="24"/>
          <w:lang w:eastAsia="hr-HR"/>
        </w:rPr>
        <w:t>Nadalje</w:t>
      </w:r>
      <w:r w:rsidRPr="00251932" w:rsidR="000F3BD0">
        <w:rPr>
          <w:rFonts w:ascii="Arial" w:hAnsi="Arial" w:eastAsia="Times New Roman" w:cs="Arial"/>
          <w:kern w:val="0"/>
          <w:sz w:val="24"/>
          <w:szCs w:val="24"/>
          <w:lang w:eastAsia="hr-HR"/>
        </w:rPr>
        <w:t>,</w:t>
      </w:r>
      <w:r w:rsidRPr="00251932" w:rsidR="001B73BA">
        <w:rPr>
          <w:rFonts w:ascii="Arial" w:hAnsi="Arial" w:eastAsia="Times New Roman" w:cs="Arial"/>
          <w:kern w:val="0"/>
          <w:sz w:val="24"/>
          <w:szCs w:val="24"/>
          <w:lang w:eastAsia="hr-HR"/>
        </w:rPr>
        <w:t xml:space="preserve"> u dokaznom postupku </w:t>
      </w:r>
      <w:r w:rsidRPr="00251932" w:rsidR="00200783">
        <w:rPr>
          <w:rFonts w:ascii="Arial" w:hAnsi="Arial" w:eastAsia="Times New Roman" w:cs="Arial"/>
          <w:kern w:val="0"/>
          <w:sz w:val="24"/>
          <w:szCs w:val="24"/>
          <w:lang w:eastAsia="hr-HR"/>
        </w:rPr>
        <w:t xml:space="preserve">proveden je materijalni dokaz uvidom u izvješće o počinjenom prekršaju sačinjen u postupku kontrole vozača i vozila u prometu po ovlaštenim službenim osobama, iz kojeg proizlazi da se okrivljenik kritične zgode kretao vozilom Vukovarskom ulicom u Splitu, da je na raskrižju s Ninskom ulicom zaustavljen radi kontrole. </w:t>
      </w:r>
    </w:p>
    <w:p w:rsidRPr="00251932" w:rsidR="00CF6AAA" w:rsidP="00251932" w:rsidRDefault="00CF6AAA">
      <w:pPr>
        <w:spacing w:after="0" w:line="240" w:lineRule="auto"/>
        <w:jc w:val="both"/>
        <w:rPr>
          <w:rFonts w:ascii="Arial" w:hAnsi="Arial" w:eastAsia="Times New Roman" w:cs="Arial"/>
          <w:kern w:val="0"/>
          <w:sz w:val="24"/>
          <w:szCs w:val="24"/>
          <w:lang w:eastAsia="hr-HR"/>
        </w:rPr>
      </w:pPr>
    </w:p>
    <w:p w:rsidRPr="00251932" w:rsidR="00485976" w:rsidP="00251932" w:rsidRDefault="00CF6AAA">
      <w:pPr>
        <w:spacing w:after="0" w:line="240" w:lineRule="auto"/>
        <w:jc w:val="both"/>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 xml:space="preserve">8. </w:t>
      </w:r>
      <w:r w:rsidRPr="00251932" w:rsidR="00200783">
        <w:rPr>
          <w:rFonts w:ascii="Arial" w:hAnsi="Arial" w:eastAsia="Times New Roman" w:cs="Arial"/>
          <w:kern w:val="0"/>
          <w:sz w:val="24"/>
          <w:szCs w:val="24"/>
          <w:lang w:eastAsia="hr-HR"/>
        </w:rPr>
        <w:t>T</w:t>
      </w:r>
      <w:r w:rsidRPr="00251932" w:rsidR="00485976">
        <w:rPr>
          <w:rFonts w:ascii="Arial" w:hAnsi="Arial" w:eastAsia="Times New Roman" w:cs="Arial"/>
          <w:kern w:val="0"/>
          <w:sz w:val="24"/>
          <w:szCs w:val="24"/>
          <w:lang w:eastAsia="hr-HR"/>
        </w:rPr>
        <w:t xml:space="preserve">emeljem </w:t>
      </w:r>
      <w:r w:rsidRPr="00251932" w:rsidR="00200783">
        <w:rPr>
          <w:rFonts w:ascii="Arial" w:hAnsi="Arial" w:eastAsia="Times New Roman" w:cs="Arial"/>
          <w:kern w:val="0"/>
          <w:sz w:val="24"/>
          <w:szCs w:val="24"/>
          <w:lang w:eastAsia="hr-HR"/>
        </w:rPr>
        <w:t xml:space="preserve">tako provedenog dokaznog postupka </w:t>
      </w:r>
      <w:r w:rsidRPr="00251932" w:rsidR="00485976">
        <w:rPr>
          <w:rFonts w:ascii="Arial" w:hAnsi="Arial" w:eastAsia="Times New Roman" w:cs="Arial"/>
          <w:kern w:val="0"/>
          <w:sz w:val="24"/>
          <w:szCs w:val="24"/>
          <w:lang w:eastAsia="hr-HR"/>
        </w:rPr>
        <w:t xml:space="preserve">je donijeta odluka o krivnji i sankcijama, koja je po ocjeni ovog Suda obrazložena valjanim razlozima, koje prihvaća i ovaj Sud, koji drži činjenično stanje dostatno utvrđenim, a </w:t>
      </w:r>
      <w:r w:rsidRPr="00251932" w:rsidR="00200783">
        <w:rPr>
          <w:rFonts w:ascii="Arial" w:hAnsi="Arial" w:eastAsia="Times New Roman" w:cs="Arial"/>
          <w:kern w:val="0"/>
          <w:sz w:val="24"/>
          <w:szCs w:val="24"/>
          <w:lang w:eastAsia="hr-HR"/>
        </w:rPr>
        <w:t xml:space="preserve">na </w:t>
      </w:r>
      <w:r w:rsidRPr="00251932" w:rsidR="00485976">
        <w:rPr>
          <w:rFonts w:ascii="Arial" w:hAnsi="Arial" w:eastAsia="Times New Roman" w:cs="Arial"/>
          <w:kern w:val="0"/>
          <w:sz w:val="24"/>
          <w:szCs w:val="24"/>
          <w:lang w:eastAsia="hr-HR"/>
        </w:rPr>
        <w:t>utvrđeno činjenično stanje pravilno je primijenjeno materijalno pravo.</w:t>
      </w:r>
      <w:r w:rsidRPr="00251932" w:rsidR="00200783">
        <w:rPr>
          <w:rFonts w:ascii="Arial" w:hAnsi="Arial" w:eastAsia="Times New Roman" w:cs="Arial"/>
          <w:kern w:val="0"/>
          <w:sz w:val="24"/>
          <w:szCs w:val="24"/>
          <w:lang w:eastAsia="hr-HR"/>
        </w:rPr>
        <w:t xml:space="preserve"> Pravilno prvostupanjski sud utvrđuje i obrazlaže, kako ulaganje izvanrednog pravnog lijeka (zahtjev okrivljenika za obnovu postupka), ne odgađa samo po sebi izvršenost pravomoćne presude, koje izvršenje je u konkretnom slučaju u odnosu na zaštitnu mjeru zabrane upravljanja motornim vozilom B kategorije </w:t>
      </w:r>
      <w:r w:rsidRPr="00251932" w:rsidR="000F3BD0">
        <w:rPr>
          <w:rFonts w:ascii="Arial" w:hAnsi="Arial" w:eastAsia="Times New Roman" w:cs="Arial"/>
          <w:kern w:val="0"/>
          <w:sz w:val="24"/>
          <w:szCs w:val="24"/>
          <w:lang w:eastAsia="hr-HR"/>
        </w:rPr>
        <w:t>započelo dana 28. studenog 2022. i u vrijeme kada je okrivljenik zatečen da upravlja vozilom u prometu dana 3. prosinca 2022., zabrana je bila na snazi.</w:t>
      </w:r>
    </w:p>
    <w:p w:rsidRPr="00251932" w:rsidR="00200783" w:rsidP="00251932" w:rsidRDefault="00200783">
      <w:pPr>
        <w:spacing w:after="0" w:line="240" w:lineRule="auto"/>
        <w:jc w:val="both"/>
        <w:rPr>
          <w:rFonts w:ascii="Arial" w:hAnsi="Arial" w:eastAsia="Times New Roman" w:cs="Arial"/>
          <w:kern w:val="0"/>
          <w:sz w:val="24"/>
          <w:szCs w:val="24"/>
          <w:lang w:eastAsia="hr-HR"/>
        </w:rPr>
      </w:pPr>
    </w:p>
    <w:p w:rsidRPr="00251932" w:rsidR="00485976" w:rsidP="00251932" w:rsidRDefault="00485976">
      <w:pPr>
        <w:spacing w:after="0" w:line="240" w:lineRule="auto"/>
        <w:jc w:val="both"/>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 xml:space="preserve">9.  </w:t>
      </w:r>
      <w:r w:rsidRPr="00251932" w:rsidR="000F3BD0">
        <w:rPr>
          <w:rFonts w:ascii="Arial" w:hAnsi="Arial" w:eastAsia="Times New Roman" w:cs="Arial"/>
          <w:kern w:val="0"/>
          <w:sz w:val="24"/>
          <w:szCs w:val="24"/>
          <w:lang w:eastAsia="hr-HR"/>
        </w:rPr>
        <w:t>K</w:t>
      </w:r>
      <w:r w:rsidRPr="00251932">
        <w:rPr>
          <w:rFonts w:ascii="Arial" w:hAnsi="Arial" w:eastAsia="Times New Roman" w:cs="Arial"/>
          <w:kern w:val="0"/>
          <w:sz w:val="24"/>
          <w:szCs w:val="24"/>
          <w:lang w:eastAsia="hr-HR"/>
        </w:rPr>
        <w:t>ako iz sadržaja žalbe proizlazi da se okrivljenik nije žalio zbog odluke o prekršajno pravnoj sankciji, Visoki prekršajni sud Republike Hrvatske, kao drugostupanjski sud, ispitao je pobijanu prvostupanjsku presudu i po toj osnovi, budući da, sukladno odredbi članka 202. stavka 5. Prekršajnog zakona, žalba podnesena u korist okrivljenika zbog pogrešno ili nepotpuno utvrđenog činjeničnog stanja ili zbog povrede materijalnog prekršajnog prava, u sebi sadrži i žalbu zbog odluke o prekršajno pravnoj sankciji.</w:t>
      </w:r>
    </w:p>
    <w:p w:rsidRPr="00251932" w:rsidR="00485976" w:rsidP="00251932" w:rsidRDefault="00485976">
      <w:pPr>
        <w:spacing w:after="0" w:line="240" w:lineRule="auto"/>
        <w:jc w:val="both"/>
        <w:rPr>
          <w:rFonts w:ascii="Arial" w:hAnsi="Arial" w:eastAsia="Times New Roman" w:cs="Arial"/>
          <w:kern w:val="0"/>
          <w:sz w:val="24"/>
          <w:szCs w:val="24"/>
          <w:lang w:eastAsia="hr-HR"/>
        </w:rPr>
      </w:pPr>
    </w:p>
    <w:p w:rsidRPr="00251932" w:rsidR="00485976" w:rsidP="00251932" w:rsidRDefault="00485976">
      <w:pPr>
        <w:spacing w:after="0" w:line="240" w:lineRule="auto"/>
        <w:jc w:val="both"/>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 xml:space="preserve">10.  Ispitujući dakle odluku o sankcijama, nađeno je da je prvostupanjski sud novčanu kaznu izrekao </w:t>
      </w:r>
      <w:r w:rsidRPr="00251932" w:rsidR="00134987">
        <w:rPr>
          <w:rFonts w:ascii="Arial" w:hAnsi="Arial" w:eastAsia="Times New Roman" w:cs="Arial"/>
          <w:kern w:val="0"/>
          <w:sz w:val="24"/>
          <w:szCs w:val="24"/>
          <w:lang w:eastAsia="hr-HR"/>
        </w:rPr>
        <w:t>blizu</w:t>
      </w:r>
      <w:r w:rsidRPr="00251932">
        <w:rPr>
          <w:rFonts w:ascii="Arial" w:hAnsi="Arial" w:eastAsia="Times New Roman" w:cs="Arial"/>
          <w:kern w:val="0"/>
          <w:sz w:val="24"/>
          <w:szCs w:val="24"/>
          <w:lang w:eastAsia="hr-HR"/>
        </w:rPr>
        <w:t xml:space="preserve"> propisane donje granice za prekršaj iz članka </w:t>
      </w:r>
      <w:r w:rsidRPr="00251932" w:rsidR="00134987">
        <w:rPr>
          <w:rFonts w:ascii="Arial" w:hAnsi="Arial" w:eastAsia="Times New Roman" w:cs="Arial"/>
          <w:kern w:val="0"/>
          <w:sz w:val="24"/>
          <w:szCs w:val="24"/>
          <w:lang w:eastAsia="hr-HR"/>
        </w:rPr>
        <w:t>238</w:t>
      </w:r>
      <w:r w:rsidRPr="00251932">
        <w:rPr>
          <w:rFonts w:ascii="Arial" w:hAnsi="Arial" w:eastAsia="Times New Roman" w:cs="Arial"/>
          <w:kern w:val="0"/>
          <w:sz w:val="24"/>
          <w:szCs w:val="24"/>
          <w:lang w:eastAsia="hr-HR"/>
        </w:rPr>
        <w:t xml:space="preserve">. stavak 7. Zakona o sigurnosti prometa na cestama (propisana novčana kazna je od </w:t>
      </w:r>
      <w:r w:rsidRPr="00251932" w:rsidR="00134987">
        <w:rPr>
          <w:rFonts w:ascii="Arial" w:hAnsi="Arial" w:eastAsia="Times New Roman" w:cs="Arial"/>
          <w:kern w:val="0"/>
          <w:sz w:val="24"/>
          <w:szCs w:val="24"/>
          <w:lang w:eastAsia="hr-HR"/>
        </w:rPr>
        <w:t>1.320</w:t>
      </w:r>
      <w:r w:rsidRPr="00251932">
        <w:rPr>
          <w:rFonts w:ascii="Arial" w:hAnsi="Arial" w:eastAsia="Times New Roman" w:cs="Arial"/>
          <w:kern w:val="0"/>
          <w:sz w:val="24"/>
          <w:szCs w:val="24"/>
          <w:lang w:eastAsia="hr-HR"/>
        </w:rPr>
        <w:t xml:space="preserve">,00 EUR-a do </w:t>
      </w:r>
      <w:r w:rsidRPr="00251932" w:rsidR="00134987">
        <w:rPr>
          <w:rFonts w:ascii="Arial" w:hAnsi="Arial" w:eastAsia="Times New Roman" w:cs="Arial"/>
          <w:kern w:val="0"/>
          <w:sz w:val="24"/>
          <w:szCs w:val="24"/>
          <w:lang w:eastAsia="hr-HR"/>
        </w:rPr>
        <w:t>2.65</w:t>
      </w:r>
      <w:r w:rsidRPr="00251932">
        <w:rPr>
          <w:rFonts w:ascii="Arial" w:hAnsi="Arial" w:eastAsia="Times New Roman" w:cs="Arial"/>
          <w:kern w:val="0"/>
          <w:sz w:val="24"/>
          <w:szCs w:val="24"/>
          <w:lang w:eastAsia="hr-HR"/>
        </w:rPr>
        <w:t xml:space="preserve">0,00 EUR-a </w:t>
      </w:r>
      <w:r w:rsidRPr="00251932" w:rsidR="00134987">
        <w:rPr>
          <w:rFonts w:ascii="Arial" w:hAnsi="Arial" w:eastAsia="Times New Roman" w:cs="Arial"/>
          <w:kern w:val="0"/>
          <w:sz w:val="24"/>
          <w:szCs w:val="24"/>
          <w:lang w:eastAsia="hr-HR"/>
        </w:rPr>
        <w:t xml:space="preserve">- </w:t>
      </w:r>
      <w:r w:rsidRPr="00251932">
        <w:rPr>
          <w:rFonts w:ascii="Arial" w:hAnsi="Arial" w:eastAsia="Times New Roman" w:cs="Arial"/>
          <w:kern w:val="0"/>
          <w:sz w:val="24"/>
          <w:szCs w:val="24"/>
          <w:lang w:eastAsia="hr-HR"/>
        </w:rPr>
        <w:t>Narodne novine broj: 114/2022</w:t>
      </w:r>
      <w:r w:rsidRPr="00251932" w:rsidR="00134987">
        <w:rPr>
          <w:rFonts w:ascii="Arial" w:hAnsi="Arial" w:eastAsia="Times New Roman" w:cs="Arial"/>
          <w:kern w:val="0"/>
          <w:sz w:val="24"/>
          <w:szCs w:val="24"/>
          <w:lang w:eastAsia="hr-HR"/>
        </w:rPr>
        <w:t>, odnosno alternativno kazna zatvora do 60 dana</w:t>
      </w:r>
      <w:r w:rsidRPr="00251932">
        <w:rPr>
          <w:rFonts w:ascii="Arial" w:hAnsi="Arial" w:eastAsia="Times New Roman" w:cs="Arial"/>
          <w:kern w:val="0"/>
          <w:sz w:val="24"/>
          <w:szCs w:val="24"/>
          <w:lang w:eastAsia="hr-HR"/>
        </w:rPr>
        <w:t>), imajući u vidu relevantne okolnosti i svoju je odluku obrazložio razlozima koje prihvaća i ovaj Sud.</w:t>
      </w:r>
    </w:p>
    <w:p w:rsidRPr="00251932" w:rsidR="00485976" w:rsidP="00251932" w:rsidRDefault="00485976">
      <w:pPr>
        <w:spacing w:after="0" w:line="240" w:lineRule="auto"/>
        <w:jc w:val="both"/>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 xml:space="preserve">Nadalje, razmatrajući odluku o izrečenoj zaštitnoj mjeri, ovaj Sud je utvrdio da odluka prvostupanjskog suda o izricanju zaštitne mjere zabrane okrivljeniku da upravlja motornim vozilom B kategorije u trajanju od </w:t>
      </w:r>
      <w:r w:rsidRPr="00251932" w:rsidR="00CF6AAA">
        <w:rPr>
          <w:rFonts w:ascii="Arial" w:hAnsi="Arial" w:eastAsia="Times New Roman" w:cs="Arial"/>
          <w:kern w:val="0"/>
          <w:sz w:val="24"/>
          <w:szCs w:val="24"/>
          <w:lang w:eastAsia="hr-HR"/>
        </w:rPr>
        <w:t>2</w:t>
      </w:r>
      <w:r w:rsidRPr="00251932">
        <w:rPr>
          <w:rFonts w:ascii="Arial" w:hAnsi="Arial" w:eastAsia="Times New Roman" w:cs="Arial"/>
          <w:kern w:val="0"/>
          <w:sz w:val="24"/>
          <w:szCs w:val="24"/>
          <w:lang w:eastAsia="hr-HR"/>
        </w:rPr>
        <w:t xml:space="preserve"> mjeseca nije prestroga, te je dostatno obrazložena. </w:t>
      </w:r>
    </w:p>
    <w:p w:rsidRPr="00251932" w:rsidR="00485976" w:rsidP="00251932" w:rsidRDefault="00485976">
      <w:pPr>
        <w:spacing w:after="0" w:line="240" w:lineRule="auto"/>
        <w:jc w:val="both"/>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 xml:space="preserve">Pobijanom presudom osnovano je dakle i u skladu sa zakonom okrivljeniku izrečena zaštitna mjera zabrane upravljanja motornim vozilom B kategorije u navedenom trajanju, budući da je primjena iste u konkretnom slučaju nužna zbog otklanjanja okolnosti koje poticajno djeluju na počinjenje predmetnog prekršaja i dodatno će preventivno djelovati na buduće ponašanje okrivljenika. </w:t>
      </w:r>
    </w:p>
    <w:p w:rsidRPr="00251932" w:rsidR="00485976" w:rsidP="00251932" w:rsidRDefault="00485976">
      <w:pPr>
        <w:spacing w:before="240" w:after="0" w:line="240" w:lineRule="auto"/>
        <w:jc w:val="both"/>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11.  Paušalni iznos troškova žalbenog postupka temelji se na odredbi članka 138. stavka 2. točke 3. c PZ-a, koji propisuje da se troškovi prekršajnog postupka obuhvaćaju paušalni iznos troškova prekršajnog postupka Visokog prekršajnog suda Republike Hrvatske kada je donio odluku kojom je pravomoćno utvrđena krivnja okrivljenika, ako je odlučivao o žalbi tužitelja i okrivljenika ili samo o žalbi okrivljenika. Rješenjem o određivanju paušalnog iznosa za troškove prekršajnog postupka (Narodne novine broj: 18/2013) propisan je opći okvir paušalne svote troškova prekršajnog postupka u rasponu od 13,27 EUR-a do 663,61 EUR-a, a visina paušalnog iznosa troškova konkretnog žalbenog postupka određena je u iznosu koji je po mišljenju ovog Suda primjeren složenosti i trajanju postupka i imovnom stanju okrivljenika.</w:t>
      </w:r>
    </w:p>
    <w:p w:rsidRPr="00251932" w:rsidR="00485976" w:rsidP="00251932" w:rsidRDefault="00485976">
      <w:pPr>
        <w:spacing w:after="0" w:line="240" w:lineRule="auto"/>
        <w:jc w:val="both"/>
        <w:rPr>
          <w:rFonts w:ascii="Arial" w:hAnsi="Arial" w:eastAsia="Times New Roman" w:cs="Arial"/>
          <w:kern w:val="0"/>
          <w:sz w:val="24"/>
          <w:szCs w:val="24"/>
          <w:lang w:eastAsia="hr-HR"/>
        </w:rPr>
      </w:pPr>
    </w:p>
    <w:p w:rsidRPr="00251932" w:rsidR="00485976" w:rsidP="00251932" w:rsidRDefault="00485976">
      <w:pPr>
        <w:spacing w:after="0" w:line="240" w:lineRule="auto"/>
        <w:jc w:val="both"/>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 xml:space="preserve">12.  Slijedom iznijetog presuđeno je kao u izreci. </w:t>
      </w:r>
    </w:p>
    <w:p w:rsidRPr="00251932" w:rsidR="00485976" w:rsidP="00251932" w:rsidRDefault="00485976">
      <w:pPr>
        <w:spacing w:after="0" w:line="240" w:lineRule="auto"/>
        <w:rPr>
          <w:rFonts w:ascii="Arial" w:hAnsi="Arial" w:eastAsia="Times New Roman" w:cs="Arial"/>
          <w:kern w:val="0"/>
          <w:sz w:val="24"/>
          <w:szCs w:val="24"/>
          <w:lang w:eastAsia="hr-HR"/>
        </w:rPr>
      </w:pPr>
    </w:p>
    <w:p w:rsidRPr="00251932" w:rsidR="00485976" w:rsidP="00251932" w:rsidRDefault="00485976">
      <w:pPr>
        <w:spacing w:after="0" w:line="240" w:lineRule="auto"/>
        <w:jc w:val="center"/>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 xml:space="preserve">U Zagrebu  </w:t>
      </w:r>
      <w:r w:rsidRPr="00251932" w:rsidR="00251932">
        <w:rPr>
          <w:rFonts w:ascii="Arial" w:hAnsi="Arial" w:eastAsia="Times New Roman" w:cs="Arial"/>
          <w:kern w:val="0"/>
          <w:sz w:val="24"/>
          <w:szCs w:val="24"/>
          <w:lang w:eastAsia="hr-HR"/>
        </w:rPr>
        <w:t xml:space="preserve">22. srpnja </w:t>
      </w:r>
      <w:r w:rsidRPr="00251932">
        <w:rPr>
          <w:rFonts w:ascii="Arial" w:hAnsi="Arial" w:eastAsia="Times New Roman" w:cs="Arial"/>
          <w:kern w:val="0"/>
          <w:sz w:val="24"/>
          <w:szCs w:val="24"/>
          <w:lang w:eastAsia="hr-HR"/>
        </w:rPr>
        <w:t>2026. godine.</w:t>
      </w:r>
    </w:p>
    <w:p w:rsidRPr="00251932" w:rsidR="00485976" w:rsidP="00251932" w:rsidRDefault="00485976">
      <w:pPr>
        <w:spacing w:after="0" w:line="240" w:lineRule="auto"/>
        <w:jc w:val="both"/>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 xml:space="preserve">     </w:t>
      </w:r>
      <w:r w:rsidRPr="00251932">
        <w:rPr>
          <w:rFonts w:ascii="Arial" w:hAnsi="Arial" w:eastAsia="Times New Roman" w:cs="Arial"/>
          <w:kern w:val="0"/>
          <w:sz w:val="24"/>
          <w:szCs w:val="24"/>
          <w:lang w:eastAsia="hr-HR"/>
        </w:rPr>
        <w:tab/>
      </w:r>
      <w:r w:rsidRPr="00251932">
        <w:rPr>
          <w:rFonts w:ascii="Arial" w:hAnsi="Arial" w:eastAsia="Times New Roman" w:cs="Arial"/>
          <w:kern w:val="0"/>
          <w:sz w:val="24"/>
          <w:szCs w:val="24"/>
          <w:lang w:eastAsia="hr-HR"/>
        </w:rPr>
        <w:tab/>
      </w:r>
      <w:r w:rsidRPr="00251932">
        <w:rPr>
          <w:rFonts w:ascii="Arial" w:hAnsi="Arial" w:eastAsia="Times New Roman" w:cs="Arial"/>
          <w:kern w:val="0"/>
          <w:sz w:val="24"/>
          <w:szCs w:val="24"/>
          <w:lang w:eastAsia="hr-HR"/>
        </w:rPr>
        <w:tab/>
        <w:t xml:space="preserve">                                 </w:t>
      </w:r>
    </w:p>
    <w:tbl>
      <w:tblPr>
        <w:tblW w:w="0" w:type="auto"/>
        <w:tblLook w:firstRow="1" w:lastRow="1" w:firstColumn="1" w:lastColumn="1" w:noHBand="0" w:noVBand="0" w:val="01E0"/>
      </w:tblPr>
      <w:tblGrid>
        <w:gridCol w:w="3397"/>
        <w:gridCol w:w="2642"/>
        <w:gridCol w:w="3021"/>
      </w:tblGrid>
      <w:tr w:rsidRPr="00251932" w:rsidR="00485976" w:rsidTr="00251932">
        <w:tc>
          <w:tcPr>
            <w:tcW w:w="3397" w:type="dxa"/>
          </w:tcPr>
          <w:p w:rsidRPr="00251932" w:rsidR="00485976" w:rsidP="00251932" w:rsidRDefault="00485976">
            <w:pPr>
              <w:spacing w:after="0" w:line="240" w:lineRule="auto"/>
              <w:jc w:val="center"/>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Zapisničar:</w:t>
            </w:r>
          </w:p>
        </w:tc>
        <w:tc>
          <w:tcPr>
            <w:tcW w:w="2642" w:type="dxa"/>
          </w:tcPr>
          <w:p w:rsidRPr="00251932" w:rsidR="00485976" w:rsidP="00251932" w:rsidRDefault="00485976">
            <w:pPr>
              <w:spacing w:after="0" w:line="240" w:lineRule="auto"/>
              <w:jc w:val="both"/>
              <w:rPr>
                <w:rFonts w:ascii="Arial" w:hAnsi="Arial" w:eastAsia="Times New Roman" w:cs="Arial"/>
                <w:kern w:val="0"/>
                <w:sz w:val="24"/>
                <w:szCs w:val="24"/>
                <w:lang w:eastAsia="hr-HR"/>
              </w:rPr>
            </w:pPr>
          </w:p>
        </w:tc>
        <w:tc>
          <w:tcPr>
            <w:tcW w:w="3021" w:type="dxa"/>
          </w:tcPr>
          <w:p w:rsidRPr="00251932" w:rsidR="00485976" w:rsidP="00251932" w:rsidRDefault="00485976">
            <w:pPr>
              <w:spacing w:after="0" w:line="240" w:lineRule="auto"/>
              <w:jc w:val="center"/>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Predsjednik vijeća:</w:t>
            </w:r>
          </w:p>
        </w:tc>
      </w:tr>
      <w:tr w:rsidRPr="00251932" w:rsidR="00485976" w:rsidTr="00251932">
        <w:tc>
          <w:tcPr>
            <w:tcW w:w="3397" w:type="dxa"/>
          </w:tcPr>
          <w:p w:rsidRPr="00251932" w:rsidR="00485976" w:rsidP="00251932" w:rsidRDefault="00485976">
            <w:pPr>
              <w:spacing w:after="0" w:line="240" w:lineRule="auto"/>
              <w:jc w:val="center"/>
              <w:rPr>
                <w:rFonts w:ascii="Arial" w:hAnsi="Arial" w:eastAsia="Times New Roman" w:cs="Arial"/>
                <w:kern w:val="0"/>
                <w:sz w:val="24"/>
                <w:szCs w:val="24"/>
                <w:lang w:eastAsia="hr-HR"/>
              </w:rPr>
            </w:pPr>
          </w:p>
        </w:tc>
        <w:tc>
          <w:tcPr>
            <w:tcW w:w="2642" w:type="dxa"/>
          </w:tcPr>
          <w:p w:rsidRPr="00251932" w:rsidR="00485976" w:rsidP="00251932" w:rsidRDefault="00485976">
            <w:pPr>
              <w:spacing w:after="0" w:line="240" w:lineRule="auto"/>
              <w:jc w:val="center"/>
              <w:rPr>
                <w:rFonts w:ascii="Arial" w:hAnsi="Arial" w:eastAsia="Times New Roman" w:cs="Arial"/>
                <w:kern w:val="0"/>
                <w:sz w:val="24"/>
                <w:szCs w:val="24"/>
                <w:lang w:eastAsia="hr-HR"/>
              </w:rPr>
            </w:pPr>
          </w:p>
        </w:tc>
        <w:tc>
          <w:tcPr>
            <w:tcW w:w="3021" w:type="dxa"/>
          </w:tcPr>
          <w:p w:rsidRPr="00251932" w:rsidR="00485976" w:rsidP="00251932" w:rsidRDefault="00485976">
            <w:pPr>
              <w:spacing w:after="0" w:line="240" w:lineRule="auto"/>
              <w:jc w:val="center"/>
              <w:rPr>
                <w:rFonts w:ascii="Arial" w:hAnsi="Arial" w:eastAsia="Times New Roman" w:cs="Arial"/>
                <w:kern w:val="0"/>
                <w:sz w:val="24"/>
                <w:szCs w:val="24"/>
                <w:lang w:eastAsia="hr-HR"/>
              </w:rPr>
            </w:pPr>
          </w:p>
        </w:tc>
      </w:tr>
      <w:tr w:rsidRPr="00251932" w:rsidR="00485976" w:rsidTr="00251932">
        <w:tc>
          <w:tcPr>
            <w:tcW w:w="3397" w:type="dxa"/>
          </w:tcPr>
          <w:p w:rsidRPr="00251932" w:rsidR="00485976" w:rsidP="00251932" w:rsidRDefault="00485976">
            <w:pPr>
              <w:spacing w:after="0" w:line="240" w:lineRule="auto"/>
              <w:jc w:val="center"/>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Marcela Soljačić Prester v.r.</w:t>
            </w:r>
          </w:p>
        </w:tc>
        <w:tc>
          <w:tcPr>
            <w:tcW w:w="2642" w:type="dxa"/>
          </w:tcPr>
          <w:p w:rsidRPr="00251932" w:rsidR="00485976" w:rsidP="00251932" w:rsidRDefault="00485976">
            <w:pPr>
              <w:spacing w:after="0" w:line="240" w:lineRule="auto"/>
              <w:jc w:val="center"/>
              <w:rPr>
                <w:rFonts w:ascii="Arial" w:hAnsi="Arial" w:eastAsia="Times New Roman" w:cs="Arial"/>
                <w:kern w:val="0"/>
                <w:sz w:val="24"/>
                <w:szCs w:val="24"/>
                <w:lang w:eastAsia="hr-HR"/>
              </w:rPr>
            </w:pPr>
          </w:p>
        </w:tc>
        <w:tc>
          <w:tcPr>
            <w:tcW w:w="3021" w:type="dxa"/>
          </w:tcPr>
          <w:p w:rsidRPr="00251932" w:rsidR="00485976" w:rsidP="00251932" w:rsidRDefault="00485976">
            <w:pPr>
              <w:spacing w:after="0" w:line="240" w:lineRule="auto"/>
              <w:jc w:val="center"/>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Nediljko Boban v.r.</w:t>
            </w:r>
          </w:p>
        </w:tc>
      </w:tr>
    </w:tbl>
    <w:p w:rsidRPr="00251932" w:rsidR="00485976" w:rsidP="00251932" w:rsidRDefault="00485976">
      <w:pPr>
        <w:spacing w:after="0" w:line="240" w:lineRule="auto"/>
        <w:jc w:val="both"/>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ab/>
      </w:r>
    </w:p>
    <w:p w:rsidRPr="00251932" w:rsidR="00485976" w:rsidP="00251932" w:rsidRDefault="00485976">
      <w:pPr>
        <w:spacing w:after="0" w:line="240" w:lineRule="auto"/>
        <w:jc w:val="both"/>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 xml:space="preserve">Presuda se dostavlja Općinskom prekršajnom sudu u Splitu, u 4 otpravka: za spis, okrivljenika, branitelja i ovlaštenog tužitelja.                                                       </w:t>
      </w:r>
    </w:p>
    <w:p w:rsidRPr="00251932" w:rsidR="00485976" w:rsidP="00251932" w:rsidRDefault="00485976">
      <w:pPr>
        <w:spacing w:after="0" w:line="240" w:lineRule="auto"/>
        <w:ind w:left="2880"/>
        <w:jc w:val="both"/>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 xml:space="preserve">  </w:t>
      </w:r>
    </w:p>
    <w:p w:rsidRPr="00251932" w:rsidR="00251932" w:rsidP="00251932" w:rsidRDefault="00485976">
      <w:pPr>
        <w:spacing w:after="0" w:line="240" w:lineRule="auto"/>
        <w:ind w:left="2880"/>
        <w:jc w:val="both"/>
        <w:rPr>
          <w:rFonts w:ascii="Arial" w:hAnsi="Arial" w:eastAsia="Times New Roman" w:cs="Arial"/>
          <w:kern w:val="0"/>
          <w:sz w:val="24"/>
          <w:szCs w:val="24"/>
          <w:lang w:eastAsia="hr-HR"/>
        </w:rPr>
      </w:pPr>
      <w:r w:rsidRPr="00251932">
        <w:rPr>
          <w:rFonts w:ascii="Arial" w:hAnsi="Arial" w:eastAsia="Times New Roman" w:cs="Arial"/>
          <w:kern w:val="0"/>
          <w:sz w:val="24"/>
          <w:szCs w:val="24"/>
          <w:lang w:eastAsia="hr-HR"/>
        </w:rPr>
        <w:t xml:space="preserve">              </w:t>
      </w:r>
      <w:r w:rsidRPr="00251932" w:rsidR="00251932">
        <w:rPr>
          <w:rFonts w:ascii="Arial" w:hAnsi="Arial" w:eastAsia="Times New Roman" w:cs="Arial"/>
          <w:kern w:val="0"/>
          <w:sz w:val="24"/>
          <w:szCs w:val="24"/>
          <w:lang w:eastAsia="hr-HR"/>
        </w:rPr>
        <w:t xml:space="preserve">        Za točnost otpravka – ovlašteni službenik</w:t>
      </w:r>
    </w:p>
    <w:p w:rsidRPr="00251932" w:rsidR="00251932" w:rsidP="00251932" w:rsidRDefault="00251932">
      <w:pPr>
        <w:spacing w:after="0" w:line="240" w:lineRule="auto"/>
        <w:ind w:left="2880"/>
        <w:jc w:val="both"/>
        <w:rPr>
          <w:rFonts w:ascii="Arial" w:hAnsi="Arial" w:eastAsia="Times New Roman" w:cs="Arial"/>
          <w:kern w:val="0"/>
          <w:sz w:val="24"/>
          <w:szCs w:val="24"/>
          <w:lang w:eastAsia="hr-HR"/>
        </w:rPr>
      </w:pPr>
      <w:r>
        <w:rPr>
          <w:rFonts w:ascii="Arial" w:hAnsi="Arial" w:eastAsia="Times New Roman" w:cs="Arial"/>
          <w:b/>
          <w:kern w:val="0"/>
          <w:sz w:val="24"/>
          <w:szCs w:val="24"/>
          <w:lang w:eastAsia="hr-HR"/>
        </w:rPr>
        <w:t xml:space="preserve">                      </w:t>
      </w:r>
      <w:r w:rsidRPr="00251932">
        <w:rPr>
          <w:rFonts w:ascii="Arial" w:hAnsi="Arial" w:eastAsia="Times New Roman" w:cs="Arial"/>
          <w:kern w:val="0"/>
          <w:sz w:val="24"/>
          <w:szCs w:val="24"/>
          <w:lang w:eastAsia="hr-HR"/>
        </w:rPr>
        <w:t>Upraviteljica zajedničke sudske pisarnice:</w:t>
      </w:r>
    </w:p>
    <w:p w:rsidRPr="00251932" w:rsidR="00251932" w:rsidP="00251932" w:rsidRDefault="00251932">
      <w:pPr>
        <w:spacing w:after="0" w:line="240" w:lineRule="auto"/>
        <w:ind w:left="2880"/>
        <w:jc w:val="center"/>
        <w:rPr>
          <w:rFonts w:ascii="Arial" w:hAnsi="Arial" w:eastAsia="Times New Roman" w:cs="Arial"/>
          <w:b/>
          <w:kern w:val="0"/>
          <w:sz w:val="24"/>
          <w:szCs w:val="24"/>
          <w:lang w:eastAsia="hr-HR"/>
        </w:rPr>
      </w:pPr>
      <w:r>
        <w:rPr>
          <w:rFonts w:ascii="Arial" w:hAnsi="Arial" w:eastAsia="Times New Roman" w:cs="Arial"/>
          <w:kern w:val="0"/>
          <w:sz w:val="24"/>
          <w:szCs w:val="24"/>
          <w:lang w:eastAsia="hr-HR"/>
        </w:rPr>
        <w:t xml:space="preserve">                  </w:t>
      </w:r>
      <w:r w:rsidRPr="00251932">
        <w:rPr>
          <w:rFonts w:ascii="Arial" w:hAnsi="Arial" w:eastAsia="Times New Roman" w:cs="Arial"/>
          <w:kern w:val="0"/>
          <w:sz w:val="24"/>
          <w:szCs w:val="24"/>
          <w:lang w:eastAsia="hr-HR"/>
        </w:rPr>
        <w:t>Edita Vrkljan</w:t>
      </w:r>
    </w:p>
    <w:p w:rsidRPr="00251932" w:rsidR="00251932" w:rsidP="00251932" w:rsidRDefault="00251932">
      <w:pPr>
        <w:spacing w:after="0" w:line="240" w:lineRule="auto"/>
        <w:ind w:left="2880"/>
        <w:jc w:val="both"/>
        <w:rPr>
          <w:rFonts w:ascii="Arial" w:hAnsi="Arial" w:eastAsia="Times New Roman" w:cs="Arial"/>
          <w:kern w:val="0"/>
          <w:sz w:val="24"/>
          <w:szCs w:val="24"/>
          <w:lang w:eastAsia="hr-HR"/>
        </w:rPr>
      </w:pPr>
    </w:p>
    <w:p w:rsidRPr="00251932" w:rsidR="00485976" w:rsidP="00251932" w:rsidRDefault="00485976">
      <w:pPr>
        <w:spacing w:after="0" w:line="240" w:lineRule="auto"/>
        <w:ind w:left="2880"/>
        <w:jc w:val="both"/>
        <w:rPr>
          <w:rFonts w:ascii="Arial" w:hAnsi="Arial" w:eastAsia="Times New Roman" w:cs="Arial"/>
          <w:kern w:val="0"/>
          <w:sz w:val="24"/>
          <w:szCs w:val="24"/>
          <w:lang w:eastAsia="hr-HR"/>
        </w:rPr>
      </w:pPr>
    </w:p>
    <w:p w:rsidRPr="00251932" w:rsidR="00485976" w:rsidP="00251932" w:rsidRDefault="00485976">
      <w:pPr>
        <w:spacing w:after="0" w:line="240" w:lineRule="auto"/>
        <w:rPr>
          <w:rFonts w:ascii="Arial" w:hAnsi="Arial" w:eastAsia="Times New Roman" w:cs="Arial"/>
          <w:kern w:val="0"/>
          <w:sz w:val="24"/>
          <w:szCs w:val="24"/>
          <w:lang w:eastAsia="hr-HR"/>
        </w:rPr>
      </w:pPr>
    </w:p>
    <w:p w:rsidRPr="00251932" w:rsidR="00485976" w:rsidP="00251932" w:rsidRDefault="00485976">
      <w:pPr>
        <w:spacing w:after="0" w:line="240" w:lineRule="auto"/>
        <w:rPr>
          <w:rFonts w:ascii="Arial" w:hAnsi="Arial" w:eastAsia="Times New Roman" w:cs="Arial"/>
          <w:kern w:val="0"/>
          <w:sz w:val="24"/>
          <w:szCs w:val="24"/>
          <w:lang w:eastAsia="hr-HR"/>
        </w:rPr>
      </w:pPr>
    </w:p>
    <w:p w:rsidRPr="00251932" w:rsidR="00485976" w:rsidP="00251932" w:rsidRDefault="00485976">
      <w:pPr>
        <w:spacing w:after="0" w:line="240" w:lineRule="auto"/>
        <w:rPr>
          <w:rFonts w:ascii="Arial" w:hAnsi="Arial" w:eastAsia="Times New Roman" w:cs="Arial"/>
          <w:kern w:val="0"/>
          <w:sz w:val="24"/>
          <w:szCs w:val="24"/>
          <w:lang w:eastAsia="hr-HR"/>
        </w:rPr>
      </w:pPr>
    </w:p>
    <w:p w:rsidRPr="00251932" w:rsidR="00485976" w:rsidP="00251932" w:rsidRDefault="00485976">
      <w:pPr>
        <w:spacing w:after="0" w:line="240" w:lineRule="auto"/>
        <w:rPr>
          <w:rFonts w:ascii="Arial" w:hAnsi="Arial" w:eastAsia="Times New Roman" w:cs="Arial"/>
          <w:kern w:val="0"/>
          <w:sz w:val="24"/>
          <w:szCs w:val="24"/>
          <w:lang w:eastAsia="hr-HR"/>
        </w:rPr>
      </w:pPr>
    </w:p>
    <w:p w:rsidRPr="00251932" w:rsidR="007121C3" w:rsidP="00251932" w:rsidRDefault="007121C3">
      <w:pPr>
        <w:spacing w:line="240" w:lineRule="auto"/>
        <w:rPr>
          <w:rFonts w:ascii="Arial" w:hAnsi="Arial" w:cs="Arial"/>
          <w:sz w:val="24"/>
          <w:szCs w:val="24"/>
        </w:rPr>
      </w:pPr>
    </w:p>
    <w:sectPr w:rsidRPr="00251932" w:rsidR="007121C3" w:rsidSect="00251932">
      <w:headerReference w:type="default" r:id="rId8"/>
      <w:pgSz w:w="11906" w:h="16838" w:code="9"/>
      <w:pgMar w:top="1418" w:right="1418" w:bottom="1418" w:left="1418" w:header="992" w:footer="720" w:gutter="0"/>
      <w:cols w:space="720"/>
      <w:titlePg/>
      <w:docGrid w:linePitch="299"/>
    </w:sectPr>
  </w:body>
</w:document>
</file>

<file path=word/endnotes.xml><?xml version="1.0" encoding="utf-8"?>
<w:end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513DB7" w:rsidRDefault="00513DB7" w14:paraId="649A633F" w14:textId="77777777">
      <w:pPr>
        <w:spacing w:after="0" w:line="240" w:lineRule="auto"/>
      </w:pPr>
      <w:r>
        <w:separator/>
      </w:r>
    </w:p>
  </w:endnote>
  <w:endnote w:type="continuationSeparator" w:id="0">
    <w:p w:rsidR="00513DB7" w:rsidRDefault="00513DB7" w14:paraId="181BDC45" w14:textId="77777777">
      <w:pPr>
        <w:spacing w:after="0" w:line="240" w:lineRule="auto"/>
      </w:pPr>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513DB7" w:rsidRDefault="00513DB7" w14:paraId="5A32542C" w14:textId="77777777">
      <w:pPr>
        <w:spacing w:after="0" w:line="240" w:lineRule="auto"/>
      </w:pPr>
      <w:r>
        <w:separator/>
      </w:r>
    </w:p>
  </w:footnote>
  <w:footnote w:type="continuationSeparator" w:id="0">
    <w:p w:rsidR="00513DB7" w:rsidRDefault="00513DB7" w14:paraId="7E1C5CAF" w14:textId="77777777">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245462161"/>
      <w:docPartObj>
        <w:docPartGallery w:val="Page Numbers (Top of Page)"/>
        <w:docPartUnique/>
      </w:docPartObj>
    </w:sdtPr>
    <w:sdtEndPr>
      <w:rPr>
        <w:rFonts w:ascii="Arial" w:hAnsi="Arial" w:cs="Arial"/>
        <w:sz w:val="24"/>
        <w:szCs w:val="24"/>
      </w:rPr>
    </w:sdtEndPr>
    <w:sdtContent>
      <w:p w:rsidRPr="00251932" w:rsidR="00251932" w:rsidRDefault="00251932" w14:paraId="3B311853" w14:textId="52659700">
        <w:pPr>
          <w:pStyle w:val="Zaglavlje"/>
          <w:jc w:val="center"/>
          <w:rPr>
            <w:rFonts w:ascii="Arial" w:hAnsi="Arial" w:cs="Arial"/>
            <w:sz w:val="24"/>
            <w:szCs w:val="24"/>
          </w:rPr>
        </w:pPr>
        <w:r w:rsidRPr="00251932">
          <w:rPr>
            <w:rFonts w:ascii="Arial" w:hAnsi="Arial" w:cs="Arial"/>
            <w:sz w:val="24"/>
            <w:szCs w:val="24"/>
          </w:rPr>
          <w:fldChar w:fldCharType="begin"/>
        </w:r>
        <w:r w:rsidRPr="00251932">
          <w:rPr>
            <w:rFonts w:ascii="Arial" w:hAnsi="Arial" w:cs="Arial"/>
            <w:sz w:val="24"/>
            <w:szCs w:val="24"/>
          </w:rPr>
          <w:instrText>PAGE   \* MERGEFORMAT</w:instrText>
        </w:r>
        <w:r w:rsidRPr="00251932">
          <w:rPr>
            <w:rFonts w:ascii="Arial" w:hAnsi="Arial" w:cs="Arial"/>
            <w:sz w:val="24"/>
            <w:szCs w:val="24"/>
          </w:rPr>
          <w:fldChar w:fldCharType="separate"/>
        </w:r>
        <w:r w:rsidRPr="00251932">
          <w:rPr>
            <w:rFonts w:ascii="Arial" w:hAnsi="Arial" w:cs="Arial"/>
            <w:sz w:val="24"/>
            <w:szCs w:val="24"/>
          </w:rPr>
          <w:t>2</w:t>
        </w:r>
        <w:r w:rsidRPr="00251932">
          <w:rPr>
            <w:rFonts w:ascii="Arial" w:hAnsi="Arial" w:cs="Arial"/>
            <w:sz w:val="24"/>
            <w:szCs w:val="24"/>
          </w:rPr>
          <w:fldChar w:fldCharType="end"/>
        </w:r>
      </w:p>
    </w:sdtContent>
  </w:sdt>
  <w:p w:rsidRPr="006D061F" w:rsidR="00485976" w:rsidP="00251932" w:rsidRDefault="00251932" w14:paraId="26DEB5E8" w14:textId="7167BB55">
    <w:pPr>
      <w:pStyle w:val="Zaglavlje"/>
      <w:tabs>
        <w:tab w:val="clear" w:pos="9072"/>
        <w:tab w:val="left" w:pos="7540"/>
      </w:tabs>
      <w:rPr>
        <w:rFonts w:ascii="Arial" w:hAnsi="Arial" w:cs="Arial"/>
        <w:sz w:val="24"/>
        <w:szCs w:val="24"/>
      </w:rPr>
    </w:pPr>
    <w:r>
      <w:tab/>
      <w:t xml:space="preserve">                                                                                                                                         </w:t>
    </w:r>
    <w:r w:rsidRPr="006D061F">
      <w:rPr>
        <w:rFonts w:ascii="Arial" w:hAnsi="Arial" w:cs="Arial"/>
        <w:sz w:val="24"/>
        <w:szCs w:val="24"/>
      </w:rPr>
      <w:t>Broj: Ppž-2015/2025</w:t>
    </w:r>
  </w:p>
</w:hdr>
</file>

<file path=word/settings.xml><?xml version="1.0" encoding="utf-8"?>
<w: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976"/>
    <w:rsid w:val="000D36F5"/>
    <w:rsid w:val="000F3BD0"/>
    <w:rsid w:val="001055D0"/>
    <w:rsid w:val="00134987"/>
    <w:rsid w:val="001B73BA"/>
    <w:rsid w:val="00200783"/>
    <w:rsid w:val="00201A16"/>
    <w:rsid w:val="00251932"/>
    <w:rsid w:val="002C6F59"/>
    <w:rsid w:val="00485976"/>
    <w:rsid w:val="00513DB7"/>
    <w:rsid w:val="005617F8"/>
    <w:rsid w:val="00581F26"/>
    <w:rsid w:val="00637FAB"/>
    <w:rsid w:val="0066757D"/>
    <w:rsid w:val="006B791B"/>
    <w:rsid w:val="006D061F"/>
    <w:rsid w:val="007121C3"/>
    <w:rsid w:val="00751CC3"/>
    <w:rsid w:val="009A5405"/>
    <w:rsid w:val="00A25FE8"/>
    <w:rsid w:val="00AC050B"/>
    <w:rsid w:val="00B750CD"/>
    <w:rsid w:val="00B879A2"/>
    <w:rsid w:val="00BB3899"/>
    <w:rsid w:val="00BC65FD"/>
    <w:rsid w:val="00CF6AAA"/>
    <w:rsid w:val="00F00DE7"/>
    <w:rsid w:val="00F0397B"/>
    <w:rsid w:val="00FA137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3C8FD03A"/>
  <w15:docId w15:val="{7E35E5FF-54C0-494B-AE1F-4A562DAB6E6A}"/>
</w:settings>
</file>

<file path=word/styles.xml><?xml version="1.0" encoding="utf-8"?>
<w:styl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kern w:val="2"/>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Naslov1">
    <w:name w:val="heading 1"/>
    <w:basedOn w:val="Normal"/>
    <w:next w:val="Normal"/>
    <w:link w:val="Naslov1Char"/>
    <w:uiPriority w:val="9"/>
    <w:qFormat/>
    <w:rsid w:val="00485976"/>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485976"/>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485976"/>
    <w:pPr>
      <w:keepNext/>
      <w:keepLines/>
      <w:spacing w:before="160" w:after="80"/>
      <w:outlineLvl w:val="2"/>
    </w:pPr>
    <w:rPr>
      <w:rFonts w:eastAsiaTheme="majorEastAsia"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485976"/>
    <w:pPr>
      <w:keepNext/>
      <w:keepLines/>
      <w:spacing w:before="80" w:after="40"/>
      <w:outlineLvl w:val="3"/>
    </w:pPr>
    <w:rPr>
      <w:rFonts w:eastAsiaTheme="majorEastAsia" w:cstheme="majorBidi"/>
      <w:i/>
      <w:iCs/>
      <w:color w:val="2F5496" w:themeColor="accent1" w:themeShade="BF"/>
    </w:rPr>
  </w:style>
  <w:style w:type="paragraph" w:styleId="Naslov5">
    <w:name w:val="heading 5"/>
    <w:basedOn w:val="Normal"/>
    <w:next w:val="Normal"/>
    <w:link w:val="Naslov5Char"/>
    <w:uiPriority w:val="9"/>
    <w:semiHidden/>
    <w:unhideWhenUsed/>
    <w:qFormat/>
    <w:rsid w:val="00485976"/>
    <w:pPr>
      <w:keepNext/>
      <w:keepLines/>
      <w:spacing w:before="80" w:after="40"/>
      <w:outlineLvl w:val="4"/>
    </w:pPr>
    <w:rPr>
      <w:rFonts w:eastAsiaTheme="majorEastAsia" w:cstheme="majorBidi"/>
      <w:color w:val="2F5496" w:themeColor="accent1" w:themeShade="BF"/>
    </w:rPr>
  </w:style>
  <w:style w:type="paragraph" w:styleId="Naslov6">
    <w:name w:val="heading 6"/>
    <w:basedOn w:val="Normal"/>
    <w:next w:val="Normal"/>
    <w:link w:val="Naslov6Char"/>
    <w:uiPriority w:val="9"/>
    <w:semiHidden/>
    <w:unhideWhenUsed/>
    <w:qFormat/>
    <w:rsid w:val="00485976"/>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485976"/>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485976"/>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485976"/>
    <w:pPr>
      <w:keepNext/>
      <w:keepLines/>
      <w:spacing w:after="0"/>
      <w:outlineLvl w:val="8"/>
    </w:pPr>
    <w:rPr>
      <w:rFonts w:eastAsiaTheme="majorEastAsia" w:cstheme="majorBidi"/>
      <w:color w:val="272727" w:themeColor="text1" w:themeTint="D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485976"/>
    <w:rPr>
      <w:rFonts w:asciiTheme="majorHAnsi" w:hAnsiTheme="majorHAnsi" w:eastAsiaTheme="majorEastAsia" w:cstheme="majorBidi"/>
      <w:color w:val="2F5496" w:themeColor="accent1" w:themeShade="BF"/>
      <w:sz w:val="40"/>
      <w:szCs w:val="40"/>
    </w:rPr>
  </w:style>
  <w:style w:type="character" w:styleId="Naslov2Char" w:customStyle="true">
    <w:name w:val="Naslov 2 Char"/>
    <w:basedOn w:val="Zadanifontodlomka"/>
    <w:link w:val="Naslov2"/>
    <w:uiPriority w:val="9"/>
    <w:semiHidden/>
    <w:rsid w:val="00485976"/>
    <w:rPr>
      <w:rFonts w:asciiTheme="majorHAnsi" w:hAnsiTheme="majorHAnsi" w:eastAsiaTheme="majorEastAsia" w:cstheme="majorBidi"/>
      <w:color w:val="2F5496" w:themeColor="accent1" w:themeShade="BF"/>
      <w:sz w:val="32"/>
      <w:szCs w:val="32"/>
    </w:rPr>
  </w:style>
  <w:style w:type="character" w:styleId="Naslov3Char" w:customStyle="true">
    <w:name w:val="Naslov 3 Char"/>
    <w:basedOn w:val="Zadanifontodlomka"/>
    <w:link w:val="Naslov3"/>
    <w:uiPriority w:val="9"/>
    <w:semiHidden/>
    <w:rsid w:val="00485976"/>
    <w:rPr>
      <w:rFonts w:eastAsiaTheme="majorEastAsia" w:cstheme="majorBidi"/>
      <w:color w:val="2F5496" w:themeColor="accent1" w:themeShade="BF"/>
      <w:sz w:val="28"/>
      <w:szCs w:val="28"/>
    </w:rPr>
  </w:style>
  <w:style w:type="character" w:styleId="Naslov4Char" w:customStyle="true">
    <w:name w:val="Naslov 4 Char"/>
    <w:basedOn w:val="Zadanifontodlomka"/>
    <w:link w:val="Naslov4"/>
    <w:uiPriority w:val="9"/>
    <w:semiHidden/>
    <w:rsid w:val="00485976"/>
    <w:rPr>
      <w:rFonts w:eastAsiaTheme="majorEastAsia" w:cstheme="majorBidi"/>
      <w:i/>
      <w:iCs/>
      <w:color w:val="2F5496" w:themeColor="accent1" w:themeShade="BF"/>
    </w:rPr>
  </w:style>
  <w:style w:type="character" w:styleId="Naslov5Char" w:customStyle="true">
    <w:name w:val="Naslov 5 Char"/>
    <w:basedOn w:val="Zadanifontodlomka"/>
    <w:link w:val="Naslov5"/>
    <w:uiPriority w:val="9"/>
    <w:semiHidden/>
    <w:rsid w:val="00485976"/>
    <w:rPr>
      <w:rFonts w:eastAsiaTheme="majorEastAsia" w:cstheme="majorBidi"/>
      <w:color w:val="2F5496" w:themeColor="accent1" w:themeShade="BF"/>
    </w:rPr>
  </w:style>
  <w:style w:type="character" w:styleId="Naslov6Char" w:customStyle="true">
    <w:name w:val="Naslov 6 Char"/>
    <w:basedOn w:val="Zadanifontodlomka"/>
    <w:link w:val="Naslov6"/>
    <w:uiPriority w:val="9"/>
    <w:semiHidden/>
    <w:rsid w:val="00485976"/>
    <w:rPr>
      <w:rFonts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485976"/>
    <w:rPr>
      <w:rFonts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485976"/>
    <w:rPr>
      <w:rFonts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485976"/>
    <w:rPr>
      <w:rFonts w:eastAsiaTheme="majorEastAsia" w:cstheme="majorBidi"/>
      <w:color w:val="272727" w:themeColor="text1" w:themeTint="D8"/>
    </w:rPr>
  </w:style>
  <w:style w:type="paragraph" w:styleId="Naslov">
    <w:name w:val="Title"/>
    <w:basedOn w:val="Normal"/>
    <w:next w:val="Normal"/>
    <w:link w:val="NaslovChar"/>
    <w:uiPriority w:val="10"/>
    <w:qFormat/>
    <w:rsid w:val="00485976"/>
    <w:pPr>
      <w:spacing w:after="80" w:line="240" w:lineRule="auto"/>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485976"/>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485976"/>
    <w:pPr>
      <w:numPr>
        <w:ilvl w:val="1"/>
      </w:numPr>
    </w:pPr>
    <w:rPr>
      <w:rFonts w:eastAsiaTheme="majorEastAsia" w:cstheme="majorBidi"/>
      <w:color w:val="595959" w:themeColor="text1" w:themeTint="A6"/>
      <w:spacing w:val="15"/>
      <w:sz w:val="28"/>
      <w:szCs w:val="28"/>
    </w:rPr>
  </w:style>
  <w:style w:type="character" w:styleId="PodnaslovChar" w:customStyle="true">
    <w:name w:val="Podnaslov Char"/>
    <w:basedOn w:val="Zadanifontodlomka"/>
    <w:link w:val="Podnaslov"/>
    <w:uiPriority w:val="11"/>
    <w:rsid w:val="00485976"/>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485976"/>
    <w:pPr>
      <w:spacing w:before="160"/>
      <w:jc w:val="center"/>
    </w:pPr>
    <w:rPr>
      <w:i/>
      <w:iCs/>
      <w:color w:val="404040" w:themeColor="text1" w:themeTint="BF"/>
    </w:rPr>
  </w:style>
  <w:style w:type="character" w:styleId="CitatChar" w:customStyle="true">
    <w:name w:val="Citat Char"/>
    <w:basedOn w:val="Zadanifontodlomka"/>
    <w:link w:val="Citat"/>
    <w:uiPriority w:val="29"/>
    <w:rsid w:val="00485976"/>
    <w:rPr>
      <w:i/>
      <w:iCs/>
      <w:color w:val="404040" w:themeColor="text1" w:themeTint="BF"/>
    </w:rPr>
  </w:style>
  <w:style w:type="paragraph" w:styleId="Odlomakpopisa">
    <w:name w:val="List Paragraph"/>
    <w:basedOn w:val="Normal"/>
    <w:uiPriority w:val="34"/>
    <w:qFormat/>
    <w:rsid w:val="00485976"/>
    <w:pPr>
      <w:ind w:left="720"/>
      <w:contextualSpacing/>
    </w:pPr>
  </w:style>
  <w:style w:type="character" w:styleId="Jakoisticanje">
    <w:name w:val="Intense Emphasis"/>
    <w:basedOn w:val="Zadanifontodlomka"/>
    <w:uiPriority w:val="21"/>
    <w:qFormat/>
    <w:rsid w:val="00485976"/>
    <w:rPr>
      <w:i/>
      <w:iCs/>
      <w:color w:val="2F5496" w:themeColor="accent1" w:themeShade="BF"/>
    </w:rPr>
  </w:style>
  <w:style w:type="paragraph" w:styleId="Naglaencitat">
    <w:name w:val="Intense Quote"/>
    <w:basedOn w:val="Normal"/>
    <w:next w:val="Normal"/>
    <w:link w:val="NaglaencitatChar"/>
    <w:uiPriority w:val="30"/>
    <w:qFormat/>
    <w:rsid w:val="00485976"/>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NaglaencitatChar" w:customStyle="true">
    <w:name w:val="Naglašen citat Char"/>
    <w:basedOn w:val="Zadanifontodlomka"/>
    <w:link w:val="Naglaencitat"/>
    <w:uiPriority w:val="30"/>
    <w:rsid w:val="00485976"/>
    <w:rPr>
      <w:i/>
      <w:iCs/>
      <w:color w:val="2F5496" w:themeColor="accent1" w:themeShade="BF"/>
    </w:rPr>
  </w:style>
  <w:style w:type="character" w:styleId="Istaknutareferenca">
    <w:name w:val="Intense Reference"/>
    <w:basedOn w:val="Zadanifontodlomka"/>
    <w:uiPriority w:val="32"/>
    <w:qFormat/>
    <w:rsid w:val="00485976"/>
    <w:rPr>
      <w:b/>
      <w:bCs/>
      <w:smallCaps/>
      <w:color w:val="2F5496" w:themeColor="accent1" w:themeShade="BF"/>
      <w:spacing w:val="5"/>
    </w:rPr>
  </w:style>
  <w:style w:type="paragraph" w:styleId="Zaglavlje">
    <w:name w:val="header"/>
    <w:basedOn w:val="Normal"/>
    <w:link w:val="ZaglavljeChar"/>
    <w:uiPriority w:val="99"/>
    <w:unhideWhenUsed/>
    <w:rsid w:val="00485976"/>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485976"/>
  </w:style>
  <w:style w:type="paragraph" w:styleId="Podnoje">
    <w:name w:val="footer"/>
    <w:basedOn w:val="Normal"/>
    <w:link w:val="PodnojeChar"/>
    <w:uiPriority w:val="99"/>
    <w:unhideWhenUsed/>
    <w:rsid w:val="00251932"/>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251932"/>
  </w:style>
</w:styles>
</file>

<file path=word/webSettings.xml><?xml version="1.0" encoding="utf-8"?>
<w:web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262303872">
      <w:bodyDiv w:val="true"/>
      <w:marLeft w:val="0"/>
      <w:marRight w:val="0"/>
      <w:marTop w:val="0"/>
      <w:marBottom w:val="0"/>
      <w:divBdr>
        <w:top w:val="none" w:color="auto" w:sz="0" w:space="0"/>
        <w:left w:val="none" w:color="auto" w:sz="0" w:space="0"/>
        <w:bottom w:val="none" w:color="auto" w:sz="0" w:space="0"/>
        <w:right w:val="none" w:color="auto" w:sz="0" w:space="0"/>
      </w:divBdr>
    </w:div>
    <w:div w:id="1630090047">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webSettings.xml" Type="http://schemas.openxmlformats.org/officeDocument/2006/relationships/webSettings" Id="rId3"/><Relationship Target="embeddings/oleObject1.bin" Type="http://schemas.openxmlformats.org/officeDocument/2006/relationships/oleObject" Id="rId7"/><Relationship Target="settings.xml" Type="http://schemas.openxmlformats.org/officeDocument/2006/relationships/settings" Id="rId2"/><Relationship Target="styles.xml" Type="http://schemas.openxmlformats.org/officeDocument/2006/relationships/styles" Id="rId1"/><Relationship Target="media/image1.wmf" Type="http://schemas.openxmlformats.org/officeDocument/2006/relationships/image" Id="rId6"/><Relationship Target="endnotes.xml" Type="http://schemas.openxmlformats.org/officeDocument/2006/relationships/endnotes" Id="rId5"/><Relationship Target="theme/theme1.xml" Type="http://schemas.openxmlformats.org/officeDocument/2006/relationships/theme" Id="rId10"/><Relationship Target="footnotes.xml" Type="http://schemas.openxmlformats.org/officeDocument/2006/relationships/footnotes" Id="rId4"/><Relationship Target="fontTable.xml" Type="http://schemas.openxmlformats.org/officeDocument/2006/relationships/fontTable" Id="rId9"/><Relationship Target="../customXml/item1.xml" Type="http://schemas.openxmlformats.org/officeDocument/2006/relationships/customXml" Id="rId11"/></Relationships>
</file>

<file path=word/theme/theme1.xml><?xml version="1.0" encoding="utf-8"?>
<a:theme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
  <properties:Pages>4</properties:Pages>
  <properties:Words>1682</properties:Words>
  <properties:Characters>9589</properties:Characters>
  <properties:Lines>79</properties:Lines>
  <properties:Paragraphs>22</properties:Paragraphs>
  <properties:TotalTime>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11249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2026-07-24T08:17:00Z</dcterms:created>
  <dc:creator>Karmen Hrgović</dc:creator>
  <dc:description/>
  <cp:keywords/>
  <cp:lastModifiedBy>Snježana Vidoš</cp:lastModifiedBy>
  <cp:lastPrinted>2026-07-06T07:45:00Z</cp:lastPrinted>
  <dcterms:modified xmlns:xsi="http://www.w3.org/2001/XMLSchema-instance" xsi:type="dcterms:W3CDTF">2026-07-27T08:01:00Z</dcterms:modified>
  <cp:revision>3</cp:revision>
  <dc:subject/>
  <dc:title/>
</cp:coreProperties>
</file>