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7B475D" w:rsidRDefault="007B475D"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082681" w:rsidRDefault="00A958BF" w:rsidP="0095020F">
      <w:pPr>
        <w:jc w:val="center"/>
        <w:rPr>
          <w:rFonts w:ascii="Arial" w:hAnsi="Arial" w:cs="Arial"/>
          <w:sz w:val="24"/>
          <w:szCs w:val="24"/>
        </w:rPr>
      </w:pPr>
      <w:r w:rsidRPr="005C4299">
        <w:rPr>
          <w:rFonts w:ascii="Arial" w:hAnsi="Arial" w:cs="Arial"/>
          <w:sz w:val="24"/>
          <w:szCs w:val="24"/>
        </w:rPr>
        <w:t>R J E Š E NJ E</w:t>
      </w:r>
    </w:p>
    <w:p w:rsidR="007B475D" w:rsidRDefault="007B475D" w:rsidP="00B23B14">
      <w:pPr>
        <w:jc w:val="both"/>
        <w:rPr>
          <w:rFonts w:ascii="Arial" w:hAnsi="Arial" w:cs="Arial"/>
          <w:sz w:val="24"/>
          <w:szCs w:val="24"/>
          <w:lang w:eastAsia="en-US"/>
        </w:rPr>
      </w:pPr>
    </w:p>
    <w:p w:rsidR="00B23B14" w:rsidRDefault="00B23B14" w:rsidP="00082681">
      <w:pPr>
        <w:tabs>
          <w:tab w:val="left" w:pos="1560"/>
        </w:tabs>
        <w:jc w:val="both"/>
        <w:rPr>
          <w:rFonts w:ascii="Arial" w:hAnsi="Arial" w:cs="Arial"/>
          <w:sz w:val="24"/>
          <w:szCs w:val="24"/>
        </w:rPr>
      </w:pPr>
      <w:r>
        <w:rPr>
          <w:rFonts w:ascii="Arial" w:hAnsi="Arial" w:cs="Arial"/>
          <w:sz w:val="24"/>
          <w:szCs w:val="24"/>
          <w:lang w:eastAsia="en-US"/>
        </w:rPr>
        <w:t xml:space="preserve">            </w:t>
      </w:r>
      <w:r w:rsidR="00082681" w:rsidRPr="008F6B64">
        <w:rPr>
          <w:rFonts w:ascii="Arial" w:hAnsi="Arial" w:cs="Arial"/>
          <w:sz w:val="24"/>
          <w:szCs w:val="24"/>
          <w:lang w:eastAsia="en-US"/>
        </w:rPr>
        <w:t>Općinski sud u Zadru, po sutkinji Maji Ivković, u pravnoj stvari tužitelja</w:t>
      </w:r>
      <w:r w:rsidR="00DF5F94">
        <w:rPr>
          <w:rFonts w:ascii="Arial" w:hAnsi="Arial" w:cs="Arial"/>
          <w:sz w:val="24"/>
          <w:szCs w:val="24"/>
          <w:lang w:eastAsia="en-US"/>
        </w:rPr>
        <w:t xml:space="preserve"> </w:t>
      </w:r>
      <w:r w:rsidR="00DF5F94" w:rsidRPr="00DF5F94">
        <w:rPr>
          <w:rFonts w:ascii="Arial" w:hAnsi="Arial" w:cs="Arial"/>
          <w:sz w:val="24"/>
          <w:szCs w:val="24"/>
        </w:rPr>
        <w:t xml:space="preserve">HEP Elektra d.o.o., Zagreb, Ulica grada Vukovara 37, OIB:43965974818, zastupanog po generalnom punomoćniku Alenu Baueru, odvjetniku u Rijeci, Dr. Zdravka Kučića 33, protiv tuženika Daniela Beke iz Italije, </w:t>
      </w:r>
      <w:proofErr w:type="spellStart"/>
      <w:r w:rsidR="00DF5F94" w:rsidRPr="00DF5F94">
        <w:rPr>
          <w:rFonts w:ascii="Arial" w:hAnsi="Arial" w:cs="Arial"/>
          <w:sz w:val="24"/>
          <w:szCs w:val="24"/>
        </w:rPr>
        <w:t>Bergamo</w:t>
      </w:r>
      <w:proofErr w:type="spellEnd"/>
      <w:r w:rsidR="00DF5F94" w:rsidRPr="00DF5F94">
        <w:rPr>
          <w:rFonts w:ascii="Arial" w:hAnsi="Arial" w:cs="Arial"/>
          <w:sz w:val="24"/>
          <w:szCs w:val="24"/>
        </w:rPr>
        <w:t xml:space="preserve">, </w:t>
      </w:r>
      <w:proofErr w:type="spellStart"/>
      <w:r w:rsidR="00DF5F94" w:rsidRPr="00DF5F94">
        <w:rPr>
          <w:rFonts w:ascii="Arial" w:hAnsi="Arial" w:cs="Arial"/>
          <w:sz w:val="24"/>
          <w:szCs w:val="24"/>
        </w:rPr>
        <w:t>Via</w:t>
      </w:r>
      <w:proofErr w:type="spellEnd"/>
      <w:r w:rsidR="00DF5F94" w:rsidRPr="00DF5F94">
        <w:rPr>
          <w:rFonts w:ascii="Arial" w:hAnsi="Arial" w:cs="Arial"/>
          <w:sz w:val="24"/>
          <w:szCs w:val="24"/>
        </w:rPr>
        <w:t xml:space="preserve"> </w:t>
      </w:r>
      <w:proofErr w:type="spellStart"/>
      <w:r w:rsidR="00DF5F94" w:rsidRPr="00DF5F94">
        <w:rPr>
          <w:rFonts w:ascii="Arial" w:hAnsi="Arial" w:cs="Arial"/>
          <w:sz w:val="24"/>
          <w:szCs w:val="24"/>
        </w:rPr>
        <w:t>Bokaco</w:t>
      </w:r>
      <w:proofErr w:type="spellEnd"/>
      <w:r w:rsidR="00DF5F94" w:rsidRPr="00DF5F94">
        <w:rPr>
          <w:rFonts w:ascii="Arial" w:hAnsi="Arial" w:cs="Arial"/>
          <w:sz w:val="24"/>
          <w:szCs w:val="24"/>
        </w:rPr>
        <w:t xml:space="preserve"> 0, OIB:63417889125,</w:t>
      </w:r>
      <w:r w:rsidR="008F6B64" w:rsidRPr="00DF5F94">
        <w:rPr>
          <w:rFonts w:ascii="Arial" w:hAnsi="Arial" w:cs="Arial"/>
          <w:sz w:val="24"/>
          <w:szCs w:val="24"/>
        </w:rPr>
        <w:t xml:space="preserve"> </w:t>
      </w:r>
      <w:r w:rsidR="0095020F" w:rsidRPr="00DF5F94">
        <w:rPr>
          <w:rFonts w:ascii="Arial" w:hAnsi="Arial" w:cs="Arial"/>
          <w:sz w:val="24"/>
          <w:szCs w:val="24"/>
        </w:rPr>
        <w:t>r</w:t>
      </w:r>
      <w:r w:rsidR="008F6B64" w:rsidRPr="00DF5F94">
        <w:rPr>
          <w:rFonts w:ascii="Arial" w:hAnsi="Arial" w:cs="Arial"/>
          <w:sz w:val="24"/>
          <w:szCs w:val="24"/>
        </w:rPr>
        <w:t>adi utvrđen</w:t>
      </w:r>
      <w:r w:rsidR="007B475D" w:rsidRPr="00DF5F94">
        <w:rPr>
          <w:rFonts w:ascii="Arial" w:hAnsi="Arial" w:cs="Arial"/>
          <w:sz w:val="24"/>
          <w:szCs w:val="24"/>
        </w:rPr>
        <w:t>ja</w:t>
      </w:r>
      <w:r w:rsidR="007B475D">
        <w:rPr>
          <w:rFonts w:ascii="Arial" w:hAnsi="Arial" w:cs="Arial"/>
          <w:sz w:val="24"/>
          <w:szCs w:val="24"/>
        </w:rPr>
        <w:t xml:space="preserve"> prava vlasništva nekretnine, </w:t>
      </w:r>
      <w:r w:rsidR="000C380C">
        <w:rPr>
          <w:rFonts w:ascii="Arial" w:hAnsi="Arial" w:cs="Arial"/>
          <w:sz w:val="24"/>
          <w:szCs w:val="24"/>
        </w:rPr>
        <w:t>4</w:t>
      </w:r>
      <w:r w:rsidR="00DF5F94">
        <w:rPr>
          <w:rFonts w:ascii="Arial" w:hAnsi="Arial" w:cs="Arial"/>
          <w:sz w:val="24"/>
          <w:szCs w:val="24"/>
        </w:rPr>
        <w:t xml:space="preserve">. srpnja </w:t>
      </w:r>
      <w:r w:rsidR="008F6B64">
        <w:rPr>
          <w:rFonts w:ascii="Arial" w:hAnsi="Arial" w:cs="Arial"/>
          <w:sz w:val="24"/>
          <w:szCs w:val="24"/>
        </w:rPr>
        <w:t>2025.</w:t>
      </w:r>
      <w:r w:rsidR="007B475D">
        <w:rPr>
          <w:rFonts w:ascii="Arial" w:hAnsi="Arial" w:cs="Arial"/>
          <w:sz w:val="24"/>
          <w:szCs w:val="24"/>
        </w:rPr>
        <w:t>,</w:t>
      </w:r>
      <w:r w:rsidR="008F6B64">
        <w:rPr>
          <w:rFonts w:ascii="Arial" w:hAnsi="Arial" w:cs="Arial"/>
          <w:sz w:val="24"/>
          <w:szCs w:val="24"/>
        </w:rPr>
        <w:t xml:space="preserve"> </w:t>
      </w:r>
    </w:p>
    <w:p w:rsidR="00B23B14" w:rsidRDefault="00B23B14" w:rsidP="00082681">
      <w:pPr>
        <w:tabs>
          <w:tab w:val="left" w:pos="1560"/>
        </w:tabs>
        <w:jc w:val="both"/>
        <w:rPr>
          <w:rFonts w:ascii="Arial" w:hAnsi="Arial" w:cs="Arial"/>
          <w:sz w:val="24"/>
          <w:szCs w:val="24"/>
          <w:lang w:eastAsia="en-US"/>
        </w:rPr>
      </w:pPr>
    </w:p>
    <w:p w:rsidR="007B475D"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95020F">
        <w:rPr>
          <w:rFonts w:ascii="Arial" w:hAnsi="Arial" w:cs="Arial"/>
          <w:sz w:val="24"/>
          <w:szCs w:val="24"/>
          <w:lang w:eastAsia="en-US"/>
        </w:rPr>
        <w:t xml:space="preserve"> d</w:t>
      </w:r>
      <w:r w:rsidR="000C380C">
        <w:rPr>
          <w:rFonts w:ascii="Arial" w:hAnsi="Arial" w:cs="Arial"/>
          <w:sz w:val="24"/>
          <w:szCs w:val="24"/>
          <w:lang w:eastAsia="en-US"/>
        </w:rPr>
        <w:t xml:space="preserve">ostava u postupku tuženiku </w:t>
      </w:r>
      <w:r w:rsidR="00DF5F94">
        <w:rPr>
          <w:rFonts w:ascii="Arial" w:hAnsi="Arial" w:cs="Arial"/>
          <w:sz w:val="24"/>
          <w:szCs w:val="24"/>
          <w:lang w:eastAsia="en-US"/>
        </w:rPr>
        <w:t xml:space="preserve">Danielu Beke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DF5F94">
        <w:rPr>
          <w:rFonts w:ascii="Arial" w:hAnsi="Arial" w:cs="Arial"/>
          <w:sz w:val="24"/>
          <w:szCs w:val="24"/>
          <w:lang w:eastAsia="en-US"/>
        </w:rPr>
        <w:t>rješenja o platnom nalogu od 18. listopada 2022. za tuženika</w:t>
      </w:r>
      <w:r w:rsidR="0095020F">
        <w:rPr>
          <w:rFonts w:ascii="Arial" w:hAnsi="Arial" w:cs="Arial"/>
          <w:sz w:val="24"/>
          <w:szCs w:val="24"/>
          <w:lang w:eastAsia="en-US"/>
        </w:rPr>
        <w:t xml:space="preserve"> </w:t>
      </w:r>
      <w:r w:rsidRPr="00082681">
        <w:rPr>
          <w:rFonts w:ascii="Arial" w:hAnsi="Arial" w:cs="Arial"/>
          <w:sz w:val="24"/>
          <w:szCs w:val="24"/>
          <w:lang w:eastAsia="en-US"/>
        </w:rPr>
        <w:t xml:space="preserve">u dva navrata vratila se uz naznaku dostavljača </w:t>
      </w:r>
      <w:r w:rsidR="000C380C">
        <w:rPr>
          <w:rFonts w:ascii="Arial" w:hAnsi="Arial" w:cs="Arial"/>
          <w:sz w:val="24"/>
          <w:szCs w:val="24"/>
          <w:lang w:eastAsia="en-US"/>
        </w:rPr>
        <w:t xml:space="preserve">„nepoznat“, dok se sljedeće tri dostave nisu vratile. </w:t>
      </w:r>
      <w:r w:rsidRPr="00082681">
        <w:rPr>
          <w:rFonts w:ascii="Arial" w:hAnsi="Arial" w:cs="Arial"/>
          <w:sz w:val="24"/>
          <w:szCs w:val="24"/>
          <w:lang w:eastAsia="en-US"/>
        </w:rPr>
        <w:t xml:space="preserve">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w:t>
      </w:r>
      <w:r w:rsidR="007D1626">
        <w:rPr>
          <w:rFonts w:ascii="Arial" w:hAnsi="Arial" w:cs="Arial"/>
          <w:sz w:val="24"/>
          <w:szCs w:val="24"/>
          <w:lang w:eastAsia="en-US"/>
        </w:rPr>
        <w:t xml:space="preserve"> 123/08, 57/11, 148/11, 25/13, 70/19, </w:t>
      </w:r>
      <w:r w:rsidR="007D1626" w:rsidRPr="007D1626">
        <w:rPr>
          <w:rFonts w:ascii="Arial" w:hAnsi="Arial" w:cs="Arial"/>
          <w:sz w:val="24"/>
          <w:szCs w:val="24"/>
          <w:lang w:eastAsia="en-US"/>
        </w:rPr>
        <w:t>80/22, 114/22 i 155/23</w:t>
      </w:r>
      <w:bookmarkStart w:id="0" w:name="_GoBack"/>
      <w:bookmarkEnd w:id="0"/>
      <w:r w:rsidR="007D1626" w:rsidRPr="007D1626">
        <w:rPr>
          <w:rFonts w:ascii="Arial" w:hAnsi="Arial" w:cs="Arial"/>
          <w:sz w:val="24"/>
          <w:szCs w:val="24"/>
          <w:lang w:eastAsia="en-US"/>
        </w:rPr>
        <w:t>)</w:t>
      </w:r>
      <w:r w:rsidRPr="00082681">
        <w:rPr>
          <w:rFonts w:ascii="Arial" w:hAnsi="Arial" w:cs="Arial"/>
          <w:sz w:val="24"/>
          <w:szCs w:val="24"/>
          <w:lang w:eastAsia="en-US"/>
        </w:rPr>
        <w:t xml:space="preserve">, valjalo odlučiti kao u izreci ovog rješenja. </w:t>
      </w:r>
    </w:p>
    <w:p w:rsidR="00082681" w:rsidRPr="005C4299" w:rsidRDefault="00082681" w:rsidP="00A958BF">
      <w:pPr>
        <w:tabs>
          <w:tab w:val="left" w:pos="1560"/>
        </w:tabs>
        <w:jc w:val="both"/>
        <w:rPr>
          <w:rFonts w:ascii="Arial" w:hAnsi="Arial" w:cs="Arial"/>
          <w:sz w:val="24"/>
          <w:szCs w:val="24"/>
          <w:lang w:eastAsia="en-US"/>
        </w:rPr>
      </w:pPr>
    </w:p>
    <w:p w:rsidR="00D8008F" w:rsidRDefault="00DF5F94" w:rsidP="00A958BF">
      <w:pPr>
        <w:jc w:val="center"/>
        <w:rPr>
          <w:rFonts w:ascii="Arial" w:hAnsi="Arial" w:cs="Arial"/>
          <w:sz w:val="24"/>
          <w:szCs w:val="24"/>
        </w:rPr>
      </w:pPr>
      <w:r>
        <w:rPr>
          <w:rFonts w:ascii="Arial" w:hAnsi="Arial" w:cs="Arial"/>
          <w:sz w:val="24"/>
          <w:szCs w:val="24"/>
        </w:rPr>
        <w:t xml:space="preserve">            </w:t>
      </w:r>
      <w:r w:rsidR="00A958BF" w:rsidRPr="005C4299">
        <w:rPr>
          <w:rFonts w:ascii="Arial" w:hAnsi="Arial" w:cs="Arial"/>
          <w:sz w:val="24"/>
          <w:szCs w:val="24"/>
        </w:rPr>
        <w:t xml:space="preserve">U Zadru, </w:t>
      </w:r>
      <w:r w:rsidR="000C380C">
        <w:rPr>
          <w:rFonts w:ascii="Arial" w:hAnsi="Arial" w:cs="Arial"/>
          <w:sz w:val="24"/>
          <w:szCs w:val="24"/>
        </w:rPr>
        <w:t>4</w:t>
      </w:r>
      <w:r>
        <w:rPr>
          <w:rFonts w:ascii="Arial" w:hAnsi="Arial" w:cs="Arial"/>
          <w:sz w:val="24"/>
          <w:szCs w:val="24"/>
        </w:rPr>
        <w:t xml:space="preserve">. srpnja </w:t>
      </w:r>
      <w:r w:rsidR="00D8008F">
        <w:rPr>
          <w:rFonts w:ascii="Arial" w:hAnsi="Arial" w:cs="Arial"/>
          <w:sz w:val="24"/>
          <w:szCs w:val="24"/>
        </w:rPr>
        <w:t>202</w:t>
      </w:r>
      <w:r w:rsidR="00B23B14">
        <w:rPr>
          <w:rFonts w:ascii="Arial" w:hAnsi="Arial" w:cs="Arial"/>
          <w:sz w:val="24"/>
          <w:szCs w:val="24"/>
        </w:rPr>
        <w:t>5</w:t>
      </w:r>
      <w:r w:rsidR="00A958BF" w:rsidRPr="005C4299">
        <w:rPr>
          <w:rFonts w:ascii="Arial" w:hAnsi="Arial" w:cs="Arial"/>
          <w:sz w:val="24"/>
          <w:szCs w:val="24"/>
        </w:rPr>
        <w:t xml:space="preserve">. </w:t>
      </w:r>
    </w:p>
    <w:p w:rsidR="008F6B64" w:rsidRDefault="008F6B64" w:rsidP="00A958BF">
      <w:pPr>
        <w:jc w:val="center"/>
        <w:rPr>
          <w:rFonts w:ascii="Arial" w:hAnsi="Arial" w:cs="Arial"/>
          <w:sz w:val="24"/>
          <w:szCs w:val="24"/>
        </w:rPr>
      </w:pPr>
    </w:p>
    <w:p w:rsidR="00D8008F" w:rsidRDefault="00D8008F" w:rsidP="00D8008F">
      <w:pPr>
        <w:ind w:left="5664"/>
        <w:jc w:val="center"/>
        <w:rPr>
          <w:rFonts w:ascii="Arial" w:hAnsi="Arial" w:cs="Arial"/>
          <w:sz w:val="24"/>
          <w:szCs w:val="24"/>
        </w:rPr>
      </w:pPr>
      <w:r>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95020F"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Maja Ivković</w:t>
      </w:r>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95020F">
      <w:pPr>
        <w:pStyle w:val="Uvuenotijeloteksta"/>
        <w:tabs>
          <w:tab w:val="left" w:pos="5900"/>
        </w:tabs>
        <w:ind w:firstLine="0"/>
        <w:rPr>
          <w:rFonts w:cs="Arial"/>
          <w:sz w:val="24"/>
          <w:szCs w:val="24"/>
          <w:lang w:val="hr-HR"/>
        </w:rPr>
      </w:pPr>
    </w:p>
    <w:p w:rsidR="008F6B64" w:rsidRDefault="008F6B64" w:rsidP="00A958BF">
      <w:pPr>
        <w:pStyle w:val="Uvuenotijeloteksta"/>
        <w:ind w:firstLine="0"/>
        <w:rPr>
          <w:rFonts w:cs="Arial"/>
          <w:sz w:val="24"/>
          <w:szCs w:val="24"/>
          <w:lang w:val="hr-HR"/>
        </w:rPr>
      </w:pPr>
    </w:p>
    <w:p w:rsidR="00DF5F94" w:rsidRDefault="00DF5F94" w:rsidP="00A958BF">
      <w:pPr>
        <w:pStyle w:val="Uvuenotijeloteksta"/>
        <w:ind w:firstLine="0"/>
        <w:rPr>
          <w:rFonts w:cs="Arial"/>
          <w:sz w:val="24"/>
          <w:szCs w:val="24"/>
          <w:lang w:val="hr-HR"/>
        </w:rPr>
      </w:pPr>
    </w:p>
    <w:p w:rsidR="00DF5F94" w:rsidRDefault="00DF5F94"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Pr="005C4299" w:rsidRDefault="00A958BF"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95020F" w:rsidRPr="0095020F" w:rsidRDefault="00840EDA" w:rsidP="0095020F">
      <w:pPr>
        <w:pStyle w:val="Uvuenotijeloteksta"/>
        <w:ind w:firstLine="720"/>
        <w:rPr>
          <w:rFonts w:cs="Arial"/>
          <w:sz w:val="24"/>
          <w:szCs w:val="24"/>
          <w:lang w:val="hr-HR"/>
        </w:rPr>
      </w:pPr>
      <w:r>
        <w:rPr>
          <w:rFonts w:cs="Arial"/>
          <w:sz w:val="24"/>
          <w:szCs w:val="24"/>
          <w:lang w:val="hr-HR"/>
        </w:rPr>
        <w:t>-</w:t>
      </w:r>
      <w:r w:rsidR="00DF5F94">
        <w:rPr>
          <w:rFonts w:cs="Arial"/>
          <w:sz w:val="24"/>
          <w:szCs w:val="24"/>
          <w:lang w:val="hr-HR"/>
        </w:rPr>
        <w:t>Tuženiku</w:t>
      </w:r>
      <w:r w:rsidR="0095020F">
        <w:rPr>
          <w:rFonts w:cs="Arial"/>
          <w:sz w:val="24"/>
          <w:szCs w:val="24"/>
          <w:lang w:val="hr-HR"/>
        </w:rPr>
        <w:t xml:space="preserve"> </w:t>
      </w:r>
      <w:r w:rsidR="007B475D">
        <w:rPr>
          <w:rFonts w:cs="Arial"/>
          <w:sz w:val="24"/>
          <w:szCs w:val="24"/>
          <w:lang w:val="hr-HR"/>
        </w:rPr>
        <w:t>na adresu i</w:t>
      </w:r>
      <w:r w:rsidR="002B044F">
        <w:rPr>
          <w:rFonts w:cs="Arial"/>
          <w:sz w:val="24"/>
          <w:szCs w:val="24"/>
          <w:lang w:val="hr-HR"/>
        </w:rPr>
        <w:t xml:space="preserve"> putem oglasne ploče suda uz </w:t>
      </w:r>
      <w:r w:rsidR="000C380C">
        <w:rPr>
          <w:rFonts w:cs="Arial"/>
          <w:sz w:val="24"/>
          <w:szCs w:val="24"/>
          <w:lang w:val="hr-HR"/>
        </w:rPr>
        <w:t>rješenje od 18.</w:t>
      </w:r>
      <w:r w:rsidR="00DF5F94">
        <w:rPr>
          <w:rFonts w:cs="Arial"/>
          <w:sz w:val="24"/>
          <w:szCs w:val="24"/>
          <w:lang w:val="hr-HR"/>
        </w:rPr>
        <w:t xml:space="preserve"> listopada  2022</w:t>
      </w:r>
      <w:r w:rsidR="0095020F">
        <w:rPr>
          <w:rFonts w:cs="Arial"/>
          <w:sz w:val="24"/>
          <w:szCs w:val="24"/>
          <w:lang w:val="hr-HR"/>
        </w:rPr>
        <w:t xml:space="preserve">. </w:t>
      </w:r>
    </w:p>
    <w:p w:rsidR="00A958BF" w:rsidRDefault="00A958BF" w:rsidP="00A958BF"/>
    <w:p w:rsidR="00A958BF" w:rsidRDefault="00A958BF" w:rsidP="00A958BF"/>
    <w:p w:rsidR="00711D6F" w:rsidRDefault="00711D6F"/>
    <w:sectPr w:rsidR="00711D6F" w:rsidSect="00112CC7">
      <w:headerReference w:type="even" r:id="rId10"/>
      <w:headerReference w:type="default" r:id="rId11"/>
      <w:headerReference w:type="first" r:id="rId12"/>
      <w:pgSz w:w="11906" w:h="16838" w:code="9"/>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75" w:rsidRDefault="00A90175">
      <w:r>
        <w:separator/>
      </w:r>
    </w:p>
  </w:endnote>
  <w:endnote w:type="continuationSeparator" w:id="0">
    <w:p w:rsidR="00A90175" w:rsidRDefault="00A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75" w:rsidRDefault="00A90175">
      <w:r>
        <w:separator/>
      </w:r>
    </w:p>
  </w:footnote>
  <w:footnote w:type="continuationSeparator" w:id="0">
    <w:p w:rsidR="00A90175" w:rsidRDefault="00A9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A9017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E034BC">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 xml:space="preserve"> P</w:t>
    </w:r>
    <w:r w:rsidR="00DF5F94">
      <w:rPr>
        <w:rFonts w:cs="Arial"/>
        <w:sz w:val="24"/>
        <w:szCs w:val="24"/>
      </w:rPr>
      <w:t>l</w:t>
    </w:r>
    <w:r w:rsidR="00D8008F">
      <w:rPr>
        <w:rFonts w:cs="Arial"/>
        <w:sz w:val="24"/>
        <w:szCs w:val="24"/>
      </w:rPr>
      <w:t>-</w:t>
    </w:r>
    <w:r w:rsidR="00DF5F94">
      <w:rPr>
        <w:rFonts w:cs="Arial"/>
        <w:sz w:val="24"/>
        <w:szCs w:val="24"/>
      </w:rPr>
      <w:t>496/2022-</w:t>
    </w:r>
  </w:p>
  <w:p w:rsidR="00C77C8A" w:rsidRPr="00D52816" w:rsidRDefault="00A90175"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P</w:t>
    </w:r>
    <w:r w:rsidR="00DF5F94">
      <w:rPr>
        <w:rFonts w:ascii="Arial" w:hAnsi="Arial" w:cs="Arial"/>
        <w:sz w:val="24"/>
        <w:szCs w:val="24"/>
      </w:rPr>
      <w:t>l</w:t>
    </w:r>
    <w:r>
      <w:rPr>
        <w:rFonts w:ascii="Arial" w:hAnsi="Arial" w:cs="Arial"/>
        <w:sz w:val="24"/>
        <w:szCs w:val="24"/>
      </w:rPr>
      <w:t>-</w:t>
    </w:r>
    <w:r w:rsidR="00DF5F94">
      <w:rPr>
        <w:rFonts w:ascii="Arial" w:hAnsi="Arial" w:cs="Arial"/>
        <w:sz w:val="24"/>
        <w:szCs w:val="24"/>
      </w:rPr>
      <w:t>496/2022-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0C380C"/>
    <w:rsid w:val="00112CC7"/>
    <w:rsid w:val="001220DA"/>
    <w:rsid w:val="0013312C"/>
    <w:rsid w:val="002B044F"/>
    <w:rsid w:val="002C3B28"/>
    <w:rsid w:val="0035019A"/>
    <w:rsid w:val="003C53D9"/>
    <w:rsid w:val="00427020"/>
    <w:rsid w:val="005B0A92"/>
    <w:rsid w:val="005B7F83"/>
    <w:rsid w:val="005F10A6"/>
    <w:rsid w:val="00634755"/>
    <w:rsid w:val="00675A0A"/>
    <w:rsid w:val="00711D6F"/>
    <w:rsid w:val="00765F8F"/>
    <w:rsid w:val="007B475D"/>
    <w:rsid w:val="007D1626"/>
    <w:rsid w:val="00840EDA"/>
    <w:rsid w:val="008B6B22"/>
    <w:rsid w:val="008F6B64"/>
    <w:rsid w:val="00944BAF"/>
    <w:rsid w:val="0095020F"/>
    <w:rsid w:val="009A2BB8"/>
    <w:rsid w:val="009A513A"/>
    <w:rsid w:val="009F5D1F"/>
    <w:rsid w:val="00A55CE8"/>
    <w:rsid w:val="00A735CB"/>
    <w:rsid w:val="00A90175"/>
    <w:rsid w:val="00A958BF"/>
    <w:rsid w:val="00B23B14"/>
    <w:rsid w:val="00BF2B29"/>
    <w:rsid w:val="00C43A04"/>
    <w:rsid w:val="00C560D8"/>
    <w:rsid w:val="00CE415D"/>
    <w:rsid w:val="00CF3279"/>
    <w:rsid w:val="00D22343"/>
    <w:rsid w:val="00D307BC"/>
    <w:rsid w:val="00D8008F"/>
    <w:rsid w:val="00DC0FA6"/>
    <w:rsid w:val="00DE583A"/>
    <w:rsid w:val="00DF5F94"/>
    <w:rsid w:val="00E034BC"/>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ACBAC"/>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B16B6D5-44F1-4928-9EBB-C36F0589F54A}">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29</TotalTime>
  <Pages>2</Pages>
  <Words>320</Words>
  <Characters>1826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Maja Ivković</cp:lastModifiedBy>
  <cp:revision>6</cp:revision>
  <dcterms:created xsi:type="dcterms:W3CDTF">2025-07-03T08:14:00Z</dcterms:created>
  <dcterms:modified xsi:type="dcterms:W3CDTF">2025-07-04T09:43:00Z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