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6F5631" w:rsidR="00960800" w:rsidRDefault="00960800" w14:paraId="53137f3" w14:textId="53137f3">
      <w:pPr>
        <w:pStyle w:val="Naslov2"/>
        <w15:collapsed w:val="false"/>
        <w:rPr>
          <w:rFonts w:ascii="Arial" w:hAnsi="Arial" w:cs="Arial"/>
          <w:i w:val="false"/>
        </w:rPr>
      </w:pPr>
      <w:bookmarkStart w:name="_GoBack" w:id="0"/>
      <w:bookmarkEnd w:id="0"/>
      <w:r w:rsidRPr="006F5631">
        <w:rPr>
          <w:rFonts w:ascii="Arial" w:hAnsi="Arial" w:cs="Arial"/>
          <w:i w:val="false"/>
        </w:rPr>
        <w:t>REPUBLIKA HRVATSKA</w:t>
      </w:r>
    </w:p>
    <w:p w:rsidR="00ED3D7D" w:rsidRDefault="00960800">
      <w:pPr>
        <w:jc w:val="both"/>
        <w:rPr>
          <w:rFonts w:ascii="Arial" w:hAnsi="Arial" w:cs="Arial"/>
          <w:b/>
          <w:bCs/>
          <w:iCs/>
        </w:rPr>
      </w:pPr>
      <w:r w:rsidRPr="006F5631">
        <w:rPr>
          <w:rFonts w:ascii="Arial" w:hAnsi="Arial" w:cs="Arial"/>
          <w:b/>
          <w:bCs/>
          <w:iCs/>
        </w:rPr>
        <w:t>OPĆINSKI SUD U SPLITU</w:t>
      </w:r>
    </w:p>
    <w:p w:rsidRPr="006F5631" w:rsidR="00960800" w:rsidRDefault="00ED3D7D">
      <w:pPr>
        <w:jc w:val="both"/>
        <w:rPr>
          <w:rFonts w:ascii="Arial" w:hAnsi="Arial" w:cs="Arial"/>
          <w:b/>
          <w:bCs/>
          <w:iCs/>
        </w:rPr>
      </w:pPr>
      <w:r>
        <w:rPr>
          <w:rFonts w:ascii="Arial" w:hAnsi="Arial" w:cs="Arial"/>
          <w:b/>
          <w:bCs/>
          <w:iCs/>
        </w:rPr>
        <w:t>Gundulićeva 27, Split</w:t>
      </w:r>
      <w:r w:rsidRPr="006F5631" w:rsidR="00960800">
        <w:rPr>
          <w:rFonts w:ascii="Arial" w:hAnsi="Arial" w:cs="Arial"/>
          <w:b/>
          <w:bCs/>
          <w:iCs/>
        </w:rPr>
        <w:t xml:space="preserve">                                                </w:t>
      </w:r>
    </w:p>
    <w:tbl>
      <w:tblPr>
        <w:tblW w:w="0" w:type="auto"/>
        <w:tblInd w:w="6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0" w:lastRow="0" w:firstColumn="0" w:lastColumn="0" w:noHBand="0" w:noVBand="0" w:val="0000"/>
      </w:tblPr>
      <w:tblGrid>
        <w:gridCol w:w="2612"/>
      </w:tblGrid>
      <w:tr w:rsidRPr="006F5631" w:rsidR="00960800">
        <w:tc>
          <w:tcPr>
            <w:tcW w:w="2838" w:type="dxa"/>
          </w:tcPr>
          <w:p w:rsidRPr="006F5631" w:rsidR="00960800" w:rsidP="001D7FE6" w:rsidRDefault="00570A6C">
            <w:pPr>
              <w:jc w:val="both"/>
              <w:rPr>
                <w:rFonts w:ascii="Arial" w:hAnsi="Arial" w:cs="Arial"/>
                <w:b/>
                <w:bCs/>
                <w:iCs/>
              </w:rPr>
            </w:pPr>
            <w:r w:rsidRPr="006F5631">
              <w:rPr>
                <w:rFonts w:ascii="Arial" w:hAnsi="Arial" w:cs="Arial"/>
                <w:b/>
                <w:bCs/>
                <w:iCs/>
              </w:rPr>
              <w:t>Broj</w:t>
            </w:r>
            <w:r w:rsidRPr="006F5631" w:rsidR="00960800">
              <w:rPr>
                <w:rFonts w:ascii="Arial" w:hAnsi="Arial" w:cs="Arial"/>
                <w:b/>
                <w:bCs/>
                <w:iCs/>
              </w:rPr>
              <w:t xml:space="preserve">: </w:t>
            </w:r>
            <w:r w:rsidR="002B2675">
              <w:rPr>
                <w:rFonts w:ascii="Arial" w:hAnsi="Arial" w:cs="Arial"/>
                <w:b/>
                <w:bCs/>
                <w:iCs/>
              </w:rPr>
              <w:t>P</w:t>
            </w:r>
            <w:r w:rsidR="002374BD">
              <w:rPr>
                <w:rFonts w:ascii="Arial" w:hAnsi="Arial" w:cs="Arial"/>
                <w:b/>
                <w:bCs/>
                <w:iCs/>
              </w:rPr>
              <w:t>r</w:t>
            </w:r>
            <w:r w:rsidR="001D7FE6">
              <w:rPr>
                <w:rFonts w:ascii="Arial" w:hAnsi="Arial" w:cs="Arial"/>
                <w:b/>
                <w:bCs/>
                <w:iCs/>
              </w:rPr>
              <w:t>-</w:t>
            </w:r>
            <w:r w:rsidR="002D6975">
              <w:rPr>
                <w:rFonts w:ascii="Arial" w:hAnsi="Arial" w:cs="Arial"/>
                <w:b/>
                <w:bCs/>
                <w:iCs/>
              </w:rPr>
              <w:t>526/2023</w:t>
            </w:r>
          </w:p>
        </w:tc>
      </w:tr>
    </w:tbl>
    <w:p w:rsidRPr="006F5631" w:rsidR="00960800" w:rsidRDefault="00960800">
      <w:pPr>
        <w:jc w:val="both"/>
        <w:rPr>
          <w:rFonts w:ascii="Arial" w:hAnsi="Arial" w:cs="Arial"/>
          <w:b/>
          <w:bCs/>
          <w:iCs/>
        </w:rPr>
      </w:pPr>
    </w:p>
    <w:p w:rsidRPr="006F5631" w:rsidR="00960800" w:rsidRDefault="00960800">
      <w:pPr>
        <w:rPr>
          <w:rFonts w:ascii="Arial" w:hAnsi="Arial" w:cs="Arial"/>
        </w:rPr>
      </w:pPr>
    </w:p>
    <w:p w:rsidRPr="006F5631" w:rsidR="00960800" w:rsidRDefault="00960800">
      <w:pPr>
        <w:pStyle w:val="Naslov3"/>
        <w:rPr>
          <w:rFonts w:ascii="Arial" w:hAnsi="Arial" w:cs="Arial"/>
          <w:i w:val="false"/>
          <w:sz w:val="24"/>
        </w:rPr>
      </w:pPr>
      <w:r w:rsidRPr="006F5631">
        <w:rPr>
          <w:rFonts w:ascii="Arial" w:hAnsi="Arial" w:cs="Arial"/>
          <w:i w:val="false"/>
          <w:sz w:val="24"/>
        </w:rPr>
        <w:t>Z A P I S N I K</w:t>
      </w:r>
    </w:p>
    <w:p w:rsidRPr="006F5631" w:rsidR="00960800" w:rsidRDefault="00960800">
      <w:pPr>
        <w:jc w:val="both"/>
        <w:rPr>
          <w:rFonts w:ascii="Arial" w:hAnsi="Arial" w:cs="Arial"/>
        </w:rPr>
      </w:pPr>
    </w:p>
    <w:tbl>
      <w:tblPr>
        <w:tblW w:w="0" w:type="auto"/>
        <w:tblInd w:w="25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0" w:lastRow="0" w:firstColumn="0" w:lastColumn="0" w:noHBand="0" w:noVBand="0" w:val="0000"/>
      </w:tblPr>
      <w:tblGrid>
        <w:gridCol w:w="3960"/>
      </w:tblGrid>
      <w:tr w:rsidRPr="006F5631" w:rsidR="00960800">
        <w:tc>
          <w:tcPr>
            <w:tcW w:w="3960" w:type="dxa"/>
          </w:tcPr>
          <w:p w:rsidRPr="006F5631" w:rsidR="00960800" w:rsidP="002D6975" w:rsidRDefault="00960800">
            <w:pPr>
              <w:pStyle w:val="Naslov4"/>
              <w:rPr>
                <w:rFonts w:ascii="Arial" w:hAnsi="Arial" w:cs="Arial"/>
                <w:i w:val="false"/>
              </w:rPr>
            </w:pPr>
            <w:r w:rsidRPr="006F5631">
              <w:rPr>
                <w:rFonts w:ascii="Arial" w:hAnsi="Arial" w:cs="Arial"/>
                <w:i w:val="false"/>
              </w:rPr>
              <w:t xml:space="preserve">od </w:t>
            </w:r>
            <w:r w:rsidR="002D6975">
              <w:rPr>
                <w:rFonts w:ascii="Arial" w:hAnsi="Arial" w:cs="Arial"/>
                <w:i w:val="false"/>
              </w:rPr>
              <w:t>29. listopada</w:t>
            </w:r>
            <w:r w:rsidR="004976E7">
              <w:rPr>
                <w:rFonts w:ascii="Arial" w:hAnsi="Arial" w:cs="Arial"/>
                <w:i w:val="false"/>
              </w:rPr>
              <w:t xml:space="preserve"> 202</w:t>
            </w:r>
            <w:r w:rsidR="008C1496">
              <w:rPr>
                <w:rFonts w:ascii="Arial" w:hAnsi="Arial" w:cs="Arial"/>
                <w:i w:val="false"/>
              </w:rPr>
              <w:t>6</w:t>
            </w:r>
            <w:r w:rsidR="002B2675">
              <w:rPr>
                <w:rFonts w:ascii="Arial" w:hAnsi="Arial" w:cs="Arial"/>
                <w:i w:val="false"/>
              </w:rPr>
              <w:t>.</w:t>
            </w:r>
            <w:r w:rsidRPr="006F5631" w:rsidR="00FF37C0">
              <w:rPr>
                <w:rFonts w:ascii="Arial" w:hAnsi="Arial" w:cs="Arial"/>
                <w:i w:val="false"/>
              </w:rPr>
              <w:t xml:space="preserve"> </w:t>
            </w:r>
            <w:r w:rsidRPr="006F5631" w:rsidR="00E908F2">
              <w:rPr>
                <w:rFonts w:ascii="Arial" w:hAnsi="Arial" w:cs="Arial"/>
                <w:i w:val="false"/>
              </w:rPr>
              <w:t>godine</w:t>
            </w:r>
            <w:r w:rsidRPr="006F5631" w:rsidR="00FF37C0">
              <w:rPr>
                <w:rFonts w:ascii="Arial" w:hAnsi="Arial" w:cs="Arial"/>
                <w:i w:val="false"/>
              </w:rPr>
              <w:t xml:space="preserve">   </w:t>
            </w:r>
            <w:r w:rsidRPr="006F5631" w:rsidR="009E421A">
              <w:rPr>
                <w:rFonts w:ascii="Arial" w:hAnsi="Arial" w:cs="Arial"/>
                <w:i w:val="false"/>
              </w:rPr>
              <w:t xml:space="preserve"> </w:t>
            </w:r>
          </w:p>
        </w:tc>
      </w:tr>
    </w:tbl>
    <w:p w:rsidRPr="006F5631" w:rsidR="00960800" w:rsidRDefault="00960800">
      <w:pPr>
        <w:jc w:val="center"/>
        <w:rPr>
          <w:rFonts w:ascii="Arial" w:hAnsi="Arial" w:cs="Arial"/>
          <w:iCs/>
        </w:rPr>
      </w:pPr>
    </w:p>
    <w:p w:rsidRPr="006F5631" w:rsidR="00960800" w:rsidRDefault="00960800">
      <w:pPr>
        <w:rPr>
          <w:rFonts w:ascii="Arial" w:hAnsi="Arial" w:cs="Arial"/>
          <w:iCs/>
        </w:rPr>
      </w:pPr>
    </w:p>
    <w:p w:rsidRPr="006F5631" w:rsidR="00960800" w:rsidRDefault="00960800">
      <w:pPr>
        <w:jc w:val="center"/>
        <w:rPr>
          <w:rFonts w:ascii="Arial" w:hAnsi="Arial" w:cs="Arial"/>
          <w:b/>
          <w:bCs/>
          <w:iCs/>
        </w:rPr>
      </w:pPr>
      <w:r w:rsidRPr="006F5631">
        <w:rPr>
          <w:rFonts w:ascii="Arial" w:hAnsi="Arial" w:cs="Arial"/>
          <w:iCs/>
        </w:rPr>
        <w:t xml:space="preserve">o održanom ročištu radi objave </w:t>
      </w:r>
      <w:r w:rsidRPr="006F5631" w:rsidR="00262189">
        <w:rPr>
          <w:rFonts w:ascii="Arial" w:hAnsi="Arial" w:cs="Arial"/>
          <w:iCs/>
        </w:rPr>
        <w:t xml:space="preserve">i uručenja </w:t>
      </w:r>
      <w:r w:rsidRPr="006F5631">
        <w:rPr>
          <w:rFonts w:ascii="Arial" w:hAnsi="Arial" w:cs="Arial"/>
          <w:iCs/>
        </w:rPr>
        <w:t xml:space="preserve">presude  kod </w:t>
      </w:r>
      <w:r w:rsidRPr="006F5631">
        <w:rPr>
          <w:rFonts w:ascii="Arial" w:hAnsi="Arial" w:cs="Arial"/>
          <w:b/>
          <w:bCs/>
          <w:iCs/>
        </w:rPr>
        <w:t>Općinskog suda u Splitu.</w:t>
      </w:r>
    </w:p>
    <w:p w:rsidRPr="006F5631" w:rsidR="00960800" w:rsidRDefault="00960800">
      <w:pPr>
        <w:rPr>
          <w:rFonts w:ascii="Arial" w:hAnsi="Arial" w:cs="Arial"/>
        </w:rPr>
      </w:pPr>
    </w:p>
    <w:p w:rsidRPr="006F5631" w:rsidR="00960800" w:rsidRDefault="00960800">
      <w:pPr>
        <w:jc w:val="both"/>
        <w:rPr>
          <w:rFonts w:ascii="Arial" w:hAnsi="Arial" w:cs="Arial"/>
          <w:b/>
          <w:bCs/>
          <w:iCs/>
        </w:rPr>
      </w:pPr>
      <w:r w:rsidRPr="006F5631">
        <w:rPr>
          <w:rFonts w:ascii="Arial" w:hAnsi="Arial" w:cs="Arial"/>
        </w:rPr>
        <w:t xml:space="preserve">          </w:t>
      </w:r>
      <w:r w:rsidRPr="006F5631">
        <w:rPr>
          <w:rFonts w:ascii="Arial" w:hAnsi="Arial" w:cs="Arial"/>
          <w:b/>
          <w:bCs/>
          <w:iCs/>
        </w:rPr>
        <w:t xml:space="preserve">Prisutni od suda:                                                            Pravna stvar: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0" w:lastRow="0" w:firstColumn="0" w:lastColumn="0" w:noHBand="0" w:noVBand="0" w:val="0000"/>
      </w:tblPr>
      <w:tblGrid>
        <w:gridCol w:w="2902"/>
        <w:gridCol w:w="1433"/>
        <w:gridCol w:w="4385"/>
      </w:tblGrid>
      <w:tr w:rsidRPr="006F5631" w:rsidR="00960800">
        <w:tc>
          <w:tcPr>
            <w:tcW w:w="2982" w:type="dxa"/>
          </w:tcPr>
          <w:p w:rsidRPr="006F5631" w:rsidR="00960800" w:rsidRDefault="001C40C1">
            <w:pPr>
              <w:pStyle w:val="Naslov1"/>
              <w:rPr>
                <w:rFonts w:ascii="Arial" w:hAnsi="Arial" w:cs="Arial"/>
                <w:i w:val="false"/>
              </w:rPr>
            </w:pPr>
            <w:r w:rsidRPr="006F5631">
              <w:rPr>
                <w:rFonts w:ascii="Arial" w:hAnsi="Arial" w:cs="Arial"/>
                <w:i w:val="false"/>
              </w:rPr>
              <w:t>JULIJANA PONOŠ</w:t>
            </w:r>
          </w:p>
          <w:p w:rsidRPr="006F5631" w:rsidR="00960800" w:rsidRDefault="00960800">
            <w:pPr>
              <w:jc w:val="center"/>
              <w:rPr>
                <w:rFonts w:ascii="Arial" w:hAnsi="Arial" w:cs="Arial"/>
                <w:iCs/>
              </w:rPr>
            </w:pPr>
            <w:r w:rsidRPr="006F5631">
              <w:rPr>
                <w:rFonts w:ascii="Arial" w:hAnsi="Arial" w:cs="Arial"/>
                <w:iCs/>
              </w:rPr>
              <w:t>(sudac)</w:t>
            </w:r>
          </w:p>
        </w:tc>
        <w:tc>
          <w:tcPr>
            <w:tcW w:w="1446" w:type="dxa"/>
          </w:tcPr>
          <w:p w:rsidRPr="006F5631" w:rsidR="00960800" w:rsidRDefault="00960800">
            <w:pPr>
              <w:jc w:val="both"/>
              <w:rPr>
                <w:rFonts w:ascii="Arial" w:hAnsi="Arial" w:cs="Arial"/>
                <w:b/>
                <w:bCs/>
                <w:iCs/>
              </w:rPr>
            </w:pPr>
          </w:p>
          <w:p w:rsidRPr="006F5631" w:rsidR="00960800" w:rsidRDefault="00960800">
            <w:pPr>
              <w:jc w:val="both"/>
              <w:rPr>
                <w:rFonts w:ascii="Arial" w:hAnsi="Arial" w:cs="Arial"/>
                <w:b/>
                <w:bCs/>
                <w:iCs/>
              </w:rPr>
            </w:pPr>
            <w:r w:rsidRPr="006F5631">
              <w:rPr>
                <w:rFonts w:ascii="Arial" w:hAnsi="Arial" w:cs="Arial"/>
                <w:b/>
                <w:bCs/>
                <w:iCs/>
              </w:rPr>
              <w:t xml:space="preserve">   Tužitelj:</w:t>
            </w:r>
          </w:p>
        </w:tc>
        <w:tc>
          <w:tcPr>
            <w:tcW w:w="4518" w:type="dxa"/>
          </w:tcPr>
          <w:p w:rsidR="006A159F" w:rsidP="00533896" w:rsidRDefault="006A159F">
            <w:pPr>
              <w:jc w:val="both"/>
              <w:rPr>
                <w:rFonts w:ascii="Arial" w:hAnsi="Arial" w:cs="Arial"/>
                <w:b/>
                <w:bCs/>
                <w:iCs/>
              </w:rPr>
            </w:pPr>
          </w:p>
          <w:p w:rsidRPr="006F5631" w:rsidR="003D213D" w:rsidP="001D7FE6" w:rsidRDefault="002D6975">
            <w:pPr>
              <w:jc w:val="both"/>
              <w:rPr>
                <w:rFonts w:ascii="Arial" w:hAnsi="Arial" w:cs="Arial"/>
                <w:b/>
                <w:bCs/>
                <w:iCs/>
              </w:rPr>
            </w:pPr>
            <w:r>
              <w:rPr>
                <w:rFonts w:ascii="Arial" w:hAnsi="Arial" w:cs="Arial"/>
                <w:b/>
                <w:bCs/>
                <w:iCs/>
              </w:rPr>
              <w:t>GABRIJELA RODIĆ</w:t>
            </w:r>
          </w:p>
        </w:tc>
      </w:tr>
      <w:tr w:rsidRPr="006F5631" w:rsidR="00960800">
        <w:tc>
          <w:tcPr>
            <w:tcW w:w="2982" w:type="dxa"/>
          </w:tcPr>
          <w:p w:rsidR="004309DC" w:rsidRDefault="004309DC">
            <w:pPr>
              <w:jc w:val="center"/>
              <w:rPr>
                <w:rFonts w:ascii="Arial" w:hAnsi="Arial" w:cs="Arial"/>
                <w:b/>
                <w:iCs/>
              </w:rPr>
            </w:pPr>
          </w:p>
          <w:p w:rsidRPr="006F5631" w:rsidR="00960800" w:rsidRDefault="004309DC">
            <w:pPr>
              <w:jc w:val="center"/>
              <w:rPr>
                <w:rFonts w:ascii="Arial" w:hAnsi="Arial" w:cs="Arial"/>
                <w:iCs/>
              </w:rPr>
            </w:pPr>
            <w:r>
              <w:rPr>
                <w:rFonts w:ascii="Arial" w:hAnsi="Arial" w:cs="Arial"/>
                <w:b/>
                <w:iCs/>
              </w:rPr>
              <w:t xml:space="preserve">PETRA JURIĆ </w:t>
            </w:r>
            <w:r w:rsidRPr="006F5631" w:rsidR="00960800">
              <w:rPr>
                <w:rFonts w:ascii="Arial" w:hAnsi="Arial" w:cs="Arial"/>
                <w:iCs/>
              </w:rPr>
              <w:t>(zapisničar)</w:t>
            </w:r>
          </w:p>
        </w:tc>
        <w:tc>
          <w:tcPr>
            <w:tcW w:w="1446" w:type="dxa"/>
          </w:tcPr>
          <w:p w:rsidRPr="006F5631" w:rsidR="00960800" w:rsidRDefault="00960800">
            <w:pPr>
              <w:jc w:val="both"/>
              <w:rPr>
                <w:rFonts w:ascii="Arial" w:hAnsi="Arial" w:cs="Arial"/>
                <w:b/>
                <w:bCs/>
                <w:iCs/>
              </w:rPr>
            </w:pPr>
          </w:p>
          <w:p w:rsidRPr="006F5631" w:rsidR="00960800" w:rsidRDefault="00960800">
            <w:pPr>
              <w:jc w:val="both"/>
              <w:rPr>
                <w:rFonts w:ascii="Arial" w:hAnsi="Arial" w:cs="Arial"/>
                <w:b/>
                <w:bCs/>
                <w:iCs/>
              </w:rPr>
            </w:pPr>
            <w:r w:rsidRPr="006F5631">
              <w:rPr>
                <w:rFonts w:ascii="Arial" w:hAnsi="Arial" w:cs="Arial"/>
                <w:b/>
                <w:bCs/>
                <w:iCs/>
              </w:rPr>
              <w:t xml:space="preserve">   Tuženik:</w:t>
            </w:r>
          </w:p>
        </w:tc>
        <w:tc>
          <w:tcPr>
            <w:tcW w:w="4518" w:type="dxa"/>
          </w:tcPr>
          <w:p w:rsidR="00E908F2" w:rsidP="00D073F8" w:rsidRDefault="00E908F2">
            <w:pPr>
              <w:jc w:val="both"/>
              <w:rPr>
                <w:rFonts w:ascii="Arial" w:hAnsi="Arial" w:cs="Arial"/>
                <w:b/>
                <w:bCs/>
                <w:iCs/>
              </w:rPr>
            </w:pPr>
          </w:p>
          <w:p w:rsidRPr="006F5631" w:rsidR="003D213D" w:rsidP="001D7FE6" w:rsidRDefault="002D6975">
            <w:pPr>
              <w:jc w:val="both"/>
              <w:rPr>
                <w:rFonts w:ascii="Arial" w:hAnsi="Arial" w:cs="Arial"/>
                <w:b/>
                <w:bCs/>
                <w:iCs/>
              </w:rPr>
            </w:pPr>
            <w:r>
              <w:rPr>
                <w:rFonts w:ascii="Arial" w:hAnsi="Arial" w:cs="Arial"/>
                <w:b/>
                <w:bCs/>
                <w:iCs/>
              </w:rPr>
              <w:t>DOM ZDRAVLJA SPLITSKO-DALMATINSKE ŽUPANIJE</w:t>
            </w:r>
          </w:p>
        </w:tc>
      </w:tr>
      <w:tr w:rsidRPr="006F5631" w:rsidR="00960800">
        <w:trPr>
          <w:cantSplit/>
        </w:trPr>
        <w:tc>
          <w:tcPr>
            <w:tcW w:w="2982" w:type="dxa"/>
            <w:vMerge w:val="restart"/>
            <w:tcBorders>
              <w:left w:val="nil"/>
            </w:tcBorders>
          </w:tcPr>
          <w:p w:rsidRPr="006F5631" w:rsidR="00960800" w:rsidRDefault="00960800">
            <w:pPr>
              <w:jc w:val="both"/>
              <w:rPr>
                <w:rFonts w:ascii="Arial" w:hAnsi="Arial" w:cs="Arial"/>
                <w:b/>
                <w:bCs/>
                <w:iCs/>
              </w:rPr>
            </w:pPr>
          </w:p>
          <w:p w:rsidRPr="006F5631" w:rsidR="00960800" w:rsidRDefault="00960800">
            <w:pPr>
              <w:jc w:val="center"/>
              <w:rPr>
                <w:rFonts w:ascii="Arial" w:hAnsi="Arial" w:cs="Arial"/>
                <w:iCs/>
              </w:rPr>
            </w:pPr>
          </w:p>
        </w:tc>
        <w:tc>
          <w:tcPr>
            <w:tcW w:w="1446" w:type="dxa"/>
          </w:tcPr>
          <w:p w:rsidRPr="006F5631" w:rsidR="00960800" w:rsidRDefault="00960800">
            <w:pPr>
              <w:jc w:val="both"/>
              <w:rPr>
                <w:rFonts w:ascii="Arial" w:hAnsi="Arial" w:cs="Arial"/>
                <w:b/>
                <w:bCs/>
                <w:iCs/>
              </w:rPr>
            </w:pPr>
          </w:p>
          <w:p w:rsidRPr="006F5631" w:rsidR="00960800" w:rsidRDefault="00960800">
            <w:pPr>
              <w:jc w:val="both"/>
              <w:rPr>
                <w:rFonts w:ascii="Arial" w:hAnsi="Arial" w:cs="Arial"/>
                <w:b/>
                <w:bCs/>
                <w:iCs/>
              </w:rPr>
            </w:pPr>
            <w:r w:rsidRPr="006F5631">
              <w:rPr>
                <w:rFonts w:ascii="Arial" w:hAnsi="Arial" w:cs="Arial"/>
                <w:b/>
                <w:bCs/>
                <w:iCs/>
              </w:rPr>
              <w:t xml:space="preserve">   Radi:</w:t>
            </w:r>
          </w:p>
        </w:tc>
        <w:tc>
          <w:tcPr>
            <w:tcW w:w="4518" w:type="dxa"/>
          </w:tcPr>
          <w:p w:rsidR="00E908F2" w:rsidRDefault="00E908F2">
            <w:pPr>
              <w:jc w:val="both"/>
              <w:rPr>
                <w:rFonts w:ascii="Arial" w:hAnsi="Arial" w:cs="Arial"/>
                <w:b/>
                <w:bCs/>
                <w:iCs/>
              </w:rPr>
            </w:pPr>
          </w:p>
          <w:p w:rsidRPr="006F5631" w:rsidR="003E6B91" w:rsidP="001D7FE6" w:rsidRDefault="002D6975">
            <w:pPr>
              <w:jc w:val="both"/>
              <w:rPr>
                <w:rFonts w:ascii="Arial" w:hAnsi="Arial" w:cs="Arial"/>
                <w:b/>
                <w:bCs/>
                <w:iCs/>
              </w:rPr>
            </w:pPr>
            <w:r>
              <w:rPr>
                <w:rFonts w:ascii="Arial" w:hAnsi="Arial" w:cs="Arial"/>
                <w:b/>
                <w:bCs/>
                <w:iCs/>
              </w:rPr>
              <w:t>isplate</w:t>
            </w:r>
          </w:p>
        </w:tc>
      </w:tr>
      <w:tr w:rsidRPr="006F5631" w:rsidR="00960800">
        <w:trPr>
          <w:cantSplit/>
        </w:trPr>
        <w:tc>
          <w:tcPr>
            <w:tcW w:w="2982" w:type="dxa"/>
            <w:vMerge/>
            <w:tcBorders>
              <w:left w:val="nil"/>
              <w:bottom w:val="nil"/>
              <w:right w:val="nil"/>
            </w:tcBorders>
          </w:tcPr>
          <w:p w:rsidRPr="006F5631" w:rsidR="00960800" w:rsidRDefault="00960800">
            <w:pPr>
              <w:jc w:val="center"/>
              <w:rPr>
                <w:rFonts w:ascii="Arial" w:hAnsi="Arial" w:cs="Arial"/>
                <w:iCs/>
              </w:rPr>
            </w:pPr>
          </w:p>
        </w:tc>
        <w:tc>
          <w:tcPr>
            <w:tcW w:w="5964" w:type="dxa"/>
            <w:gridSpan w:val="2"/>
            <w:tcBorders>
              <w:left w:val="nil"/>
              <w:bottom w:val="nil"/>
              <w:right w:val="nil"/>
            </w:tcBorders>
          </w:tcPr>
          <w:p w:rsidRPr="006F5631" w:rsidR="00960800" w:rsidRDefault="00960800">
            <w:pPr>
              <w:jc w:val="both"/>
              <w:rPr>
                <w:rFonts w:ascii="Arial" w:hAnsi="Arial" w:cs="Arial"/>
                <w:b/>
                <w:bCs/>
                <w:iCs/>
              </w:rPr>
            </w:pPr>
          </w:p>
        </w:tc>
      </w:tr>
    </w:tbl>
    <w:p w:rsidRPr="006F5631" w:rsidR="00960800" w:rsidRDefault="00960800">
      <w:pPr>
        <w:jc w:val="both"/>
        <w:rPr>
          <w:rFonts w:ascii="Arial" w:hAnsi="Arial" w:cs="Arial"/>
          <w:b/>
          <w:bCs/>
          <w:iCs/>
        </w:rPr>
      </w:pPr>
    </w:p>
    <w:p w:rsidRPr="006F5631" w:rsidR="00960800" w:rsidRDefault="00960800">
      <w:pPr>
        <w:jc w:val="center"/>
        <w:rPr>
          <w:rFonts w:ascii="Arial" w:hAnsi="Arial" w:cs="Arial"/>
          <w:iCs/>
        </w:rPr>
      </w:pPr>
      <w:r w:rsidRPr="006F5631">
        <w:rPr>
          <w:rFonts w:ascii="Arial" w:hAnsi="Arial" w:cs="Arial"/>
          <w:iCs/>
        </w:rPr>
        <w:t xml:space="preserve">Ročište započinje u </w:t>
      </w:r>
      <w:r w:rsidR="002D6975">
        <w:rPr>
          <w:rFonts w:ascii="Arial" w:hAnsi="Arial" w:cs="Arial"/>
          <w:iCs/>
        </w:rPr>
        <w:t xml:space="preserve">14.00 </w:t>
      </w:r>
      <w:r w:rsidRPr="006F5631">
        <w:rPr>
          <w:rFonts w:ascii="Arial" w:hAnsi="Arial" w:cs="Arial"/>
          <w:iCs/>
        </w:rPr>
        <w:t>sati.</w:t>
      </w:r>
    </w:p>
    <w:p w:rsidRPr="006F5631" w:rsidR="00960800" w:rsidRDefault="00960800">
      <w:pPr>
        <w:pStyle w:val="Tijeloteksta"/>
        <w:rPr>
          <w:rFonts w:ascii="Arial" w:hAnsi="Arial" w:cs="Arial"/>
          <w:i w:val="false"/>
        </w:rPr>
      </w:pPr>
    </w:p>
    <w:p w:rsidRPr="006F5631" w:rsidR="00960800" w:rsidRDefault="00960800">
      <w:pPr>
        <w:jc w:val="both"/>
        <w:rPr>
          <w:rFonts w:ascii="Arial" w:hAnsi="Arial" w:cs="Arial"/>
          <w:iCs/>
        </w:rPr>
      </w:pPr>
      <w:r w:rsidRPr="006F5631">
        <w:rPr>
          <w:rFonts w:ascii="Arial" w:hAnsi="Arial" w:cs="Arial"/>
          <w:iCs/>
        </w:rPr>
        <w:t>Utvrđuje se da su pristupili:</w:t>
      </w:r>
    </w:p>
    <w:p w:rsidRPr="006F5631" w:rsidR="00960800" w:rsidRDefault="00960800">
      <w:pPr>
        <w:jc w:val="both"/>
        <w:rPr>
          <w:rFonts w:ascii="Arial" w:hAnsi="Arial" w:cs="Arial"/>
          <w:iC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0" w:lastRow="0" w:firstColumn="0" w:lastColumn="0" w:noHBand="0" w:noVBand="0" w:val="0000"/>
      </w:tblPr>
      <w:tblGrid>
        <w:gridCol w:w="1653"/>
        <w:gridCol w:w="7067"/>
      </w:tblGrid>
      <w:tr w:rsidRPr="006F5631" w:rsidR="00960800">
        <w:tc>
          <w:tcPr>
            <w:tcW w:w="1668" w:type="dxa"/>
          </w:tcPr>
          <w:p w:rsidRPr="006F5631" w:rsidR="00960800" w:rsidRDefault="00960800">
            <w:pPr>
              <w:jc w:val="both"/>
              <w:rPr>
                <w:rFonts w:ascii="Arial" w:hAnsi="Arial" w:cs="Arial"/>
                <w:b/>
                <w:bCs/>
                <w:iCs/>
              </w:rPr>
            </w:pPr>
            <w:r w:rsidRPr="006F5631">
              <w:rPr>
                <w:rFonts w:ascii="Arial" w:hAnsi="Arial" w:cs="Arial"/>
                <w:b/>
                <w:bCs/>
                <w:iCs/>
              </w:rPr>
              <w:t>Za tužitelja:</w:t>
            </w:r>
          </w:p>
        </w:tc>
        <w:tc>
          <w:tcPr>
            <w:tcW w:w="7278" w:type="dxa"/>
          </w:tcPr>
          <w:p w:rsidRPr="006F5631" w:rsidR="00960800" w:rsidRDefault="004309DC">
            <w:pPr>
              <w:jc w:val="both"/>
              <w:rPr>
                <w:rFonts w:ascii="Arial" w:hAnsi="Arial" w:cs="Arial"/>
                <w:iCs/>
              </w:rPr>
            </w:pPr>
            <w:r>
              <w:rPr>
                <w:rFonts w:ascii="Arial" w:hAnsi="Arial" w:cs="Arial"/>
                <w:iCs/>
              </w:rPr>
              <w:t>nitko, pun. primila na znanje održavanje ročišta</w:t>
            </w:r>
          </w:p>
        </w:tc>
      </w:tr>
      <w:tr w:rsidRPr="006F5631" w:rsidR="00960800">
        <w:tc>
          <w:tcPr>
            <w:tcW w:w="1668" w:type="dxa"/>
          </w:tcPr>
          <w:p w:rsidRPr="006F5631" w:rsidR="00960800" w:rsidRDefault="00960800">
            <w:pPr>
              <w:jc w:val="both"/>
              <w:rPr>
                <w:rFonts w:ascii="Arial" w:hAnsi="Arial" w:cs="Arial"/>
                <w:b/>
                <w:bCs/>
                <w:iCs/>
              </w:rPr>
            </w:pPr>
            <w:r w:rsidRPr="006F5631">
              <w:rPr>
                <w:rFonts w:ascii="Arial" w:hAnsi="Arial" w:cs="Arial"/>
                <w:b/>
                <w:bCs/>
                <w:iCs/>
              </w:rPr>
              <w:t>Za tuženika:</w:t>
            </w:r>
          </w:p>
        </w:tc>
        <w:tc>
          <w:tcPr>
            <w:tcW w:w="7278" w:type="dxa"/>
          </w:tcPr>
          <w:p w:rsidRPr="006F5631" w:rsidR="00960800" w:rsidRDefault="004309DC">
            <w:pPr>
              <w:jc w:val="both"/>
              <w:rPr>
                <w:rFonts w:ascii="Arial" w:hAnsi="Arial" w:cs="Arial"/>
                <w:iCs/>
              </w:rPr>
            </w:pPr>
            <w:r>
              <w:rPr>
                <w:rFonts w:ascii="Arial" w:hAnsi="Arial" w:cs="Arial"/>
                <w:iCs/>
              </w:rPr>
              <w:t>nitko, pun. primio na znanje održavanje ročišta</w:t>
            </w:r>
          </w:p>
        </w:tc>
      </w:tr>
    </w:tbl>
    <w:p w:rsidRPr="006F5631" w:rsidR="00960800" w:rsidRDefault="00960800">
      <w:pPr>
        <w:jc w:val="both"/>
        <w:rPr>
          <w:rFonts w:ascii="Arial" w:hAnsi="Arial" w:cs="Arial"/>
          <w:iCs/>
        </w:rPr>
      </w:pPr>
    </w:p>
    <w:p w:rsidRPr="006F5631" w:rsidR="00960800" w:rsidRDefault="00960800">
      <w:pPr>
        <w:jc w:val="both"/>
        <w:rPr>
          <w:rFonts w:ascii="Arial" w:hAnsi="Arial" w:cs="Arial"/>
          <w:iCs/>
        </w:rPr>
      </w:pPr>
    </w:p>
    <w:p w:rsidRPr="006F5631" w:rsidR="00960800" w:rsidRDefault="00960800">
      <w:pPr>
        <w:jc w:val="both"/>
        <w:rPr>
          <w:rFonts w:ascii="Arial" w:hAnsi="Arial" w:cs="Arial"/>
          <w:iCs/>
        </w:rPr>
      </w:pPr>
      <w:r w:rsidRPr="006F5631">
        <w:rPr>
          <w:rFonts w:ascii="Arial" w:hAnsi="Arial" w:cs="Arial"/>
          <w:iCs/>
        </w:rPr>
        <w:tab/>
        <w:t xml:space="preserve">Sud </w:t>
      </w:r>
      <w:r w:rsidRPr="006F5631" w:rsidR="007301B8">
        <w:rPr>
          <w:rFonts w:ascii="Arial" w:hAnsi="Arial" w:cs="Arial"/>
          <w:iCs/>
        </w:rPr>
        <w:t>donosi i objavljuje</w:t>
      </w:r>
    </w:p>
    <w:p w:rsidRPr="006F5631" w:rsidR="007301B8" w:rsidRDefault="007301B8">
      <w:pPr>
        <w:jc w:val="both"/>
        <w:rPr>
          <w:rFonts w:ascii="Arial" w:hAnsi="Arial" w:cs="Arial"/>
          <w:iCs/>
        </w:rPr>
      </w:pPr>
    </w:p>
    <w:p w:rsidRPr="006F5631" w:rsidR="00960800" w:rsidRDefault="00960800">
      <w:pPr>
        <w:jc w:val="both"/>
        <w:rPr>
          <w:rFonts w:ascii="Arial" w:hAnsi="Arial" w:cs="Arial"/>
          <w:iCs/>
        </w:rPr>
      </w:pPr>
    </w:p>
    <w:p w:rsidRPr="006F5631" w:rsidR="00960800" w:rsidRDefault="00960800">
      <w:pPr>
        <w:pStyle w:val="Naslov1"/>
        <w:rPr>
          <w:rFonts w:ascii="Arial" w:hAnsi="Arial" w:cs="Arial"/>
          <w:i w:val="false"/>
        </w:rPr>
      </w:pPr>
      <w:r w:rsidRPr="006F5631">
        <w:rPr>
          <w:rFonts w:ascii="Arial" w:hAnsi="Arial" w:cs="Arial"/>
          <w:i w:val="false"/>
        </w:rPr>
        <w:t>U IME REPUBLIKE HRVATSKE</w:t>
      </w:r>
    </w:p>
    <w:p w:rsidRPr="006F5631" w:rsidR="00960800" w:rsidRDefault="00960800">
      <w:pPr>
        <w:jc w:val="center"/>
        <w:rPr>
          <w:rFonts w:ascii="Arial" w:hAnsi="Arial" w:cs="Arial"/>
          <w:b/>
          <w:bCs/>
          <w:iCs/>
        </w:rPr>
      </w:pPr>
      <w:r w:rsidRPr="006F5631">
        <w:rPr>
          <w:rFonts w:ascii="Arial" w:hAnsi="Arial" w:cs="Arial"/>
          <w:b/>
          <w:bCs/>
          <w:iCs/>
        </w:rPr>
        <w:t>PRESUDU</w:t>
      </w:r>
    </w:p>
    <w:p w:rsidR="001D7FE6" w:rsidP="006E184D" w:rsidRDefault="001D7FE6">
      <w:pPr>
        <w:jc w:val="both"/>
        <w:rPr>
          <w:rFonts w:ascii="Arial" w:hAnsi="Arial" w:cs="Arial"/>
          <w:color w:val="000000"/>
        </w:rPr>
      </w:pPr>
    </w:p>
    <w:p w:rsidR="002D6975" w:rsidP="002D6975" w:rsidRDefault="002D6975">
      <w:pPr>
        <w:jc w:val="both"/>
        <w:rPr>
          <w:rFonts w:ascii="Arial" w:hAnsi="Arial" w:cs="Arial"/>
        </w:rPr>
      </w:pPr>
    </w:p>
    <w:p w:rsidR="002D6975" w:rsidP="002D6975" w:rsidRDefault="002D6975">
      <w:pPr>
        <w:ind w:right="49"/>
        <w:jc w:val="both"/>
        <w:rPr>
          <w:rFonts w:ascii="Arial" w:hAnsi="Arial" w:cs="Arial"/>
        </w:rPr>
      </w:pPr>
      <w:r>
        <w:rPr>
          <w:rFonts w:ascii="Arial" w:hAnsi="Arial" w:cs="Arial"/>
        </w:rPr>
        <w:t xml:space="preserve">I. </w:t>
      </w:r>
      <w:r>
        <w:rPr>
          <w:rFonts w:ascii="Arial" w:hAnsi="Arial" w:cs="Arial"/>
        </w:rPr>
        <w:tab/>
        <w:t>Nalaže se tuženiku u roku od 15 dana i pod prijetnjom ovrhe isplatiti tužitelj</w:t>
      </w:r>
      <w:r>
        <w:rPr>
          <w:rFonts w:ascii="Arial" w:hAnsi="Arial" w:eastAsia="Calibri" w:cs="Arial"/>
        </w:rPr>
        <w:t xml:space="preserve">ici  iznos od 305,70 </w:t>
      </w:r>
      <w:r>
        <w:rPr>
          <w:rFonts w:ascii="Arial" w:hAnsi="Arial" w:cs="Arial"/>
        </w:rPr>
        <w:t xml:space="preserve">EUR bruto na ime razlike manje isplaćenih plaća sa zakonskim zateznim kamatama do 31.prosinca 2022.godine po stopi koja se određuje prema prosječnoj kamatnoj stopi na stanja kredita odobrenih na razdoblje dulje od godine dana nefinancijskim trgovačkim društvima izračunatoj za referentno razdoblje koje prethodi tekućem polugodištu uvećanoj za tri postotna poena, te od 1.siječnja 2023.godine do isplate po stopi koja se određuje, za svako polugodište, uvećanjem kamatne stope koju je Europska središnja banka primijenila na svoje posljednje glavne operacije refinanciranja koje je obavila prije prvog kalendarskog dana tekućeg polugodišta za tri postotna poena; a koje na iznos od: </w:t>
      </w:r>
    </w:p>
    <w:p w:rsidR="002D6975" w:rsidP="002D6975" w:rsidRDefault="002D6975">
      <w:pPr>
        <w:spacing w:after="10"/>
        <w:jc w:val="both"/>
        <w:rPr>
          <w:rFonts w:ascii="Arial" w:hAnsi="Arial" w:cs="Arial"/>
        </w:rPr>
      </w:pPr>
      <w:r>
        <w:rPr>
          <w:rFonts w:ascii="Arial" w:hAnsi="Arial" w:eastAsia="Calibri" w:cs="Arial"/>
        </w:rPr>
        <w:t xml:space="preserve">-  7,16 EUR od 15.06.2018.godine do isplate,   </w:t>
      </w:r>
    </w:p>
    <w:p w:rsidR="002D6975" w:rsidP="002D6975" w:rsidRDefault="002D6975">
      <w:pPr>
        <w:spacing w:after="10"/>
        <w:jc w:val="both"/>
        <w:rPr>
          <w:rFonts w:ascii="Arial" w:hAnsi="Arial" w:cs="Arial"/>
        </w:rPr>
      </w:pPr>
      <w:r>
        <w:rPr>
          <w:rFonts w:ascii="Arial" w:hAnsi="Arial" w:eastAsia="Calibri" w:cs="Arial"/>
        </w:rPr>
        <w:lastRenderedPageBreak/>
        <w:t xml:space="preserve">-  4,88 EUR od 15.08.2018.godine do isplate,   </w:t>
      </w:r>
    </w:p>
    <w:p w:rsidR="002D6975" w:rsidP="002D6975" w:rsidRDefault="002D6975">
      <w:pPr>
        <w:spacing w:after="10"/>
        <w:jc w:val="both"/>
        <w:rPr>
          <w:rFonts w:ascii="Arial" w:hAnsi="Arial" w:cs="Arial"/>
        </w:rPr>
      </w:pPr>
      <w:r>
        <w:rPr>
          <w:rFonts w:ascii="Arial" w:hAnsi="Arial" w:eastAsia="Calibri" w:cs="Arial"/>
        </w:rPr>
        <w:t xml:space="preserve">-  1,26 EUR od 15.09.2018.godine do isplate,   </w:t>
      </w:r>
    </w:p>
    <w:p w:rsidR="002D6975" w:rsidP="002D6975" w:rsidRDefault="002D6975">
      <w:pPr>
        <w:spacing w:after="10"/>
        <w:jc w:val="both"/>
        <w:rPr>
          <w:rFonts w:ascii="Arial" w:hAnsi="Arial" w:cs="Arial"/>
        </w:rPr>
      </w:pPr>
      <w:r>
        <w:rPr>
          <w:rFonts w:ascii="Arial" w:hAnsi="Arial" w:eastAsia="Calibri" w:cs="Arial"/>
        </w:rPr>
        <w:t xml:space="preserve">-  8,23 EUR od 15.10.2018.godine do isplate,   </w:t>
      </w:r>
    </w:p>
    <w:p w:rsidR="002D6975" w:rsidP="002D6975" w:rsidRDefault="002D6975">
      <w:pPr>
        <w:spacing w:after="10"/>
        <w:ind w:left="-5"/>
        <w:jc w:val="both"/>
        <w:rPr>
          <w:rFonts w:ascii="Arial" w:hAnsi="Arial" w:cs="Arial"/>
        </w:rPr>
      </w:pPr>
      <w:r>
        <w:rPr>
          <w:rFonts w:ascii="Arial" w:hAnsi="Arial" w:eastAsia="Calibri" w:cs="Arial"/>
        </w:rPr>
        <w:t xml:space="preserve">-  3,59 EUR od 15.11.2018.godine do isplate,   </w:t>
      </w:r>
    </w:p>
    <w:p w:rsidR="002D6975" w:rsidP="002D6975" w:rsidRDefault="002D6975">
      <w:pPr>
        <w:spacing w:after="10"/>
        <w:ind w:left="-5"/>
        <w:jc w:val="both"/>
        <w:rPr>
          <w:rFonts w:ascii="Arial" w:hAnsi="Arial" w:cs="Arial"/>
        </w:rPr>
      </w:pPr>
      <w:r>
        <w:rPr>
          <w:rFonts w:ascii="Arial" w:hAnsi="Arial" w:eastAsia="Calibri" w:cs="Arial"/>
        </w:rPr>
        <w:t xml:space="preserve">-  7,88 EUR od 15.12.2018.godine do isplate,   </w:t>
      </w:r>
    </w:p>
    <w:p w:rsidR="002D6975" w:rsidP="002D6975" w:rsidRDefault="002D6975">
      <w:pPr>
        <w:spacing w:after="10"/>
        <w:ind w:left="-5"/>
        <w:jc w:val="both"/>
        <w:rPr>
          <w:rFonts w:ascii="Arial" w:hAnsi="Arial" w:cs="Arial"/>
        </w:rPr>
      </w:pPr>
      <w:r>
        <w:rPr>
          <w:rFonts w:ascii="Arial" w:hAnsi="Arial" w:eastAsia="Calibri" w:cs="Arial"/>
        </w:rPr>
        <w:t xml:space="preserve">-  4,86 EUR od 15.01.2019.godine do isplate,   </w:t>
      </w:r>
    </w:p>
    <w:p w:rsidR="002D6975" w:rsidP="002D6975" w:rsidRDefault="002D6975">
      <w:pPr>
        <w:ind w:left="-5" w:right="49"/>
        <w:jc w:val="both"/>
        <w:rPr>
          <w:rFonts w:ascii="Arial" w:hAnsi="Arial" w:cs="Arial"/>
        </w:rPr>
      </w:pPr>
      <w:r>
        <w:rPr>
          <w:rFonts w:ascii="Arial" w:hAnsi="Arial" w:eastAsia="Calibri" w:cs="Arial"/>
        </w:rPr>
        <w:t>-</w:t>
      </w:r>
      <w:r>
        <w:rPr>
          <w:rFonts w:ascii="Arial" w:hAnsi="Arial" w:cs="Arial"/>
        </w:rPr>
        <w:t xml:space="preserve">  </w:t>
      </w:r>
      <w:r>
        <w:rPr>
          <w:rFonts w:ascii="Arial" w:hAnsi="Arial" w:eastAsia="Calibri" w:cs="Arial"/>
        </w:rPr>
        <w:t xml:space="preserve">5,35 EUR od 15.02.2019.godine do isplate,   </w:t>
      </w:r>
    </w:p>
    <w:p w:rsidR="002D6975" w:rsidP="002D6975" w:rsidRDefault="002D6975">
      <w:pPr>
        <w:ind w:left="-5" w:right="2027"/>
        <w:jc w:val="both"/>
        <w:rPr>
          <w:rFonts w:ascii="Arial" w:hAnsi="Arial" w:eastAsia="Calibri" w:cs="Arial"/>
        </w:rPr>
      </w:pPr>
      <w:r>
        <w:rPr>
          <w:rFonts w:ascii="Arial" w:hAnsi="Arial" w:eastAsia="Calibri" w:cs="Arial"/>
        </w:rPr>
        <w:t xml:space="preserve">-  13,99 EUR od 15.03.2019.godine do isplate,   </w:t>
      </w:r>
    </w:p>
    <w:p w:rsidR="002D6975" w:rsidP="002D6975" w:rsidRDefault="002D6975">
      <w:pPr>
        <w:ind w:left="-5" w:right="2027"/>
        <w:jc w:val="both"/>
        <w:rPr>
          <w:rFonts w:ascii="Arial" w:hAnsi="Arial" w:cs="Arial"/>
        </w:rPr>
      </w:pPr>
      <w:r>
        <w:rPr>
          <w:rFonts w:ascii="Arial" w:hAnsi="Arial" w:eastAsia="Calibri" w:cs="Arial"/>
        </w:rPr>
        <w:t xml:space="preserve">-  9,85 EUR od 15.04.2019.godine do isplate,   </w:t>
      </w:r>
    </w:p>
    <w:p w:rsidR="002D6975" w:rsidP="002D6975" w:rsidRDefault="002D6975">
      <w:pPr>
        <w:spacing w:after="10"/>
        <w:jc w:val="both"/>
        <w:rPr>
          <w:rFonts w:ascii="Arial" w:hAnsi="Arial" w:cs="Arial"/>
        </w:rPr>
      </w:pPr>
      <w:r>
        <w:rPr>
          <w:rFonts w:ascii="Arial" w:hAnsi="Arial" w:eastAsia="Calibri" w:cs="Arial"/>
        </w:rPr>
        <w:t xml:space="preserve">-  14,93 EUR od 15.05.2019.godine do isplate,   </w:t>
      </w:r>
    </w:p>
    <w:p w:rsidR="002D6975" w:rsidP="002D6975" w:rsidRDefault="002D6975">
      <w:pPr>
        <w:spacing w:after="10"/>
        <w:ind w:left="-5"/>
        <w:jc w:val="both"/>
        <w:rPr>
          <w:rFonts w:ascii="Arial" w:hAnsi="Arial" w:cs="Arial"/>
        </w:rPr>
      </w:pPr>
      <w:r>
        <w:rPr>
          <w:rFonts w:ascii="Arial" w:hAnsi="Arial" w:eastAsia="Calibri" w:cs="Arial"/>
        </w:rPr>
        <w:t xml:space="preserve">-  10,34 EUR od 15.07.2019.godine do isplate,   </w:t>
      </w:r>
    </w:p>
    <w:p w:rsidR="002D6975" w:rsidP="002D6975" w:rsidRDefault="002D6975">
      <w:pPr>
        <w:spacing w:after="10"/>
        <w:ind w:left="-5"/>
        <w:jc w:val="both"/>
        <w:rPr>
          <w:rFonts w:ascii="Arial" w:hAnsi="Arial" w:cs="Arial"/>
        </w:rPr>
      </w:pPr>
      <w:r>
        <w:rPr>
          <w:rFonts w:ascii="Arial" w:hAnsi="Arial" w:eastAsia="Calibri" w:cs="Arial"/>
        </w:rPr>
        <w:t xml:space="preserve">-  9,56 EUR od 15.08.2019.godine do isplate,   </w:t>
      </w:r>
    </w:p>
    <w:p w:rsidR="002D6975" w:rsidP="002D6975" w:rsidRDefault="002D6975">
      <w:pPr>
        <w:spacing w:after="10"/>
        <w:ind w:left="-5"/>
        <w:jc w:val="both"/>
        <w:rPr>
          <w:rFonts w:ascii="Arial" w:hAnsi="Arial" w:cs="Arial"/>
        </w:rPr>
      </w:pPr>
      <w:r>
        <w:rPr>
          <w:rFonts w:ascii="Arial" w:hAnsi="Arial" w:eastAsia="Calibri" w:cs="Arial"/>
        </w:rPr>
        <w:t xml:space="preserve">-  6,45 EUR od 15.09.2019.godine do isplate,   </w:t>
      </w:r>
    </w:p>
    <w:p w:rsidR="002D6975" w:rsidP="002D6975" w:rsidRDefault="002D6975">
      <w:pPr>
        <w:spacing w:after="10"/>
        <w:jc w:val="both"/>
        <w:rPr>
          <w:rFonts w:ascii="Arial" w:hAnsi="Arial" w:cs="Arial"/>
        </w:rPr>
      </w:pPr>
      <w:r>
        <w:rPr>
          <w:rFonts w:ascii="Arial" w:hAnsi="Arial" w:eastAsia="Calibri" w:cs="Arial"/>
        </w:rPr>
        <w:t xml:space="preserve">-  21,52 EUR od 15.10.2019.godine do isplate,   </w:t>
      </w:r>
    </w:p>
    <w:p w:rsidR="002D6975" w:rsidP="002D6975" w:rsidRDefault="002D6975">
      <w:pPr>
        <w:spacing w:after="10"/>
        <w:jc w:val="both"/>
        <w:rPr>
          <w:rFonts w:ascii="Arial" w:hAnsi="Arial" w:cs="Arial"/>
        </w:rPr>
      </w:pPr>
      <w:r>
        <w:rPr>
          <w:rFonts w:ascii="Arial" w:hAnsi="Arial" w:eastAsia="Calibri" w:cs="Arial"/>
        </w:rPr>
        <w:t xml:space="preserve">-  13,73 EUR od 15.11.2019.godine do isplate,   </w:t>
      </w:r>
    </w:p>
    <w:p w:rsidR="002D6975" w:rsidP="002D6975" w:rsidRDefault="002D6975">
      <w:pPr>
        <w:spacing w:after="10"/>
        <w:ind w:left="-5"/>
        <w:jc w:val="both"/>
        <w:rPr>
          <w:rFonts w:ascii="Arial" w:hAnsi="Arial" w:cs="Arial"/>
        </w:rPr>
      </w:pPr>
      <w:r>
        <w:rPr>
          <w:rFonts w:ascii="Arial" w:hAnsi="Arial" w:eastAsia="Calibri" w:cs="Arial"/>
        </w:rPr>
        <w:t xml:space="preserve">-  27,26 EUR od 15.12.2019.godine do isplate,   </w:t>
      </w:r>
    </w:p>
    <w:p w:rsidR="002D6975" w:rsidP="002D6975" w:rsidRDefault="002D6975">
      <w:pPr>
        <w:spacing w:after="10"/>
        <w:ind w:left="-5"/>
        <w:jc w:val="both"/>
        <w:rPr>
          <w:rFonts w:ascii="Arial" w:hAnsi="Arial" w:cs="Arial"/>
        </w:rPr>
      </w:pPr>
      <w:r>
        <w:rPr>
          <w:rFonts w:ascii="Arial" w:hAnsi="Arial" w:eastAsia="Calibri" w:cs="Arial"/>
        </w:rPr>
        <w:t xml:space="preserve">-  20,69 EUR od 15.01.2020.godine do isplate,   </w:t>
      </w:r>
    </w:p>
    <w:p w:rsidR="002D6975" w:rsidP="002D6975" w:rsidRDefault="002D6975">
      <w:pPr>
        <w:ind w:left="-5" w:right="49"/>
        <w:jc w:val="both"/>
        <w:rPr>
          <w:rFonts w:ascii="Arial" w:hAnsi="Arial" w:cs="Arial"/>
        </w:rPr>
      </w:pPr>
      <w:r>
        <w:rPr>
          <w:rFonts w:ascii="Arial" w:hAnsi="Arial" w:eastAsia="Calibri" w:cs="Arial"/>
        </w:rPr>
        <w:t xml:space="preserve">- </w:t>
      </w:r>
      <w:r>
        <w:rPr>
          <w:rFonts w:ascii="Arial" w:hAnsi="Arial" w:cs="Arial"/>
        </w:rPr>
        <w:t xml:space="preserve"> </w:t>
      </w:r>
      <w:r>
        <w:rPr>
          <w:rFonts w:ascii="Arial" w:hAnsi="Arial" w:eastAsia="Calibri" w:cs="Arial"/>
        </w:rPr>
        <w:t xml:space="preserve">24,51 EUR od 15.02.2020.godine do isplate,   </w:t>
      </w:r>
    </w:p>
    <w:p w:rsidR="002D6975" w:rsidP="002D6975" w:rsidRDefault="002D6975">
      <w:pPr>
        <w:ind w:left="-5" w:right="49"/>
        <w:jc w:val="both"/>
        <w:rPr>
          <w:rFonts w:ascii="Arial" w:hAnsi="Arial" w:cs="Arial"/>
        </w:rPr>
      </w:pPr>
      <w:r>
        <w:rPr>
          <w:rFonts w:ascii="Arial" w:hAnsi="Arial" w:eastAsia="Calibri" w:cs="Arial"/>
        </w:rPr>
        <w:t xml:space="preserve">- </w:t>
      </w:r>
      <w:r>
        <w:rPr>
          <w:rFonts w:ascii="Arial" w:hAnsi="Arial" w:cs="Arial"/>
        </w:rPr>
        <w:t xml:space="preserve"> </w:t>
      </w:r>
      <w:r>
        <w:rPr>
          <w:rFonts w:ascii="Arial" w:hAnsi="Arial" w:eastAsia="Calibri" w:cs="Arial"/>
        </w:rPr>
        <w:t xml:space="preserve">32,13 EUR od 15.03.2020.godine do isplate,   </w:t>
      </w:r>
    </w:p>
    <w:p w:rsidR="002D6975" w:rsidP="002D6975" w:rsidRDefault="002D6975">
      <w:pPr>
        <w:ind w:right="49"/>
        <w:jc w:val="both"/>
        <w:rPr>
          <w:rFonts w:ascii="Arial" w:hAnsi="Arial" w:cs="Arial"/>
        </w:rPr>
      </w:pPr>
      <w:r>
        <w:rPr>
          <w:rFonts w:ascii="Arial" w:hAnsi="Arial" w:eastAsia="Calibri" w:cs="Arial"/>
        </w:rPr>
        <w:t xml:space="preserve">- </w:t>
      </w:r>
      <w:r>
        <w:rPr>
          <w:rFonts w:ascii="Arial" w:hAnsi="Arial" w:cs="Arial"/>
        </w:rPr>
        <w:t xml:space="preserve"> </w:t>
      </w:r>
      <w:r>
        <w:rPr>
          <w:rFonts w:ascii="Arial" w:hAnsi="Arial" w:eastAsia="Calibri" w:cs="Arial"/>
        </w:rPr>
        <w:t xml:space="preserve">36,60 EUR od 15.04.2020.godine do isplate,   </w:t>
      </w:r>
    </w:p>
    <w:p w:rsidR="002D6975" w:rsidP="002D6975" w:rsidRDefault="002D6975">
      <w:pPr>
        <w:spacing w:after="10"/>
        <w:ind w:left="-5"/>
        <w:jc w:val="both"/>
        <w:rPr>
          <w:rFonts w:ascii="Arial" w:hAnsi="Arial" w:cs="Arial"/>
        </w:rPr>
      </w:pPr>
      <w:r>
        <w:rPr>
          <w:rFonts w:ascii="Arial" w:hAnsi="Arial" w:eastAsia="Calibri" w:cs="Arial"/>
        </w:rPr>
        <w:t xml:space="preserve">-  3,97 EUR od 15.06.2020.godine do isplate,   </w:t>
      </w:r>
    </w:p>
    <w:p w:rsidR="002D6975" w:rsidP="002D6975" w:rsidRDefault="002D6975">
      <w:pPr>
        <w:ind w:left="-5" w:right="49"/>
        <w:jc w:val="both"/>
        <w:rPr>
          <w:rFonts w:ascii="Arial" w:hAnsi="Arial" w:cs="Arial"/>
        </w:rPr>
      </w:pPr>
      <w:r>
        <w:rPr>
          <w:rFonts w:ascii="Arial" w:hAnsi="Arial" w:eastAsia="Calibri" w:cs="Arial"/>
        </w:rPr>
        <w:t xml:space="preserve">-  </w:t>
      </w:r>
      <w:r>
        <w:rPr>
          <w:rFonts w:ascii="Arial" w:hAnsi="Arial" w:cs="Arial"/>
        </w:rPr>
        <w:t>11,55 EUR</w:t>
      </w:r>
      <w:r>
        <w:rPr>
          <w:rFonts w:ascii="Arial" w:hAnsi="Arial" w:eastAsia="Calibri" w:cs="Arial"/>
        </w:rPr>
        <w:t xml:space="preserve"> od 15.04.2021.godine do isplate,   </w:t>
      </w:r>
    </w:p>
    <w:p w:rsidR="002D6975" w:rsidP="002D6975" w:rsidRDefault="002D6975">
      <w:pPr>
        <w:spacing w:after="10"/>
        <w:ind w:left="-5" w:right="2332"/>
        <w:jc w:val="both"/>
        <w:rPr>
          <w:rFonts w:ascii="Arial" w:hAnsi="Arial" w:eastAsia="Calibri" w:cs="Arial"/>
        </w:rPr>
      </w:pPr>
      <w:r>
        <w:rPr>
          <w:rFonts w:ascii="Arial" w:hAnsi="Arial" w:eastAsia="Calibri" w:cs="Arial"/>
        </w:rPr>
        <w:t xml:space="preserve">-  0,03 EUR od 15.09.2021.godine do isplate,   </w:t>
      </w:r>
    </w:p>
    <w:p w:rsidR="002D6975" w:rsidP="002D6975" w:rsidRDefault="002D6975">
      <w:pPr>
        <w:spacing w:after="10"/>
        <w:ind w:left="-5" w:right="2332"/>
        <w:jc w:val="both"/>
        <w:rPr>
          <w:rFonts w:ascii="Arial" w:hAnsi="Arial" w:cs="Arial"/>
        </w:rPr>
      </w:pPr>
      <w:r>
        <w:rPr>
          <w:rFonts w:ascii="Arial" w:hAnsi="Arial" w:eastAsia="Calibri" w:cs="Arial"/>
        </w:rPr>
        <w:t xml:space="preserve">-  0,45 EUR od 15.07.2022.godine do isplate,   </w:t>
      </w:r>
    </w:p>
    <w:p w:rsidR="002D6975" w:rsidP="002D6975" w:rsidRDefault="002D6975">
      <w:pPr>
        <w:spacing w:after="10"/>
        <w:ind w:left="-5"/>
        <w:jc w:val="both"/>
        <w:rPr>
          <w:rFonts w:ascii="Arial" w:hAnsi="Arial" w:cs="Arial"/>
        </w:rPr>
      </w:pPr>
      <w:r>
        <w:rPr>
          <w:rFonts w:ascii="Arial" w:hAnsi="Arial" w:eastAsia="Calibri" w:cs="Arial"/>
        </w:rPr>
        <w:t xml:space="preserve">-  4,93 EUR od 15.09.2022.godine do isplate,  osim zakonske zatezne kamate na iznos poreza na dohodak i prireza </w:t>
      </w:r>
      <w:r>
        <w:rPr>
          <w:rFonts w:ascii="Arial" w:hAnsi="Arial" w:cs="Arial"/>
        </w:rPr>
        <w:t xml:space="preserve">porezu na dohodak sadržanih u gore navedenim bruto iznosima. </w:t>
      </w:r>
      <w:r>
        <w:rPr>
          <w:rFonts w:ascii="Arial" w:hAnsi="Arial" w:eastAsia="Calibri" w:cs="Arial"/>
        </w:rPr>
        <w:t xml:space="preserve"> </w:t>
      </w:r>
    </w:p>
    <w:p w:rsidR="002D6975" w:rsidP="002D6975" w:rsidRDefault="002D6975">
      <w:pPr>
        <w:jc w:val="both"/>
        <w:rPr>
          <w:rFonts w:ascii="Arial" w:hAnsi="Arial" w:cs="Arial"/>
        </w:rPr>
      </w:pPr>
      <w:r>
        <w:rPr>
          <w:rFonts w:ascii="Arial" w:hAnsi="Arial" w:eastAsia="Calibri" w:cs="Arial"/>
        </w:rPr>
        <w:t xml:space="preserve"> </w:t>
      </w:r>
    </w:p>
    <w:p w:rsidR="002D6975" w:rsidP="002D6975" w:rsidRDefault="002D6975">
      <w:pPr>
        <w:ind w:left="-5" w:right="49"/>
        <w:jc w:val="both"/>
        <w:rPr>
          <w:rFonts w:ascii="Arial" w:hAnsi="Arial" w:cs="Arial"/>
        </w:rPr>
      </w:pPr>
      <w:r>
        <w:rPr>
          <w:rFonts w:ascii="Arial" w:hAnsi="Arial" w:cs="Arial"/>
        </w:rPr>
        <w:t xml:space="preserve">II. Nalaže se tuženiku u roku od 15 dana naknaditi tužiteljici parnični trošak u iznosu od 582,50 EUR sa zakonskim zateznim kamatama od presuđenja do isplate </w:t>
      </w:r>
      <w:r>
        <w:rPr>
          <w:rFonts w:ascii="Arial" w:hAnsi="Arial" w:eastAsia="Calibri" w:cs="Arial"/>
        </w:rPr>
        <w:t xml:space="preserve"> </w:t>
      </w:r>
      <w:r>
        <w:rPr>
          <w:rFonts w:ascii="Arial" w:hAnsi="Arial" w:cs="Arial"/>
        </w:rPr>
        <w:t>po stopi koja se određuje, za svako polugodište, uvećanjem kamatne stope koju je Europska središnja banka primijenila na svoje posljednje glavne operacije refinanciranja koje je obavila prije prvog kalendarskog dana tekućeg polugodišta za tri postotna poena.</w:t>
      </w:r>
    </w:p>
    <w:p w:rsidR="002D6975" w:rsidP="002D6975" w:rsidRDefault="002D6975">
      <w:pPr>
        <w:ind w:left="-5" w:right="49"/>
        <w:jc w:val="both"/>
        <w:rPr>
          <w:rFonts w:ascii="Arial" w:hAnsi="Arial" w:cs="Arial"/>
        </w:rPr>
      </w:pPr>
    </w:p>
    <w:p w:rsidRPr="006F5631" w:rsidR="002D6975" w:rsidP="006E184D" w:rsidRDefault="002D6975">
      <w:pPr>
        <w:jc w:val="both"/>
        <w:rPr>
          <w:rFonts w:ascii="Arial" w:hAnsi="Arial" w:cs="Arial"/>
        </w:rPr>
      </w:pPr>
    </w:p>
    <w:p w:rsidRPr="006F5631" w:rsidR="00EF344E" w:rsidRDefault="00EF344E">
      <w:pPr>
        <w:jc w:val="both"/>
        <w:rPr>
          <w:rFonts w:ascii="Arial" w:hAnsi="Arial" w:cs="Arial"/>
          <w:bCs/>
          <w:iCs/>
        </w:rPr>
      </w:pPr>
    </w:p>
    <w:p w:rsidR="00EF344E" w:rsidP="00EF344E" w:rsidRDefault="00EF344E">
      <w:pPr>
        <w:ind w:firstLine="360"/>
        <w:jc w:val="both"/>
        <w:rPr>
          <w:rFonts w:ascii="Arial" w:hAnsi="Arial" w:cs="Arial"/>
          <w:bCs/>
          <w:iCs/>
        </w:rPr>
      </w:pPr>
      <w:r w:rsidRPr="006F5631">
        <w:rPr>
          <w:rFonts w:ascii="Arial" w:hAnsi="Arial" w:cs="Arial"/>
        </w:rPr>
        <w:tab/>
      </w:r>
      <w:r w:rsidRPr="006F5631">
        <w:rPr>
          <w:rFonts w:ascii="Arial" w:hAnsi="Arial" w:cs="Arial"/>
          <w:bCs/>
          <w:iCs/>
        </w:rPr>
        <w:t>Smatra se da je dostava presude strankama obavljena na današnji dan vezano za početak tijeka roka za žalbu protiv iste, presuda će se istaknuti na internetskoj stranici e – oglasna ploča suda, ovjereni prijepis presude stranke mogu preuzeti u sudskoj zgradi.</w:t>
      </w:r>
    </w:p>
    <w:p w:rsidR="006E184D" w:rsidP="006E184D" w:rsidRDefault="001F18FD">
      <w:pPr>
        <w:ind w:firstLine="708"/>
        <w:jc w:val="both"/>
        <w:rPr>
          <w:rFonts w:ascii="Verdana" w:hAnsi="Verdana"/>
          <w:bCs/>
          <w:iCs/>
          <w:sz w:val="20"/>
        </w:rPr>
      </w:pPr>
      <w:r>
        <w:rPr>
          <w:rFonts w:ascii="Verdana" w:hAnsi="Verdana"/>
          <w:bCs/>
          <w:iCs/>
          <w:sz w:val="20"/>
        </w:rPr>
        <w:tab/>
      </w:r>
    </w:p>
    <w:p w:rsidRPr="006F5631" w:rsidR="00C2315F" w:rsidRDefault="00960800">
      <w:pPr>
        <w:jc w:val="both"/>
        <w:rPr>
          <w:rFonts w:ascii="Arial" w:hAnsi="Arial" w:cs="Arial"/>
          <w:iCs/>
        </w:rPr>
      </w:pPr>
      <w:r w:rsidRPr="006F5631">
        <w:rPr>
          <w:rFonts w:ascii="Arial" w:hAnsi="Arial" w:cs="Arial"/>
          <w:iCs/>
        </w:rPr>
        <w:tab/>
        <w:t>Dovršeno u</w:t>
      </w:r>
      <w:r w:rsidR="001D7FE6">
        <w:rPr>
          <w:rFonts w:ascii="Arial" w:hAnsi="Arial" w:cs="Arial"/>
          <w:iCs/>
        </w:rPr>
        <w:t xml:space="preserve"> </w:t>
      </w:r>
      <w:r w:rsidR="004309DC">
        <w:rPr>
          <w:rFonts w:ascii="Arial" w:hAnsi="Arial" w:cs="Arial"/>
          <w:iCs/>
        </w:rPr>
        <w:t xml:space="preserve">14,05 </w:t>
      </w:r>
      <w:r w:rsidR="003D213D">
        <w:rPr>
          <w:rFonts w:ascii="Arial" w:hAnsi="Arial" w:cs="Arial"/>
          <w:iCs/>
        </w:rPr>
        <w:t>sati</w:t>
      </w:r>
      <w:r w:rsidR="00533896">
        <w:rPr>
          <w:rFonts w:ascii="Arial" w:hAnsi="Arial" w:cs="Arial"/>
          <w:iCs/>
        </w:rPr>
        <w:t>.</w:t>
      </w:r>
    </w:p>
    <w:sectPr w:rsidRPr="006F5631" w:rsidR="00C2315F">
      <w:headerReference w:type="even" r:id="rId8"/>
      <w:headerReference w:type="default" r:id="rId9"/>
      <w:footerReference w:type="first" r:id="rId10"/>
      <w:pgSz w:w="11906" w:h="16838"/>
      <w:pgMar w:top="1701" w:right="1588" w:bottom="1134" w:left="1588"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93A54" w:rsidRDefault="00A93A54">
      <w:r>
        <w:separator/>
      </w:r>
    </w:p>
  </w:endnote>
  <w:endnote w:type="continuationSeparator" w:id="0">
    <w:p w:rsidR="00A93A54" w:rsidRDefault="00A93A54">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227D6" w:rsidR="00960800" w:rsidRDefault="00960800">
    <w:pPr>
      <w:pStyle w:val="Podnoje"/>
      <w:jc w:val="center"/>
      <w:rPr>
        <w:rFonts w:ascii="Verdana" w:hAnsi="Verdana"/>
        <w:iCs/>
        <w:sz w:val="18"/>
      </w:rPr>
    </w:pPr>
    <w:r w:rsidRPr="009227D6">
      <w:rPr>
        <w:rFonts w:ascii="Verdana" w:hAnsi="Verdana"/>
        <w:iCs/>
        <w:sz w:val="18"/>
      </w:rPr>
      <w:t>Zapisnik o objavi</w:t>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93A54" w:rsidRDefault="00A93A54">
      <w:r>
        <w:separator/>
      </w:r>
    </w:p>
  </w:footnote>
  <w:footnote w:type="continuationSeparator" w:id="0">
    <w:p w:rsidR="00A93A54" w:rsidRDefault="00A93A54">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960800" w:rsidRDefault="00960800">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960800" w:rsidRDefault="00960800">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002154211"/>
      <w:docPartObj>
        <w:docPartGallery w:val="Page Numbers (Top of Page)"/>
        <w:docPartUnique/>
      </w:docPartObj>
    </w:sdtPr>
    <w:sdtEndPr/>
    <w:sdtContent>
      <w:p w:rsidR="006E184D" w:rsidRDefault="006E184D">
        <w:pPr>
          <w:pStyle w:val="Zaglavlje"/>
          <w:jc w:val="center"/>
        </w:pPr>
        <w:r>
          <w:fldChar w:fldCharType="begin"/>
        </w:r>
        <w:r>
          <w:instrText>PAGE   \* MERGEFORMAT</w:instrText>
        </w:r>
        <w:r>
          <w:fldChar w:fldCharType="separate"/>
        </w:r>
        <w:r w:rsidR="007D5235">
          <w:rPr>
            <w:noProof/>
          </w:rPr>
          <w:t>2</w:t>
        </w:r>
        <w:r>
          <w:fldChar w:fldCharType="end"/>
        </w:r>
      </w:p>
      <w:p w:rsidR="006E184D" w:rsidRDefault="006E184D">
        <w:pPr>
          <w:pStyle w:val="Zaglavlje"/>
          <w:jc w:val="center"/>
        </w:pPr>
      </w:p>
      <w:p w:rsidRPr="006E184D" w:rsidR="006E184D" w:rsidP="006E184D" w:rsidRDefault="00632456">
        <w:pPr>
          <w:pStyle w:val="Zaglavlje"/>
          <w:jc w:val="right"/>
          <w:rPr>
            <w:rFonts w:ascii="Arial" w:hAnsi="Arial" w:cs="Arial"/>
          </w:rPr>
        </w:pPr>
        <w:r>
          <w:rPr>
            <w:rFonts w:ascii="Arial" w:hAnsi="Arial" w:cs="Arial"/>
          </w:rPr>
          <w:t>P</w:t>
        </w:r>
        <w:r w:rsidR="002374BD">
          <w:rPr>
            <w:rFonts w:ascii="Arial" w:hAnsi="Arial" w:cs="Arial"/>
          </w:rPr>
          <w:t>r</w:t>
        </w:r>
        <w:r>
          <w:rPr>
            <w:rFonts w:ascii="Arial" w:hAnsi="Arial" w:cs="Arial"/>
          </w:rPr>
          <w:t>-</w:t>
        </w:r>
        <w:r w:rsidR="002D6975">
          <w:rPr>
            <w:rFonts w:ascii="Arial" w:hAnsi="Arial" w:cs="Arial"/>
          </w:rPr>
          <w:t>526/2023</w:t>
        </w:r>
      </w:p>
      <w:p w:rsidR="006E184D" w:rsidP="006E184D" w:rsidRDefault="007D5235">
        <w:pPr>
          <w:pStyle w:val="Zaglavlje"/>
          <w:jc w:val="right"/>
        </w:pPr>
      </w:p>
    </w:sdtContent>
  </w:sdt>
  <w:p w:rsidRPr="006F5631" w:rsidR="00960800" w:rsidRDefault="00960800">
    <w:pPr>
      <w:pStyle w:val="Zaglavlje"/>
      <w:rPr>
        <w:rFonts w:ascii="Arial" w:hAnsi="Arial" w:cs="Arial"/>
      </w:rPr>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8890F82"/>
    <w:multiLevelType w:val="hybridMultilevel"/>
    <w:tmpl w:val="AEF454B0"/>
    <w:lvl w:ilvl="0" w:tplc="29E6B582">
      <w:start w:val="1"/>
      <w:numFmt w:val="upperRoman"/>
      <w:lvlText w:val="%1."/>
      <w:lvlJc w:val="left"/>
      <w:pPr>
        <w:tabs>
          <w:tab w:val="num" w:pos="1425"/>
        </w:tabs>
        <w:ind w:left="1425" w:hanging="720"/>
      </w:pPr>
    </w:lvl>
    <w:lvl w:ilvl="1" w:tplc="041A0019">
      <w:start w:val="1"/>
      <w:numFmt w:val="lowerLetter"/>
      <w:lvlText w:val="%2."/>
      <w:lvlJc w:val="left"/>
      <w:pPr>
        <w:tabs>
          <w:tab w:val="num" w:pos="1785"/>
        </w:tabs>
        <w:ind w:left="1785" w:hanging="360"/>
      </w:pPr>
    </w:lvl>
    <w:lvl w:ilvl="2" w:tplc="041A001B">
      <w:start w:val="1"/>
      <w:numFmt w:val="lowerRoman"/>
      <w:lvlText w:val="%3."/>
      <w:lvlJc w:val="right"/>
      <w:pPr>
        <w:tabs>
          <w:tab w:val="num" w:pos="2505"/>
        </w:tabs>
        <w:ind w:left="2505" w:hanging="180"/>
      </w:pPr>
    </w:lvl>
    <w:lvl w:ilvl="3" w:tplc="041A000F">
      <w:start w:val="1"/>
      <w:numFmt w:val="decimal"/>
      <w:lvlText w:val="%4."/>
      <w:lvlJc w:val="left"/>
      <w:pPr>
        <w:tabs>
          <w:tab w:val="num" w:pos="3225"/>
        </w:tabs>
        <w:ind w:left="3225" w:hanging="360"/>
      </w:pPr>
    </w:lvl>
    <w:lvl w:ilvl="4" w:tplc="041A0019">
      <w:start w:val="1"/>
      <w:numFmt w:val="lowerLetter"/>
      <w:lvlText w:val="%5."/>
      <w:lvlJc w:val="left"/>
      <w:pPr>
        <w:tabs>
          <w:tab w:val="num" w:pos="3945"/>
        </w:tabs>
        <w:ind w:left="3945" w:hanging="360"/>
      </w:pPr>
    </w:lvl>
    <w:lvl w:ilvl="5" w:tplc="041A001B">
      <w:start w:val="1"/>
      <w:numFmt w:val="lowerRoman"/>
      <w:lvlText w:val="%6."/>
      <w:lvlJc w:val="right"/>
      <w:pPr>
        <w:tabs>
          <w:tab w:val="num" w:pos="4665"/>
        </w:tabs>
        <w:ind w:left="4665" w:hanging="180"/>
      </w:pPr>
    </w:lvl>
    <w:lvl w:ilvl="6" w:tplc="041A000F">
      <w:start w:val="1"/>
      <w:numFmt w:val="decimal"/>
      <w:lvlText w:val="%7."/>
      <w:lvlJc w:val="left"/>
      <w:pPr>
        <w:tabs>
          <w:tab w:val="num" w:pos="5385"/>
        </w:tabs>
        <w:ind w:left="5385" w:hanging="360"/>
      </w:pPr>
    </w:lvl>
    <w:lvl w:ilvl="7" w:tplc="041A0019">
      <w:start w:val="1"/>
      <w:numFmt w:val="lowerLetter"/>
      <w:lvlText w:val="%8."/>
      <w:lvlJc w:val="left"/>
      <w:pPr>
        <w:tabs>
          <w:tab w:val="num" w:pos="6105"/>
        </w:tabs>
        <w:ind w:left="6105" w:hanging="360"/>
      </w:pPr>
    </w:lvl>
    <w:lvl w:ilvl="8" w:tplc="041A001B">
      <w:start w:val="1"/>
      <w:numFmt w:val="lowerRoman"/>
      <w:lvlText w:val="%9."/>
      <w:lvlJc w:val="right"/>
      <w:pPr>
        <w:tabs>
          <w:tab w:val="num" w:pos="6825"/>
        </w:tabs>
        <w:ind w:left="6825" w:hanging="180"/>
      </w:pPr>
    </w:lvl>
  </w:abstractNum>
  <w:abstractNum w:abstractNumId="1">
    <w:nsid w:val="1CBC0798"/>
    <w:multiLevelType w:val="hybridMultilevel"/>
    <w:tmpl w:val="B882CF18"/>
    <w:lvl w:ilvl="0" w:tplc="F08CECFA">
      <w:start w:val="1"/>
      <w:numFmt w:val="upperRoman"/>
      <w:lvlText w:val="%1."/>
      <w:lvlJc w:val="left"/>
      <w:pPr>
        <w:ind w:left="1428" w:hanging="72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2">
    <w:nsid w:val="30CD73C3"/>
    <w:multiLevelType w:val="hybridMultilevel"/>
    <w:tmpl w:val="F84C0F52"/>
    <w:lvl w:ilvl="0" w:tplc="5EC65E16">
      <w:start w:val="1"/>
      <w:numFmt w:val="upperRoman"/>
      <w:lvlText w:val="%1."/>
      <w:lvlJc w:val="left"/>
      <w:pPr>
        <w:tabs>
          <w:tab w:val="num" w:pos="1080"/>
        </w:tabs>
        <w:ind w:left="1080" w:hanging="72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
    <w:nsid w:val="3FB0041E"/>
    <w:multiLevelType w:val="hybridMultilevel"/>
    <w:tmpl w:val="58844818"/>
    <w:lvl w:ilvl="0" w:tplc="33663D3A">
      <w:start w:val="2"/>
      <w:numFmt w:val="bullet"/>
      <w:lvlText w:val="-"/>
      <w:lvlJc w:val="left"/>
      <w:pPr>
        <w:tabs>
          <w:tab w:val="num" w:pos="720"/>
        </w:tabs>
        <w:ind w:left="720" w:hanging="360"/>
      </w:pPr>
      <w:rPr>
        <w:rFonts w:hint="default" w:ascii="Verdana" w:hAnsi="Verdana" w:eastAsia="Times New Roman" w:cs="Times New Roman"/>
      </w:rPr>
    </w:lvl>
    <w:lvl w:ilvl="1" w:tplc="04090003" w:tentative="true">
      <w:start w:val="1"/>
      <w:numFmt w:val="bullet"/>
      <w:lvlText w:val="o"/>
      <w:lvlJc w:val="left"/>
      <w:pPr>
        <w:tabs>
          <w:tab w:val="num" w:pos="1440"/>
        </w:tabs>
        <w:ind w:left="1440" w:hanging="360"/>
      </w:pPr>
      <w:rPr>
        <w:rFonts w:hint="default" w:ascii="Courier New" w:hAnsi="Courier New" w:cs="Courier New"/>
      </w:rPr>
    </w:lvl>
    <w:lvl w:ilvl="2" w:tplc="04090005" w:tentative="true">
      <w:start w:val="1"/>
      <w:numFmt w:val="bullet"/>
      <w:lvlText w:val=""/>
      <w:lvlJc w:val="left"/>
      <w:pPr>
        <w:tabs>
          <w:tab w:val="num" w:pos="2160"/>
        </w:tabs>
        <w:ind w:left="2160" w:hanging="360"/>
      </w:pPr>
      <w:rPr>
        <w:rFonts w:hint="default" w:ascii="Wingdings" w:hAnsi="Wingdings"/>
      </w:rPr>
    </w:lvl>
    <w:lvl w:ilvl="3" w:tplc="04090001" w:tentative="true">
      <w:start w:val="1"/>
      <w:numFmt w:val="bullet"/>
      <w:lvlText w:val=""/>
      <w:lvlJc w:val="left"/>
      <w:pPr>
        <w:tabs>
          <w:tab w:val="num" w:pos="2880"/>
        </w:tabs>
        <w:ind w:left="2880" w:hanging="360"/>
      </w:pPr>
      <w:rPr>
        <w:rFonts w:hint="default" w:ascii="Symbol" w:hAnsi="Symbol"/>
      </w:rPr>
    </w:lvl>
    <w:lvl w:ilvl="4" w:tplc="04090003" w:tentative="true">
      <w:start w:val="1"/>
      <w:numFmt w:val="bullet"/>
      <w:lvlText w:val="o"/>
      <w:lvlJc w:val="left"/>
      <w:pPr>
        <w:tabs>
          <w:tab w:val="num" w:pos="3600"/>
        </w:tabs>
        <w:ind w:left="3600" w:hanging="360"/>
      </w:pPr>
      <w:rPr>
        <w:rFonts w:hint="default" w:ascii="Courier New" w:hAnsi="Courier New" w:cs="Courier New"/>
      </w:rPr>
    </w:lvl>
    <w:lvl w:ilvl="5" w:tplc="04090005" w:tentative="true">
      <w:start w:val="1"/>
      <w:numFmt w:val="bullet"/>
      <w:lvlText w:val=""/>
      <w:lvlJc w:val="left"/>
      <w:pPr>
        <w:tabs>
          <w:tab w:val="num" w:pos="4320"/>
        </w:tabs>
        <w:ind w:left="4320" w:hanging="360"/>
      </w:pPr>
      <w:rPr>
        <w:rFonts w:hint="default" w:ascii="Wingdings" w:hAnsi="Wingdings"/>
      </w:rPr>
    </w:lvl>
    <w:lvl w:ilvl="6" w:tplc="04090001" w:tentative="true">
      <w:start w:val="1"/>
      <w:numFmt w:val="bullet"/>
      <w:lvlText w:val=""/>
      <w:lvlJc w:val="left"/>
      <w:pPr>
        <w:tabs>
          <w:tab w:val="num" w:pos="5040"/>
        </w:tabs>
        <w:ind w:left="5040" w:hanging="360"/>
      </w:pPr>
      <w:rPr>
        <w:rFonts w:hint="default" w:ascii="Symbol" w:hAnsi="Symbol"/>
      </w:rPr>
    </w:lvl>
    <w:lvl w:ilvl="7" w:tplc="04090003" w:tentative="true">
      <w:start w:val="1"/>
      <w:numFmt w:val="bullet"/>
      <w:lvlText w:val="o"/>
      <w:lvlJc w:val="left"/>
      <w:pPr>
        <w:tabs>
          <w:tab w:val="num" w:pos="5760"/>
        </w:tabs>
        <w:ind w:left="5760" w:hanging="360"/>
      </w:pPr>
      <w:rPr>
        <w:rFonts w:hint="default" w:ascii="Courier New" w:hAnsi="Courier New" w:cs="Courier New"/>
      </w:rPr>
    </w:lvl>
    <w:lvl w:ilvl="8" w:tplc="04090005" w:tentative="true">
      <w:start w:val="1"/>
      <w:numFmt w:val="bullet"/>
      <w:lvlText w:val=""/>
      <w:lvlJc w:val="left"/>
      <w:pPr>
        <w:tabs>
          <w:tab w:val="num" w:pos="6480"/>
        </w:tabs>
        <w:ind w:left="6480" w:hanging="360"/>
      </w:pPr>
      <w:rPr>
        <w:rFonts w:hint="default" w:ascii="Wingdings" w:hAnsi="Wingdings"/>
      </w:rPr>
    </w:lvl>
  </w:abstractNum>
  <w:abstractNum w:abstractNumId="4">
    <w:nsid w:val="54CA13FF"/>
    <w:multiLevelType w:val="hybridMultilevel"/>
    <w:tmpl w:val="6BEEF3B8"/>
    <w:lvl w:ilvl="0" w:tplc="56EC1C42">
      <w:start w:val="2"/>
      <w:numFmt w:val="bullet"/>
      <w:lvlText w:val="-"/>
      <w:lvlJc w:val="left"/>
      <w:pPr>
        <w:ind w:left="1068" w:hanging="360"/>
      </w:pPr>
      <w:rPr>
        <w:rFonts w:hint="default" w:ascii="Verdana" w:hAnsi="Verdana" w:eastAsia="Times New Roman" w:cs="Times New Roman"/>
      </w:rPr>
    </w:lvl>
    <w:lvl w:ilvl="1" w:tplc="041A0003">
      <w:start w:val="1"/>
      <w:numFmt w:val="bullet"/>
      <w:lvlText w:val="o"/>
      <w:lvlJc w:val="left"/>
      <w:pPr>
        <w:ind w:left="1788" w:hanging="360"/>
      </w:pPr>
      <w:rPr>
        <w:rFonts w:hint="default" w:ascii="Courier New" w:hAnsi="Courier New" w:cs="Courier New"/>
      </w:rPr>
    </w:lvl>
    <w:lvl w:ilvl="2" w:tplc="041A0005">
      <w:start w:val="1"/>
      <w:numFmt w:val="bullet"/>
      <w:lvlText w:val=""/>
      <w:lvlJc w:val="left"/>
      <w:pPr>
        <w:ind w:left="2508" w:hanging="360"/>
      </w:pPr>
      <w:rPr>
        <w:rFonts w:hint="default" w:ascii="Wingdings" w:hAnsi="Wingdings"/>
      </w:rPr>
    </w:lvl>
    <w:lvl w:ilvl="3" w:tplc="041A0001">
      <w:start w:val="1"/>
      <w:numFmt w:val="bullet"/>
      <w:lvlText w:val=""/>
      <w:lvlJc w:val="left"/>
      <w:pPr>
        <w:ind w:left="3228" w:hanging="360"/>
      </w:pPr>
      <w:rPr>
        <w:rFonts w:hint="default" w:ascii="Symbol" w:hAnsi="Symbol"/>
      </w:rPr>
    </w:lvl>
    <w:lvl w:ilvl="4" w:tplc="041A0003">
      <w:start w:val="1"/>
      <w:numFmt w:val="bullet"/>
      <w:lvlText w:val="o"/>
      <w:lvlJc w:val="left"/>
      <w:pPr>
        <w:ind w:left="3948" w:hanging="360"/>
      </w:pPr>
      <w:rPr>
        <w:rFonts w:hint="default" w:ascii="Courier New" w:hAnsi="Courier New" w:cs="Courier New"/>
      </w:rPr>
    </w:lvl>
    <w:lvl w:ilvl="5" w:tplc="041A0005">
      <w:start w:val="1"/>
      <w:numFmt w:val="bullet"/>
      <w:lvlText w:val=""/>
      <w:lvlJc w:val="left"/>
      <w:pPr>
        <w:ind w:left="4668" w:hanging="360"/>
      </w:pPr>
      <w:rPr>
        <w:rFonts w:hint="default" w:ascii="Wingdings" w:hAnsi="Wingdings"/>
      </w:rPr>
    </w:lvl>
    <w:lvl w:ilvl="6" w:tplc="041A0001">
      <w:start w:val="1"/>
      <w:numFmt w:val="bullet"/>
      <w:lvlText w:val=""/>
      <w:lvlJc w:val="left"/>
      <w:pPr>
        <w:ind w:left="5388" w:hanging="360"/>
      </w:pPr>
      <w:rPr>
        <w:rFonts w:hint="default" w:ascii="Symbol" w:hAnsi="Symbol"/>
      </w:rPr>
    </w:lvl>
    <w:lvl w:ilvl="7" w:tplc="041A0003">
      <w:start w:val="1"/>
      <w:numFmt w:val="bullet"/>
      <w:lvlText w:val="o"/>
      <w:lvlJc w:val="left"/>
      <w:pPr>
        <w:ind w:left="6108" w:hanging="360"/>
      </w:pPr>
      <w:rPr>
        <w:rFonts w:hint="default" w:ascii="Courier New" w:hAnsi="Courier New" w:cs="Courier New"/>
      </w:rPr>
    </w:lvl>
    <w:lvl w:ilvl="8" w:tplc="041A0005">
      <w:start w:val="1"/>
      <w:numFmt w:val="bullet"/>
      <w:lvlText w:val=""/>
      <w:lvlJc w:val="left"/>
      <w:pPr>
        <w:ind w:left="6828" w:hanging="360"/>
      </w:pPr>
      <w:rPr>
        <w:rFonts w:hint="default" w:ascii="Wingdings" w:hAnsi="Wingdings"/>
      </w:rPr>
    </w:lvl>
  </w:abstractNum>
  <w:abstractNum w:abstractNumId="5">
    <w:nsid w:val="58D8158B"/>
    <w:multiLevelType w:val="hybridMultilevel"/>
    <w:tmpl w:val="2D3E06D0"/>
    <w:lvl w:ilvl="0" w:tplc="F9ACE282">
      <w:start w:val="1"/>
      <w:numFmt w:val="upperRoman"/>
      <w:lvlText w:val="%1."/>
      <w:lvlJc w:val="left"/>
      <w:pPr>
        <w:ind w:left="1425" w:hanging="720"/>
      </w:p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6">
    <w:nsid w:val="5BDC5181"/>
    <w:multiLevelType w:val="hybridMultilevel"/>
    <w:tmpl w:val="39748688"/>
    <w:lvl w:ilvl="0" w:tplc="246EE3BC">
      <w:start w:val="1"/>
      <w:numFmt w:val="upperRoman"/>
      <w:lvlText w:val="%1."/>
      <w:lvlJc w:val="left"/>
      <w:pPr>
        <w:tabs>
          <w:tab w:val="num" w:pos="1425"/>
        </w:tabs>
        <w:ind w:left="1425" w:hanging="72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7">
    <w:nsid w:val="72C83B09"/>
    <w:multiLevelType w:val="hybridMultilevel"/>
    <w:tmpl w:val="43349186"/>
    <w:lvl w:ilvl="0" w:tplc="425ADD8E">
      <w:start w:val="1"/>
      <w:numFmt w:val="upperRoman"/>
      <w:lvlText w:val="%1."/>
      <w:lvlJc w:val="left"/>
      <w:pPr>
        <w:tabs>
          <w:tab w:val="num" w:pos="1425"/>
        </w:tabs>
        <w:ind w:left="1425" w:hanging="720"/>
      </w:pPr>
    </w:lvl>
    <w:lvl w:ilvl="1" w:tplc="04090019">
      <w:start w:val="1"/>
      <w:numFmt w:val="lowerLetter"/>
      <w:lvlText w:val="%2."/>
      <w:lvlJc w:val="left"/>
      <w:pPr>
        <w:tabs>
          <w:tab w:val="num" w:pos="1785"/>
        </w:tabs>
        <w:ind w:left="1785" w:hanging="360"/>
      </w:pPr>
    </w:lvl>
    <w:lvl w:ilvl="2" w:tplc="0409001B">
      <w:start w:val="1"/>
      <w:numFmt w:val="lowerRoman"/>
      <w:lvlText w:val="%3."/>
      <w:lvlJc w:val="right"/>
      <w:pPr>
        <w:tabs>
          <w:tab w:val="num" w:pos="2505"/>
        </w:tabs>
        <w:ind w:left="2505" w:hanging="180"/>
      </w:pPr>
    </w:lvl>
    <w:lvl w:ilvl="3" w:tplc="0409000F">
      <w:start w:val="1"/>
      <w:numFmt w:val="decimal"/>
      <w:lvlText w:val="%4."/>
      <w:lvlJc w:val="left"/>
      <w:pPr>
        <w:tabs>
          <w:tab w:val="num" w:pos="3225"/>
        </w:tabs>
        <w:ind w:left="3225" w:hanging="360"/>
      </w:pPr>
    </w:lvl>
    <w:lvl w:ilvl="4" w:tplc="04090019">
      <w:start w:val="1"/>
      <w:numFmt w:val="lowerLetter"/>
      <w:lvlText w:val="%5."/>
      <w:lvlJc w:val="left"/>
      <w:pPr>
        <w:tabs>
          <w:tab w:val="num" w:pos="3945"/>
        </w:tabs>
        <w:ind w:left="3945" w:hanging="360"/>
      </w:pPr>
    </w:lvl>
    <w:lvl w:ilvl="5" w:tplc="0409001B">
      <w:start w:val="1"/>
      <w:numFmt w:val="lowerRoman"/>
      <w:lvlText w:val="%6."/>
      <w:lvlJc w:val="right"/>
      <w:pPr>
        <w:tabs>
          <w:tab w:val="num" w:pos="4665"/>
        </w:tabs>
        <w:ind w:left="4665" w:hanging="180"/>
      </w:pPr>
    </w:lvl>
    <w:lvl w:ilvl="6" w:tplc="0409000F">
      <w:start w:val="1"/>
      <w:numFmt w:val="decimal"/>
      <w:lvlText w:val="%7."/>
      <w:lvlJc w:val="left"/>
      <w:pPr>
        <w:tabs>
          <w:tab w:val="num" w:pos="5385"/>
        </w:tabs>
        <w:ind w:left="5385" w:hanging="360"/>
      </w:pPr>
    </w:lvl>
    <w:lvl w:ilvl="7" w:tplc="04090019">
      <w:start w:val="1"/>
      <w:numFmt w:val="lowerLetter"/>
      <w:lvlText w:val="%8."/>
      <w:lvlJc w:val="left"/>
      <w:pPr>
        <w:tabs>
          <w:tab w:val="num" w:pos="6105"/>
        </w:tabs>
        <w:ind w:left="6105" w:hanging="360"/>
      </w:pPr>
    </w:lvl>
    <w:lvl w:ilvl="8" w:tplc="0409001B">
      <w:start w:val="1"/>
      <w:numFmt w:val="lowerRoman"/>
      <w:lvlText w:val="%9."/>
      <w:lvlJc w:val="right"/>
      <w:pPr>
        <w:tabs>
          <w:tab w:val="num" w:pos="6825"/>
        </w:tabs>
        <w:ind w:left="6825" w:hanging="180"/>
      </w:pPr>
    </w:lvl>
  </w:abstractNum>
  <w:abstractNum w:abstractNumId="8">
    <w:nsid w:val="7CD67F8E"/>
    <w:multiLevelType w:val="hybridMultilevel"/>
    <w:tmpl w:val="01DA82A8"/>
    <w:lvl w:ilvl="0" w:tplc="1F127592">
      <w:start w:val="1"/>
      <w:numFmt w:val="upperRoman"/>
      <w:lvlText w:val="%1."/>
      <w:lvlJc w:val="left"/>
      <w:pPr>
        <w:ind w:left="1427" w:hanging="720"/>
      </w:pPr>
      <w:rPr>
        <w:b/>
      </w:rPr>
    </w:lvl>
    <w:lvl w:ilvl="1" w:tplc="041A0019">
      <w:start w:val="1"/>
      <w:numFmt w:val="lowerLetter"/>
      <w:lvlText w:val="%2."/>
      <w:lvlJc w:val="left"/>
      <w:pPr>
        <w:ind w:left="1787" w:hanging="360"/>
      </w:pPr>
    </w:lvl>
    <w:lvl w:ilvl="2" w:tplc="041A001B">
      <w:start w:val="1"/>
      <w:numFmt w:val="lowerRoman"/>
      <w:lvlText w:val="%3."/>
      <w:lvlJc w:val="right"/>
      <w:pPr>
        <w:ind w:left="2507" w:hanging="180"/>
      </w:pPr>
    </w:lvl>
    <w:lvl w:ilvl="3" w:tplc="041A000F">
      <w:start w:val="1"/>
      <w:numFmt w:val="decimal"/>
      <w:lvlText w:val="%4."/>
      <w:lvlJc w:val="left"/>
      <w:pPr>
        <w:ind w:left="3227" w:hanging="360"/>
      </w:pPr>
    </w:lvl>
    <w:lvl w:ilvl="4" w:tplc="041A0019">
      <w:start w:val="1"/>
      <w:numFmt w:val="lowerLetter"/>
      <w:lvlText w:val="%5."/>
      <w:lvlJc w:val="left"/>
      <w:pPr>
        <w:ind w:left="3947" w:hanging="360"/>
      </w:pPr>
    </w:lvl>
    <w:lvl w:ilvl="5" w:tplc="041A001B">
      <w:start w:val="1"/>
      <w:numFmt w:val="lowerRoman"/>
      <w:lvlText w:val="%6."/>
      <w:lvlJc w:val="right"/>
      <w:pPr>
        <w:ind w:left="4667" w:hanging="180"/>
      </w:pPr>
    </w:lvl>
    <w:lvl w:ilvl="6" w:tplc="041A000F">
      <w:start w:val="1"/>
      <w:numFmt w:val="decimal"/>
      <w:lvlText w:val="%7."/>
      <w:lvlJc w:val="left"/>
      <w:pPr>
        <w:ind w:left="5387" w:hanging="360"/>
      </w:pPr>
    </w:lvl>
    <w:lvl w:ilvl="7" w:tplc="041A0019">
      <w:start w:val="1"/>
      <w:numFmt w:val="lowerLetter"/>
      <w:lvlText w:val="%8."/>
      <w:lvlJc w:val="left"/>
      <w:pPr>
        <w:ind w:left="6107" w:hanging="360"/>
      </w:pPr>
    </w:lvl>
    <w:lvl w:ilvl="8" w:tplc="041A001B">
      <w:start w:val="1"/>
      <w:numFmt w:val="lowerRoman"/>
      <w:lvlText w:val="%9."/>
      <w:lvlJc w:val="right"/>
      <w:pPr>
        <w:ind w:left="6827" w:hanging="180"/>
      </w:pPr>
    </w:lvl>
  </w:abstractNum>
  <w:abstractNum w:abstractNumId="9">
    <w:nsid w:val="7E641A30"/>
    <w:multiLevelType w:val="hybridMultilevel"/>
    <w:tmpl w:val="EF8EC622"/>
    <w:lvl w:ilvl="0" w:tplc="19AE6950">
      <w:start w:val="1"/>
      <w:numFmt w:val="upperRoman"/>
      <w:lvlText w:val="%1."/>
      <w:lvlJc w:val="left"/>
      <w:pPr>
        <w:tabs>
          <w:tab w:val="num" w:pos="1425"/>
        </w:tabs>
        <w:ind w:left="1425" w:hanging="720"/>
      </w:pPr>
      <w:rPr>
        <w:rFonts w:hint="default"/>
      </w:rPr>
    </w:lvl>
    <w:lvl w:ilvl="1" w:tplc="D318E832">
      <w:start w:val="1"/>
      <w:numFmt w:val="bullet"/>
      <w:lvlText w:val="-"/>
      <w:lvlJc w:val="left"/>
      <w:pPr>
        <w:tabs>
          <w:tab w:val="num" w:pos="1785"/>
        </w:tabs>
        <w:ind w:left="1785" w:hanging="360"/>
      </w:pPr>
      <w:rPr>
        <w:rFonts w:hint="default" w:ascii="Verdana" w:hAnsi="Verdana" w:eastAsia="Times New Roman" w:cs="Times New Roman"/>
      </w:rPr>
    </w:lvl>
    <w:lvl w:ilvl="2" w:tplc="7F72DF2A">
      <w:start w:val="1"/>
      <w:numFmt w:val="decimal"/>
      <w:lvlText w:val="%3."/>
      <w:lvlJc w:val="left"/>
      <w:pPr>
        <w:tabs>
          <w:tab w:val="num" w:pos="2685"/>
        </w:tabs>
        <w:ind w:left="2685" w:hanging="360"/>
      </w:pPr>
      <w:rPr>
        <w:rFonts w:hint="default"/>
      </w:r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num w:numId="1">
    <w:abstractNumId w:val="6"/>
  </w:num>
  <w:num w:numId="2">
    <w:abstractNumId w:val="9"/>
  </w:num>
  <w:num w:numId="3">
    <w:abstractNumId w:val="2"/>
  </w:num>
  <w:num w:numId="4">
    <w:abstractNumId w:val="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00"/>
  <w:embedSystemFonts/>
  <w:attachedTemplate r:id="rId1"/>
  <w:stylePaneFormatFilter w:val="3F01"/>
  <w:defaultTabStop w:val="708"/>
  <w:hyphenationZone w:val="425"/>
  <w:drawingGridHorizontalSpacing w:val="120"/>
  <w:displayHorizontalDrawingGridEvery w:val="2"/>
  <w:displayVerticalDrawingGridEvery w:val="2"/>
  <w:noPunctuationKerning/>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0C1"/>
    <w:rsid w:val="00032E8B"/>
    <w:rsid w:val="000712ED"/>
    <w:rsid w:val="00071F5D"/>
    <w:rsid w:val="00096956"/>
    <w:rsid w:val="000D0D22"/>
    <w:rsid w:val="0013311D"/>
    <w:rsid w:val="00184077"/>
    <w:rsid w:val="00191C2F"/>
    <w:rsid w:val="001A4070"/>
    <w:rsid w:val="001B5728"/>
    <w:rsid w:val="001C40C1"/>
    <w:rsid w:val="001D7FE6"/>
    <w:rsid w:val="001E1320"/>
    <w:rsid w:val="001F18FD"/>
    <w:rsid w:val="00214142"/>
    <w:rsid w:val="00227E76"/>
    <w:rsid w:val="002374BD"/>
    <w:rsid w:val="002410A3"/>
    <w:rsid w:val="00262189"/>
    <w:rsid w:val="002756F3"/>
    <w:rsid w:val="00282650"/>
    <w:rsid w:val="002966AF"/>
    <w:rsid w:val="002B2675"/>
    <w:rsid w:val="002D6975"/>
    <w:rsid w:val="002F7272"/>
    <w:rsid w:val="00323298"/>
    <w:rsid w:val="003570E6"/>
    <w:rsid w:val="0037550D"/>
    <w:rsid w:val="00377833"/>
    <w:rsid w:val="00383421"/>
    <w:rsid w:val="00383CAD"/>
    <w:rsid w:val="00387416"/>
    <w:rsid w:val="00397B01"/>
    <w:rsid w:val="003C065D"/>
    <w:rsid w:val="003D213D"/>
    <w:rsid w:val="003D34FB"/>
    <w:rsid w:val="003E6B91"/>
    <w:rsid w:val="003F750F"/>
    <w:rsid w:val="004103D3"/>
    <w:rsid w:val="00430080"/>
    <w:rsid w:val="004309DC"/>
    <w:rsid w:val="0043649D"/>
    <w:rsid w:val="00462F8F"/>
    <w:rsid w:val="004773A1"/>
    <w:rsid w:val="004976E7"/>
    <w:rsid w:val="004A071C"/>
    <w:rsid w:val="004B0B4F"/>
    <w:rsid w:val="004D556A"/>
    <w:rsid w:val="004E7BF0"/>
    <w:rsid w:val="004F4FF2"/>
    <w:rsid w:val="00514B7A"/>
    <w:rsid w:val="00533896"/>
    <w:rsid w:val="00541708"/>
    <w:rsid w:val="00546A34"/>
    <w:rsid w:val="00550EE5"/>
    <w:rsid w:val="00570A6C"/>
    <w:rsid w:val="005B4EE1"/>
    <w:rsid w:val="005C7DD3"/>
    <w:rsid w:val="00613DBC"/>
    <w:rsid w:val="00615329"/>
    <w:rsid w:val="00625019"/>
    <w:rsid w:val="00632456"/>
    <w:rsid w:val="006560AF"/>
    <w:rsid w:val="006776FE"/>
    <w:rsid w:val="006A159F"/>
    <w:rsid w:val="006E184D"/>
    <w:rsid w:val="006F5631"/>
    <w:rsid w:val="007301B8"/>
    <w:rsid w:val="00754F64"/>
    <w:rsid w:val="007903E1"/>
    <w:rsid w:val="007B0433"/>
    <w:rsid w:val="007D36A9"/>
    <w:rsid w:val="007D50C7"/>
    <w:rsid w:val="007D5235"/>
    <w:rsid w:val="007E231E"/>
    <w:rsid w:val="007E467A"/>
    <w:rsid w:val="007E79C4"/>
    <w:rsid w:val="00803289"/>
    <w:rsid w:val="00812CCB"/>
    <w:rsid w:val="00812D8C"/>
    <w:rsid w:val="0081588F"/>
    <w:rsid w:val="00834759"/>
    <w:rsid w:val="0084218E"/>
    <w:rsid w:val="00873BDF"/>
    <w:rsid w:val="008866D1"/>
    <w:rsid w:val="008B0480"/>
    <w:rsid w:val="008C1496"/>
    <w:rsid w:val="008E55C1"/>
    <w:rsid w:val="008F15FB"/>
    <w:rsid w:val="008F387E"/>
    <w:rsid w:val="008F455F"/>
    <w:rsid w:val="00916087"/>
    <w:rsid w:val="009227D6"/>
    <w:rsid w:val="00960800"/>
    <w:rsid w:val="009640C4"/>
    <w:rsid w:val="009D539E"/>
    <w:rsid w:val="009E421A"/>
    <w:rsid w:val="00A3512B"/>
    <w:rsid w:val="00A64960"/>
    <w:rsid w:val="00A80635"/>
    <w:rsid w:val="00A85475"/>
    <w:rsid w:val="00A85A3F"/>
    <w:rsid w:val="00A93A54"/>
    <w:rsid w:val="00AE6764"/>
    <w:rsid w:val="00B5203A"/>
    <w:rsid w:val="00B61FAB"/>
    <w:rsid w:val="00B74F94"/>
    <w:rsid w:val="00BB247C"/>
    <w:rsid w:val="00BC721D"/>
    <w:rsid w:val="00BD26B8"/>
    <w:rsid w:val="00C05A1A"/>
    <w:rsid w:val="00C2315F"/>
    <w:rsid w:val="00C40FB8"/>
    <w:rsid w:val="00C62048"/>
    <w:rsid w:val="00C73148"/>
    <w:rsid w:val="00C74D5A"/>
    <w:rsid w:val="00CA3E1D"/>
    <w:rsid w:val="00CF1FE7"/>
    <w:rsid w:val="00CF352B"/>
    <w:rsid w:val="00CF757E"/>
    <w:rsid w:val="00D073F8"/>
    <w:rsid w:val="00D1315F"/>
    <w:rsid w:val="00D204BA"/>
    <w:rsid w:val="00D22D4D"/>
    <w:rsid w:val="00D74799"/>
    <w:rsid w:val="00D80FC3"/>
    <w:rsid w:val="00D8151A"/>
    <w:rsid w:val="00DD03F0"/>
    <w:rsid w:val="00E36D05"/>
    <w:rsid w:val="00E64806"/>
    <w:rsid w:val="00E76EE6"/>
    <w:rsid w:val="00E908F2"/>
    <w:rsid w:val="00E97959"/>
    <w:rsid w:val="00EA08CF"/>
    <w:rsid w:val="00EA262B"/>
    <w:rsid w:val="00ED1523"/>
    <w:rsid w:val="00ED1A5F"/>
    <w:rsid w:val="00ED3D7D"/>
    <w:rsid w:val="00EF344E"/>
    <w:rsid w:val="00F040D1"/>
    <w:rsid w:val="00F3001E"/>
    <w:rsid w:val="00F45349"/>
    <w:rsid w:val="00F6265D"/>
    <w:rsid w:val="00F749EF"/>
    <w:rsid w:val="00F96F84"/>
    <w:rsid w:val="00FA3325"/>
    <w:rsid w:val="00FB72A0"/>
    <w:rsid w:val="00FE1FAD"/>
    <w:rsid w:val="00FF37C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4097" v:ext="edit"/>
    <o:shapelayout v:ext="edit">
      <o:idmap data="1" v:ext="edit"/>
    </o:shapelayout>
  </w:shapeDefaults>
  <w:decimalSymbol w:val=","/>
  <w:listSeparator w:val=";"/>
  <w15:docId w15:val="{734C92D6-2846-4F2C-A22F-E70DA6AC97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qFormat="true"/>
    <w:lsdException w:name="heading 3" w:uiPriority="9" w:qFormat="true"/>
    <w:lsdException w:name="heading 4" w:uiPriority="9"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uiPriority="0"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uiPriority="0"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uiPriority="0"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paragraph" w:styleId="Naslov1">
    <w:name w:val="heading 1"/>
    <w:basedOn w:val="Normal"/>
    <w:next w:val="Normal"/>
    <w:qFormat/>
    <w:pPr>
      <w:keepNext/>
      <w:jc w:val="center"/>
      <w:outlineLvl w:val="0"/>
    </w:pPr>
    <w:rPr>
      <w:b/>
      <w:bCs/>
      <w:i/>
      <w:iCs/>
    </w:rPr>
  </w:style>
  <w:style w:type="paragraph" w:styleId="Naslov2">
    <w:name w:val="heading 2"/>
    <w:basedOn w:val="Normal"/>
    <w:next w:val="Normal"/>
    <w:qFormat/>
    <w:pPr>
      <w:keepNext/>
      <w:outlineLvl w:val="1"/>
    </w:pPr>
    <w:rPr>
      <w:b/>
      <w:bCs/>
      <w:i/>
      <w:iCs/>
    </w:rPr>
  </w:style>
  <w:style w:type="paragraph" w:styleId="Naslov3">
    <w:name w:val="heading 3"/>
    <w:basedOn w:val="Normal"/>
    <w:next w:val="Normal"/>
    <w:qFormat/>
    <w:pPr>
      <w:keepNext/>
      <w:jc w:val="center"/>
      <w:outlineLvl w:val="2"/>
    </w:pPr>
    <w:rPr>
      <w:b/>
      <w:bCs/>
      <w:i/>
      <w:iCs/>
      <w:sz w:val="32"/>
    </w:rPr>
  </w:style>
  <w:style w:type="paragraph" w:styleId="Naslov4">
    <w:name w:val="heading 4"/>
    <w:basedOn w:val="Normal"/>
    <w:next w:val="Normal"/>
    <w:qFormat/>
    <w:pPr>
      <w:keepNext/>
      <w:jc w:val="center"/>
      <w:outlineLvl w:val="3"/>
    </w:pPr>
    <w:rPr>
      <w:i/>
      <w:i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both"/>
    </w:pPr>
    <w:rPr>
      <w:i/>
      <w:iCs/>
    </w:rPr>
  </w:style>
  <w:style w:type="paragraph" w:styleId="Zaglavlje">
    <w:name w:val="header"/>
    <w:basedOn w:val="Normal"/>
    <w:link w:val="ZaglavljeChar"/>
    <w:uiPriority w:val="99"/>
    <w:pPr>
      <w:tabs>
        <w:tab w:val="center" w:pos="4536"/>
        <w:tab w:val="right" w:pos="9072"/>
      </w:tabs>
    </w:pPr>
  </w:style>
  <w:style w:type="character" w:styleId="Brojstranice">
    <w:name w:val="page number"/>
    <w:basedOn w:val="Zadanifontodlomka"/>
  </w:style>
  <w:style w:type="paragraph" w:styleId="Podnoje">
    <w:name w:val="footer"/>
    <w:basedOn w:val="Normal"/>
    <w:pPr>
      <w:tabs>
        <w:tab w:val="center" w:pos="4536"/>
        <w:tab w:val="right" w:pos="9072"/>
      </w:tabs>
    </w:pPr>
  </w:style>
  <w:style w:type="paragraph" w:styleId="Tijeloteksta2">
    <w:name w:val="Body Text 2"/>
    <w:basedOn w:val="Normal"/>
    <w:link w:val="Tijeloteksta2Char"/>
    <w:pPr>
      <w:jc w:val="both"/>
    </w:pPr>
    <w:rPr>
      <w:rFonts w:ascii="Verdana" w:hAnsi="Verdana"/>
      <w:i/>
      <w:iCs/>
      <w:sz w:val="20"/>
    </w:rPr>
  </w:style>
  <w:style w:type="character" w:styleId="Tijeloteksta2Char" w:customStyle="true">
    <w:name w:val="Tijelo teksta 2 Char"/>
    <w:link w:val="Tijeloteksta2"/>
    <w:rsid w:val="00F45349"/>
    <w:rPr>
      <w:rFonts w:ascii="Verdana" w:hAnsi="Verdana"/>
      <w:i/>
      <w:iCs/>
      <w:szCs w:val="24"/>
    </w:rPr>
  </w:style>
  <w:style w:type="paragraph" w:styleId="Tekstbalonia">
    <w:name w:val="Balloon Text"/>
    <w:basedOn w:val="Normal"/>
    <w:link w:val="TekstbaloniaChar"/>
    <w:uiPriority w:val="99"/>
    <w:semiHidden/>
    <w:unhideWhenUsed/>
    <w:rsid w:val="00546A34"/>
    <w:rPr>
      <w:rFonts w:ascii="Tahoma" w:hAnsi="Tahoma" w:cs="Tahoma"/>
      <w:sz w:val="16"/>
      <w:szCs w:val="16"/>
    </w:rPr>
  </w:style>
  <w:style w:type="character" w:styleId="TekstbaloniaChar" w:customStyle="true">
    <w:name w:val="Tekst balončića Char"/>
    <w:link w:val="Tekstbalonia"/>
    <w:uiPriority w:val="99"/>
    <w:semiHidden/>
    <w:rsid w:val="00546A34"/>
    <w:rPr>
      <w:rFonts w:ascii="Tahoma" w:hAnsi="Tahoma" w:cs="Tahoma"/>
      <w:sz w:val="16"/>
      <w:szCs w:val="16"/>
    </w:rPr>
  </w:style>
  <w:style w:type="paragraph" w:styleId="Uvuenotijeloteksta">
    <w:name w:val="Body Text Indent"/>
    <w:basedOn w:val="Normal"/>
    <w:link w:val="UvuenotijelotekstaChar"/>
    <w:uiPriority w:val="99"/>
    <w:unhideWhenUsed/>
    <w:rsid w:val="004103D3"/>
    <w:pPr>
      <w:spacing w:after="120"/>
      <w:ind w:left="283"/>
    </w:pPr>
  </w:style>
  <w:style w:type="character" w:styleId="UvuenotijelotekstaChar" w:customStyle="true">
    <w:name w:val="Uvučeno tijelo teksta Char"/>
    <w:basedOn w:val="Zadanifontodlomka"/>
    <w:link w:val="Uvuenotijeloteksta"/>
    <w:uiPriority w:val="99"/>
    <w:rsid w:val="004103D3"/>
    <w:rPr>
      <w:sz w:val="24"/>
      <w:szCs w:val="24"/>
    </w:rPr>
  </w:style>
  <w:style w:type="paragraph" w:styleId="Odlomakpopisa">
    <w:name w:val="List Paragraph"/>
    <w:basedOn w:val="Normal"/>
    <w:uiPriority w:val="34"/>
    <w:qFormat/>
    <w:rsid w:val="002B2675"/>
    <w:pPr>
      <w:ind w:left="720"/>
      <w:contextualSpacing/>
    </w:pPr>
  </w:style>
  <w:style w:type="paragraph" w:styleId="Tekstfusnote">
    <w:name w:val="footnote text"/>
    <w:basedOn w:val="Normal"/>
    <w:link w:val="TekstfusnoteChar"/>
    <w:semiHidden/>
    <w:unhideWhenUsed/>
    <w:rsid w:val="00533896"/>
    <w:rPr>
      <w:sz w:val="20"/>
      <w:szCs w:val="20"/>
    </w:rPr>
  </w:style>
  <w:style w:type="character" w:styleId="TekstfusnoteChar" w:customStyle="true">
    <w:name w:val="Tekst fusnote Char"/>
    <w:basedOn w:val="Zadanifontodlomka"/>
    <w:link w:val="Tekstfusnote"/>
    <w:semiHidden/>
    <w:rsid w:val="00533896"/>
  </w:style>
  <w:style w:type="character" w:styleId="Referencafusnote">
    <w:name w:val="footnote reference"/>
    <w:basedOn w:val="Zadanifontodlomka"/>
    <w:semiHidden/>
    <w:unhideWhenUsed/>
    <w:rsid w:val="00533896"/>
    <w:rPr>
      <w:vertAlign w:val="superscript"/>
    </w:rPr>
  </w:style>
  <w:style w:type="character" w:styleId="Istaknuto">
    <w:name w:val="Emphasis"/>
    <w:basedOn w:val="Zadanifontodlomka"/>
    <w:uiPriority w:val="20"/>
    <w:qFormat/>
    <w:rsid w:val="00533896"/>
    <w:rPr>
      <w:i/>
      <w:iCs/>
    </w:rPr>
  </w:style>
  <w:style w:type="character" w:styleId="ZaglavljeChar" w:customStyle="true">
    <w:name w:val="Zaglavlje Char"/>
    <w:basedOn w:val="Zadanifontodlomka"/>
    <w:link w:val="Zaglavlje"/>
    <w:uiPriority w:val="99"/>
    <w:rsid w:val="006E184D"/>
    <w:rPr>
      <w:sz w:val="24"/>
      <w:szCs w:val="24"/>
    </w:rPr>
  </w:style>
  <w:style w:type="paragraph" w:styleId="Default" w:customStyle="true">
    <w:name w:val="Default"/>
    <w:rsid w:val="00D74799"/>
    <w:pPr>
      <w:autoSpaceDE w:val="false"/>
      <w:autoSpaceDN w:val="false"/>
      <w:adjustRightInd w:val="false"/>
    </w:pPr>
    <w:rPr>
      <w:color w:val="000000"/>
      <w:sz w:val="24"/>
      <w:szCs w:val="24"/>
    </w:rPr>
  </w:style>
  <w:style w:type="character" w:styleId="Tekstrezerviranogmjesta">
    <w:name w:val="Placeholder Text"/>
    <w:basedOn w:val="Zadanifontodlomka"/>
    <w:uiPriority w:val="99"/>
    <w:semiHidden/>
    <w:rsid w:val="007D5235"/>
    <w:rPr>
      <w:color w:val="808080"/>
      <w:bdr w:val="none" w:color="auto" w:sz="0" w:space="0"/>
      <w:shd w:val="clear" w:color="auto" w:fill="auto"/>
    </w:rPr>
  </w:style>
  <w:style w:type="character" w:styleId="eSPISCCParagraphDefaultFont" w:customStyle="true">
    <w:name w:val="eSPIS_CC_Paragraph Default Font"/>
    <w:basedOn w:val="Zadanifontodlomka"/>
    <w:rsid w:val="007D5235"/>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7D5235"/>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7D5235"/>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7D5235"/>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27312517">
      <w:bodyDiv w:val="true"/>
      <w:marLeft w:val="0"/>
      <w:marRight w:val="0"/>
      <w:marTop w:val="0"/>
      <w:marBottom w:val="0"/>
      <w:divBdr>
        <w:top w:val="none" w:color="auto" w:sz="0" w:space="0"/>
        <w:left w:val="none" w:color="auto" w:sz="0" w:space="0"/>
        <w:bottom w:val="none" w:color="auto" w:sz="0" w:space="0"/>
        <w:right w:val="none" w:color="auto" w:sz="0" w:space="0"/>
      </w:divBdr>
    </w:div>
    <w:div w:id="531068235">
      <w:bodyDiv w:val="true"/>
      <w:marLeft w:val="0"/>
      <w:marRight w:val="0"/>
      <w:marTop w:val="0"/>
      <w:marBottom w:val="0"/>
      <w:divBdr>
        <w:top w:val="none" w:color="auto" w:sz="0" w:space="0"/>
        <w:left w:val="none" w:color="auto" w:sz="0" w:space="0"/>
        <w:bottom w:val="none" w:color="auto" w:sz="0" w:space="0"/>
        <w:right w:val="none" w:color="auto" w:sz="0" w:space="0"/>
      </w:divBdr>
    </w:div>
    <w:div w:id="616720396">
      <w:bodyDiv w:val="true"/>
      <w:marLeft w:val="0"/>
      <w:marRight w:val="0"/>
      <w:marTop w:val="0"/>
      <w:marBottom w:val="0"/>
      <w:divBdr>
        <w:top w:val="none" w:color="auto" w:sz="0" w:space="0"/>
        <w:left w:val="none" w:color="auto" w:sz="0" w:space="0"/>
        <w:bottom w:val="none" w:color="auto" w:sz="0" w:space="0"/>
        <w:right w:val="none" w:color="auto" w:sz="0" w:space="0"/>
      </w:divBdr>
    </w:div>
    <w:div w:id="693455747">
      <w:bodyDiv w:val="true"/>
      <w:marLeft w:val="0"/>
      <w:marRight w:val="0"/>
      <w:marTop w:val="0"/>
      <w:marBottom w:val="0"/>
      <w:divBdr>
        <w:top w:val="none" w:color="auto" w:sz="0" w:space="0"/>
        <w:left w:val="none" w:color="auto" w:sz="0" w:space="0"/>
        <w:bottom w:val="none" w:color="auto" w:sz="0" w:space="0"/>
        <w:right w:val="none" w:color="auto" w:sz="0" w:space="0"/>
      </w:divBdr>
    </w:div>
    <w:div w:id="705982131">
      <w:bodyDiv w:val="true"/>
      <w:marLeft w:val="0"/>
      <w:marRight w:val="0"/>
      <w:marTop w:val="0"/>
      <w:marBottom w:val="0"/>
      <w:divBdr>
        <w:top w:val="none" w:color="auto" w:sz="0" w:space="0"/>
        <w:left w:val="none" w:color="auto" w:sz="0" w:space="0"/>
        <w:bottom w:val="none" w:color="auto" w:sz="0" w:space="0"/>
        <w:right w:val="none" w:color="auto" w:sz="0" w:space="0"/>
      </w:divBdr>
    </w:div>
    <w:div w:id="907568343">
      <w:bodyDiv w:val="true"/>
      <w:marLeft w:val="0"/>
      <w:marRight w:val="0"/>
      <w:marTop w:val="0"/>
      <w:marBottom w:val="0"/>
      <w:divBdr>
        <w:top w:val="none" w:color="auto" w:sz="0" w:space="0"/>
        <w:left w:val="none" w:color="auto" w:sz="0" w:space="0"/>
        <w:bottom w:val="none" w:color="auto" w:sz="0" w:space="0"/>
        <w:right w:val="none" w:color="auto" w:sz="0" w:space="0"/>
      </w:divBdr>
    </w:div>
    <w:div w:id="1079332824">
      <w:bodyDiv w:val="true"/>
      <w:marLeft w:val="0"/>
      <w:marRight w:val="0"/>
      <w:marTop w:val="0"/>
      <w:marBottom w:val="0"/>
      <w:divBdr>
        <w:top w:val="none" w:color="auto" w:sz="0" w:space="0"/>
        <w:left w:val="none" w:color="auto" w:sz="0" w:space="0"/>
        <w:bottom w:val="none" w:color="auto" w:sz="0" w:space="0"/>
        <w:right w:val="none" w:color="auto" w:sz="0" w:space="0"/>
      </w:divBdr>
    </w:div>
    <w:div w:id="1161121746">
      <w:bodyDiv w:val="true"/>
      <w:marLeft w:val="0"/>
      <w:marRight w:val="0"/>
      <w:marTop w:val="0"/>
      <w:marBottom w:val="0"/>
      <w:divBdr>
        <w:top w:val="none" w:color="auto" w:sz="0" w:space="0"/>
        <w:left w:val="none" w:color="auto" w:sz="0" w:space="0"/>
        <w:bottom w:val="none" w:color="auto" w:sz="0" w:space="0"/>
        <w:right w:val="none" w:color="auto" w:sz="0" w:space="0"/>
      </w:divBdr>
    </w:div>
    <w:div w:id="1190337196">
      <w:bodyDiv w:val="true"/>
      <w:marLeft w:val="0"/>
      <w:marRight w:val="0"/>
      <w:marTop w:val="0"/>
      <w:marBottom w:val="0"/>
      <w:divBdr>
        <w:top w:val="none" w:color="auto" w:sz="0" w:space="0"/>
        <w:left w:val="none" w:color="auto" w:sz="0" w:space="0"/>
        <w:bottom w:val="none" w:color="auto" w:sz="0" w:space="0"/>
        <w:right w:val="none" w:color="auto" w:sz="0" w:space="0"/>
      </w:divBdr>
    </w:div>
    <w:div w:id="1801461134">
      <w:bodyDiv w:val="true"/>
      <w:marLeft w:val="0"/>
      <w:marRight w:val="0"/>
      <w:marTop w:val="0"/>
      <w:marBottom w:val="0"/>
      <w:divBdr>
        <w:top w:val="none" w:color="auto" w:sz="0" w:space="0"/>
        <w:left w:val="none" w:color="auto" w:sz="0" w:space="0"/>
        <w:bottom w:val="none" w:color="auto" w:sz="0" w:space="0"/>
        <w:right w:val="none" w:color="auto" w:sz="0" w:space="0"/>
      </w:divBdr>
    </w:div>
    <w:div w:id="2106458151">
      <w:bodyDiv w:val="true"/>
      <w:marLeft w:val="0"/>
      <w:marRight w:val="0"/>
      <w:marTop w:val="0"/>
      <w:marBottom w:val="0"/>
      <w:divBdr>
        <w:top w:val="none" w:color="auto" w:sz="0" w:space="0"/>
        <w:left w:val="none" w:color="auto" w:sz="0" w:space="0"/>
        <w:bottom w:val="none" w:color="auto" w:sz="0" w:space="0"/>
        <w:right w:val="none" w:color="auto" w:sz="0" w:space="0"/>
      </w:divBdr>
    </w:div>
    <w:div w:id="212005475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footer1.xml" Type="http://schemas.openxmlformats.org/officeDocument/2006/relationships/footer" Id="rId10"/><Relationship Target="settings.xml" Type="http://schemas.openxmlformats.org/officeDocument/2006/relationships/settings" Id="rId4"/><Relationship Target="header2.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Sudnica 206/II</izvorni_sadrzaj>
    <derivirana_varijabla naziv="DomainObject.Prostorija.Naziv_1">Sudnica 206/II</derivirana_varijabla>
  </DomainObject.Prostorija.Naziv>
  <DomainObject.Prostorija.Oznaka>
    <izvorni_sadrzaj>206/II</izvorni_sadrzaj>
    <derivirana_varijabla naziv="DomainObject.Prostorija.Oznaka_1">206/II</derivirana_varijabla>
  </DomainObject.Prostorija.Oznaka>
  <DomainObject.Obrazlozenje>
    <izvorni_sadrzaj/>
    <derivirana_varijabla naziv="DomainObject.Obrazlozenje_1"/>
  </DomainObject.Obrazlozenje>
  <DomainObject.StvarniPocetakDatum>
    <izvorni_sadrzaj>29. listopada 2026.</izvorni_sadrzaj>
    <derivirana_varijabla naziv="DomainObject.StvarniPocetakDatum_1">29. listopada 2026.</derivirana_varijabla>
  </DomainObject.StvarniPocetakDatum>
  <DomainObject.StvarniZavrsetakDatum>
    <izvorni_sadrzaj>29. listopada 2026.</izvorni_sadrzaj>
    <derivirana_varijabla naziv="DomainObject.StvarniZavrsetakDatum_1">29. listopada 2026.</derivirana_varijabla>
  </DomainObject.StvarniZavrsetakDatum>
  <DomainObject.PlaniraniZavrsetakDatum>
    <izvorni_sadrzaj>29. listopada 2026.</izvorni_sadrzaj>
    <derivirana_varijabla naziv="DomainObject.PlaniraniZavrsetakDatum_1">29. listopada 2026.</derivirana_varijabla>
  </DomainObject.PlaniraniZavrsetakDatum>
  <DomainObject.PlaniraniPocetakDatum>
    <izvorni_sadrzaj>29. listopada 2026.</izvorni_sadrzaj>
    <derivirana_varijabla naziv="DomainObject.PlaniraniPocetakDatum_1">29. listopada 2026.</derivirana_varijabla>
  </DomainObject.PlaniraniPocetakDatum>
  <DomainObject.StvarniPocetakVrijeme>
    <izvorni_sadrzaj>14:00</izvorni_sadrzaj>
    <derivirana_varijabla naziv="DomainObject.StvarniPocetakVrijeme_1">14:00</derivirana_varijabla>
  </DomainObject.StvarniPocetakVrijeme>
  <DomainObject.StvarniZavrsetakVrijeme>
    <izvorni_sadrzaj>14:05</izvorni_sadrzaj>
    <derivirana_varijabla naziv="DomainObject.StvarniZavrsetakVrijeme_1">14:05</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14:00</izvorni_sadrzaj>
    <derivirana_varijabla naziv="DomainObject.PlaniraniPocetakVrijeme_1">14:00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1</izvorni_sadrzaj>
    <derivirana_varijabla naziv="DomainObject.Zapisnik.BrojStranica_1">1</derivirana_varijabla>
  </DomainObject.Zapisnik.BrojStranica>
  <DomainObject.Zapisnik.DatumKreiranja>
    <izvorni_sadrzaj>29. listopada 2026.</izvorni_sadrzaj>
    <derivirana_varijabla naziv="DomainObject.Zapisnik.DatumKreiranja_1">29. listopada 2026.</derivirana_varijabla>
  </DomainObject.Zapisnik.DatumKreiranja>
  <DomainObject.Zapisnik.ImovinskaKorist>
    <izvorni_sadrzaj/>
    <derivirana_varijabla naziv="DomainObject.Zapisnik.ImovinskaKorist_1"/>
  </DomainObject.Zapisnik.ImovinskaKorist>
  <DomainObject.Zapisnik.Oznaka>
    <izvorni_sadrzaj>Pr-526/2023-17</izvorni_sadrzaj>
    <derivirana_varijabla naziv="DomainObject.Zapisnik.Oznaka_1">Pr-526/2023-17</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526</izvorni_sadrzaj>
    <derivirana_varijabla naziv="DomainObject.Predmet.Broj_1">526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kolovoza 2023.</izvorni_sadrzaj>
    <derivirana_varijabla naziv="DomainObject.Predmet.DatumOsnivanja_1">10. kolovoza 2023.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2000</izvorni_sadrzaj>
    <derivirana_varijabla naziv="DomainObject.Predmet.InicijalnaVrijednost_1">2000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Pr-526/2023</izvorni_sadrzaj>
    <derivirana_varijabla naziv="DomainObject.Predmet.OznakaBroj_1">Pr-526/2023</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DOM ZDRAVLJA SPLITSKO-DALMATINSKE ŽUPANIJE</izvorni_sadrzaj>
    <derivirana_varijabla naziv="DomainObject.Predmet.ProtustrankaFormated_1">  DOM ZDRAVLJA SPLITSKO-DALMATINSKE ŽUPANIJE</derivirana_varijabla>
  </DomainObject.Predmet.ProtustrankaFormated>
  <DomainObject.Predmet.ProtustrankaFormatedOIB>
    <izvorni_sadrzaj>  DOM ZDRAVLJA SPLITSKO-DALMATINSKE ŽUPANIJE, OIB 04847852112</izvorni_sadrzaj>
    <derivirana_varijabla naziv="DomainObject.Predmet.ProtustrankaFormatedOIB_1">  DOM ZDRAVLJA SPLITSKO-DALMATINSKE ŽUPANIJE, OIB 04847852112</derivirana_varijabla>
  </DomainObject.Predmet.ProtustrankaFormatedOIB>
  <DomainObject.Predmet.ProtustrankaFormatedWithAdress>
    <izvorni_sadrzaj> DOM ZDRAVLJA SPLITSKO-DALMATINSKE ŽUPANIJE, Kavanjinova 2, 21000 Split</izvorni_sadrzaj>
    <derivirana_varijabla naziv="DomainObject.Predmet.ProtustrankaFormatedWithAdress_1"> DOM ZDRAVLJA SPLITSKO-DALMATINSKE ŽUPANIJE, Kavanjinova 2, 21000 Split</derivirana_varijabla>
  </DomainObject.Predmet.ProtustrankaFormatedWithAdress>
  <DomainObject.Predmet.ProtustrankaFormatedWithAdressOIB>
    <izvorni_sadrzaj> DOM ZDRAVLJA SPLITSKO-DALMATINSKE ŽUPANIJE, OIB 04847852112, Kavanjinova 2, 21000 Split</izvorni_sadrzaj>
    <derivirana_varijabla naziv="DomainObject.Predmet.ProtustrankaFormatedWithAdressOIB_1"> DOM ZDRAVLJA SPLITSKO-DALMATINSKE ŽUPANIJE, OIB 04847852112, Kavanjinova 2, 21000 Split</derivirana_varijabla>
  </DomainObject.Predmet.ProtustrankaFormatedWithAdressOIB>
  <DomainObject.Predmet.ProtustrankaWithAdress>
    <izvorni_sadrzaj>DOM ZDRAVLJA SPLITSKO-DALMATINSKE ŽUPANIJE Kavanjinova 2, 21000 Split</izvorni_sadrzaj>
    <derivirana_varijabla naziv="DomainObject.Predmet.ProtustrankaWithAdress_1">DOM ZDRAVLJA SPLITSKO-DALMATINSKE ŽUPANIJE Kavanjinova 2, 21000 Split</derivirana_varijabla>
  </DomainObject.Predmet.ProtustrankaWithAdress>
  <DomainObject.Predmet.ProtustrankaWithAdressOIB>
    <izvorni_sadrzaj>DOM ZDRAVLJA SPLITSKO-DALMATINSKE ŽUPANIJE, OIB 04847852112, Kavanjinova 2, 21000 Split</izvorni_sadrzaj>
    <derivirana_varijabla naziv="DomainObject.Predmet.ProtustrankaWithAdressOIB_1">DOM ZDRAVLJA SPLITSKO-DALMATINSKE ŽUPANIJE, OIB 04847852112, Kavanjinova 2, 21000 Split</derivirana_varijabla>
  </DomainObject.Predmet.ProtustrankaWithAdressOIB>
  <DomainObject.Predmet.ProtustrankaNazivFormated>
    <izvorni_sadrzaj>DOM ZDRAVLJA SPLITSKO-DALMATINSKE ŽUPANIJE</izvorni_sadrzaj>
    <derivirana_varijabla naziv="DomainObject.Predmet.ProtustrankaNazivFormated_1">DOM ZDRAVLJA SPLITSKO-DALMATINSKE ŽUPANIJE</derivirana_varijabla>
  </DomainObject.Predmet.ProtustrankaNazivFormated>
  <DomainObject.Predmet.ProtustrankaNazivFormatedOIB>
    <izvorni_sadrzaj>DOM ZDRAVLJA SPLITSKO-DALMATINSKE ŽUPANIJE, OIB 04847852112</izvorni_sadrzaj>
    <derivirana_varijabla naziv="DomainObject.Predmet.ProtustrankaNazivFormatedOIB_1">DOM ZDRAVLJA SPLITSKO-DALMATINSKE ŽUPANIJE, OIB 04847852112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13 P - Julijana Ponoš</izvorni_sadrzaj>
    <derivirana_varijabla naziv="DomainObject.Predmet.Referada.Naziv_1">13 P - Julijana Ponoš</derivirana_varijabla>
  </DomainObject.Predmet.Referada.Naziv>
  <DomainObject.Predmet.Referada.Oznaka>
    <izvorni_sadrzaj>Ref 13 P</izvorni_sadrzaj>
    <derivirana_varijabla naziv="DomainObject.Predmet.Referada.Oznaka_1">Ref 13 P</derivirana_varijabla>
  </DomainObject.Predmet.Referada.Oznaka>
  <DomainObject.Predmet.Referada.Prostorija.Naziv>
    <izvorni_sadrzaj>Sudnica 206/II</izvorni_sadrzaj>
    <derivirana_varijabla naziv="DomainObject.Predmet.Referada.Prostorija.Naziv_1">Sudnica 206/II</derivirana_varijabla>
  </DomainObject.Predmet.Referada.Prostorija.Naziv>
  <DomainObject.Predmet.Referada.Prostorija.Oznaka>
    <izvorni_sadrzaj>206/II</izvorni_sadrzaj>
    <derivirana_varijabla naziv="DomainObject.Predmet.Referada.Prostorija.Oznaka_1">206/II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Gabrijela Rodić zastupane po punomoćniku Vedrana Milić Grbin</izvorni_sadrzaj>
    <derivirana_varijabla naziv="DomainObject.Predmet.StrankaFormated_1">  Gabrijela Rodić zastupane po punomoćniku Vedrana Milić Grbin</derivirana_varijabla>
  </DomainObject.Predmet.StrankaFormated>
  <DomainObject.Predmet.StrankaFormatedOIB>
    <izvorni_sadrzaj>  Gabrijela Rodić, OIB 81430277437 zastupane po punomoćniku Vedrana Milić Grbin</izvorni_sadrzaj>
    <derivirana_varijabla naziv="DomainObject.Predmet.StrankaFormatedOIB_1">  Gabrijela Rodić, OIB 81430277437 zastupane po punomoćniku Vedrana Milić Grbin</derivirana_varijabla>
  </DomainObject.Predmet.StrankaFormatedOIB>
  <DomainObject.Predmet.StrankaFormatedWithAdress>
    <izvorni_sadrzaj> Gabrijela Rodić, Pojišanska 21, 21000 Split zastupane po punomoćniku Vedrana Milić Grbin</izvorni_sadrzaj>
    <derivirana_varijabla naziv="DomainObject.Predmet.StrankaFormatedWithAdress_1"> Gabrijela Rodić, Pojišanska 21, 21000 Split zastupane po punomoćniku Vedrana Milić Grbin</derivirana_varijabla>
  </DomainObject.Predmet.StrankaFormatedWithAdress>
  <DomainObject.Predmet.StrankaFormatedWithAdressOIB>
    <izvorni_sadrzaj> Gabrijela Rodić, OIB 81430277437, Pojišanska 21, 21000 Split zastupane po punomoćniku Vedrana Milić Grbin</izvorni_sadrzaj>
    <derivirana_varijabla naziv="DomainObject.Predmet.StrankaFormatedWithAdressOIB_1"> Gabrijela Rodić, OIB 81430277437, Pojišanska 21, 21000 Split zastupane po punomoćniku Vedrana Milić Grbin</derivirana_varijabla>
  </DomainObject.Predmet.StrankaFormatedWithAdressOIB>
  <DomainObject.Predmet.StrankaWithAdress>
    <izvorni_sadrzaj>Gabrijela Rodić Pojišanska 21,21000 Split</izvorni_sadrzaj>
    <derivirana_varijabla naziv="DomainObject.Predmet.StrankaWithAdress_1">Gabrijela Rodić Pojišanska 21,21000 Split</derivirana_varijabla>
  </DomainObject.Predmet.StrankaWithAdress>
  <DomainObject.Predmet.StrankaWithAdressOIB>
    <izvorni_sadrzaj>Gabrijela Rodić, OIB 81430277437, Pojišanska 21,21000 Split</izvorni_sadrzaj>
    <derivirana_varijabla naziv="DomainObject.Predmet.StrankaWithAdressOIB_1">Gabrijela Rodić, OIB 81430277437, Pojišanska 21,21000 Split</derivirana_varijabla>
  </DomainObject.Predmet.StrankaWithAdressOIB>
  <DomainObject.Predmet.StrankaNazivFormated>
    <izvorni_sadrzaj>Gabrijela Rodić</izvorni_sadrzaj>
    <derivirana_varijabla naziv="DomainObject.Predmet.StrankaNazivFormated_1">Gabrijela Rodić</derivirana_varijabla>
  </DomainObject.Predmet.StrankaNazivFormated>
  <DomainObject.Predmet.StrankaNazivFormatedOIB>
    <izvorni_sadrzaj>Gabrijela Rodić, OIB 81430277437</izvorni_sadrzaj>
    <derivirana_varijabla naziv="DomainObject.Predmet.StrankaNazivFormatedOIB_1">Gabrijela Rodić, OIB 81430277437</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13 P - Julijana Ponoš</izvorni_sadrzaj>
    <derivirana_varijabla naziv="DomainObject.Predmet.TrenutnaLokacijaSpisa.Naziv_1">13 P - Julijana Ponoš</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Radna pisarnica</izvorni_sadrzaj>
    <derivirana_varijabla naziv="DomainObject.Predmet.UstrojstvenaJedinicaVodi.Naziv_1">Radna pisarnica</derivirana_varijabla>
  </DomainObject.Predmet.UstrojstvenaJedinicaVodi.Naziv>
  <DomainObject.Predmet.UstrojstvenaJedinicaVodi.Oznaka>
    <izvorni_sadrzaj>R pis.</izvorni_sadrzaj>
    <derivirana_varijabla naziv="DomainObject.Predmet.UstrojstvenaJedinicaVodi.Oznaka_1">R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Radno - isplata - kolektivni ugovor</izvorni_sadrzaj>
    <derivirana_varijabla naziv="DomainObject.Predmet.VrstaSpora.Naziv_1">Radno - isplata - kolektivni ugovor</derivirana_varijabla>
  </DomainObject.Predmet.VrstaSpora.Naziv>
  <DomainObject.Predmet.Zapisnicar>
    <izvorni_sadrzaj>Petra Jurić</izvorni_sadrzaj>
    <derivirana_varijabla naziv="DomainObject.Predmet.Zapisnicar_1">Petra Jurić</derivirana_varijabla>
  </DomainObject.Predmet.Zapisnicar>
  <DomainObject.Predmet.StrankaListFormated>
    <izvorni_sadrzaj>
      <item>Gabrijela Rodić zastupane po punomoćniku Vedrana Milić Grbin</item>
    </izvorni_sadrzaj>
    <derivirana_varijabla naziv="DomainObject.Predmet.StrankaListFormated_1">
      <item>Gabrijela Rodić zastupane po punomoćniku Vedrana Milić Grbin</item>
    </derivirana_varijabla>
  </DomainObject.Predmet.StrankaListFormated>
  <DomainObject.Predmet.StrankaListFormatedOIB>
    <izvorni_sadrzaj>
      <item>Gabrijela Rodić, OIB 81430277437 zastupane po punomoćniku Vedrana Milić Grbin</item>
    </izvorni_sadrzaj>
    <derivirana_varijabla naziv="DomainObject.Predmet.StrankaListFormatedOIB_1">
      <item>Gabrijela Rodić, OIB 81430277437 zastupane po punomoćniku Vedrana Milić Grbin</item>
    </derivirana_varijabla>
  </DomainObject.Predmet.StrankaListFormatedOIB>
  <DomainObject.Predmet.StrankaListFormatedWithAdress>
    <izvorni_sadrzaj>
      <item>Gabrijela Rodić, Pojišanska 21, 21000 Split zastupane po punomoćniku Vedrana Milić Grbin</item>
    </izvorni_sadrzaj>
    <derivirana_varijabla naziv="DomainObject.Predmet.StrankaListFormatedWithAdress_1">
      <item>Gabrijela Rodić, Pojišanska 21, 21000 Split zastupane po punomoćniku Vedrana Milić Grbin</item>
    </derivirana_varijabla>
  </DomainObject.Predmet.StrankaListFormatedWithAdress>
  <DomainObject.Predmet.StrankaListFormatedWithAdressOIB>
    <izvorni_sadrzaj>
      <item>Gabrijela Rodić, OIB 81430277437, Pojišanska 21, 21000 Split zastupane po punomoćniku Vedrana Milić Grbin</item>
    </izvorni_sadrzaj>
    <derivirana_varijabla naziv="DomainObject.Predmet.StrankaListFormatedWithAdressOIB_1">
      <item>Gabrijela Rodić, OIB 81430277437, Pojišanska 21, 21000 Split zastupane po punomoćniku Vedrana Milić Grbin</item>
    </derivirana_varijabla>
  </DomainObject.Predmet.StrankaListFormatedWithAdressOIB>
  <DomainObject.Predmet.StrankaListNazivFormated>
    <izvorni_sadrzaj>
      <item>Gabrijela Rodić</item>
    </izvorni_sadrzaj>
    <derivirana_varijabla naziv="DomainObject.Predmet.StrankaListNazivFormated_1">
      <item>Gabrijela Rodić</item>
    </derivirana_varijabla>
  </DomainObject.Predmet.StrankaListNazivFormated>
  <DomainObject.Predmet.StrankaListNazivFormatedOIB>
    <izvorni_sadrzaj>
      <item>Gabrijela Rodić, OIB 81430277437</item>
    </izvorni_sadrzaj>
    <derivirana_varijabla naziv="DomainObject.Predmet.StrankaListNazivFormatedOIB_1">
      <item>Gabrijela Rodić, OIB 81430277437</item>
    </derivirana_varijabla>
  </DomainObject.Predmet.StrankaListNazivFormatedOIB>
  <DomainObject.Predmet.ProtuStrankaListFormated>
    <izvorni_sadrzaj>
      <item>DOM ZDRAVLJA SPLITSKO-DALMATINSKE ŽUPANIJE</item>
    </izvorni_sadrzaj>
    <derivirana_varijabla naziv="DomainObject.Predmet.ProtuStrankaListFormated_1">
      <item>DOM ZDRAVLJA SPLITSKO-DALMATINSKE ŽUPANIJE</item>
    </derivirana_varijabla>
  </DomainObject.Predmet.ProtuStrankaListFormated>
  <DomainObject.Predmet.ProtuStrankaListFormatedOIB>
    <izvorni_sadrzaj>
      <item>DOM ZDRAVLJA SPLITSKO-DALMATINSKE ŽUPANIJE, OIB 04847852112</item>
    </izvorni_sadrzaj>
    <derivirana_varijabla naziv="DomainObject.Predmet.ProtuStrankaListFormatedOIB_1">
      <item>DOM ZDRAVLJA SPLITSKO-DALMATINSKE ŽUPANIJE, OIB 04847852112</item>
    </derivirana_varijabla>
  </DomainObject.Predmet.ProtuStrankaListFormatedOIB>
  <DomainObject.Predmet.ProtuStrankaListFormatedWithAdress>
    <izvorni_sadrzaj>
      <item>DOM ZDRAVLJA SPLITSKO-DALMATINSKE ŽUPANIJE, Kavanjinova 2, 21000 Split</item>
    </izvorni_sadrzaj>
    <derivirana_varijabla naziv="DomainObject.Predmet.ProtuStrankaListFormatedWithAdress_1">
      <item>DOM ZDRAVLJA SPLITSKO-DALMATINSKE ŽUPANIJE, Kavanjinova 2, 21000 Split</item>
    </derivirana_varijabla>
  </DomainObject.Predmet.ProtuStrankaListFormatedWithAdress>
  <DomainObject.Predmet.ProtuStrankaListFormatedWithAdressOIB>
    <izvorni_sadrzaj>
      <item>DOM ZDRAVLJA SPLITSKO-DALMATINSKE ŽUPANIJE, OIB 04847852112, Kavanjinova 2, 21000 Split</item>
    </izvorni_sadrzaj>
    <derivirana_varijabla naziv="DomainObject.Predmet.ProtuStrankaListFormatedWithAdressOIB_1">
      <item>DOM ZDRAVLJA SPLITSKO-DALMATINSKE ŽUPANIJE, OIB 04847852112, Kavanjinova 2, 21000 Split</item>
    </derivirana_varijabla>
  </DomainObject.Predmet.ProtuStrankaListFormatedWithAdressOIB>
  <DomainObject.Predmet.ProtuStrankaListNazivFormated>
    <izvorni_sadrzaj>
      <item>DOM ZDRAVLJA SPLITSKO-DALMATINSKE ŽUPANIJE</item>
    </izvorni_sadrzaj>
    <derivirana_varijabla naziv="DomainObject.Predmet.ProtuStrankaListNazivFormated_1">
      <item>DOM ZDRAVLJA SPLITSKO-DALMATINSKE ŽUPANIJE</item>
    </derivirana_varijabla>
  </DomainObject.Predmet.ProtuStrankaListNazivFormated>
  <DomainObject.Predmet.ProtuStrankaListNazivFormatedOIB>
    <izvorni_sadrzaj>
      <item>DOM ZDRAVLJA SPLITSKO-DALMATINSKE ŽUPANIJE, OIB 04847852112</item>
    </izvorni_sadrzaj>
    <derivirana_varijabla naziv="DomainObject.Predmet.ProtuStrankaListNazivFormatedOIB_1">
      <item>DOM ZDRAVLJA SPLITSKO-DALMATINSKE ŽUPANIJE, OIB 04847852112</item>
    </derivirana_varijabla>
  </DomainObject.Predmet.ProtuStrankaListNazivFormatedOIB>
  <DomainObject.Predmet.OstaliListFormated>
    <izvorni_sadrzaj>
      <item>Vedrana Milić Grbin punomoćnik sudionika u postupku Gabrijela Rodić</item>
    </izvorni_sadrzaj>
    <derivirana_varijabla naziv="DomainObject.Predmet.OstaliListFormated_1">
      <item>Vedrana Milić Grbin punomoćnik sudionika u postupku Gabrijela Rodić</item>
    </derivirana_varijabla>
  </DomainObject.Predmet.OstaliListFormated>
  <DomainObject.Predmet.OstaliListFormatedOIB>
    <izvorni_sadrzaj>
      <item>Vedrana Milić Grbin, OIB 20631271617 punomoćnik sudionika u postupku Gabrijela Rodić</item>
    </izvorni_sadrzaj>
    <derivirana_varijabla naziv="DomainObject.Predmet.OstaliListFormatedOIB_1">
      <item>Vedrana Milić Grbin, OIB 20631271617 punomoćnik sudionika u postupku Gabrijela Rodić</item>
    </derivirana_varijabla>
  </DomainObject.Predmet.OstaliListFormatedOIB>
  <DomainObject.Predmet.OstaliListFormatedWithAdress>
    <izvorni_sadrzaj>
      <item>Vedrana Milić Grbin, Držićeva 8, 21000 Split punomoćnik sudionika u postupku Gabrijela Rodić</item>
    </izvorni_sadrzaj>
    <derivirana_varijabla naziv="DomainObject.Predmet.OstaliListFormatedWithAdress_1">
      <item>Vedrana Milić Grbin, Držićeva 8, 21000 Split punomoćnik sudionika u postupku Gabrijela Rodić</item>
    </derivirana_varijabla>
  </DomainObject.Predmet.OstaliListFormatedWithAdress>
  <DomainObject.Predmet.OstaliListFormatedWithAdressOIB>
    <izvorni_sadrzaj>
      <item>Vedrana Milić Grbin, OIB 20631271617, Držićeva 8, 21000 Split punomoćnik sudionika u postupku Gabrijela Rodić</item>
    </izvorni_sadrzaj>
    <derivirana_varijabla naziv="DomainObject.Predmet.OstaliListFormatedWithAdressOIB_1">
      <item>Vedrana Milić Grbin, OIB 20631271617, Držićeva 8, 21000 Split punomoćnik sudionika u postupku Gabrijela Rodić</item>
    </derivirana_varijabla>
  </DomainObject.Predmet.OstaliListFormatedWithAdressOIB>
  <DomainObject.Predmet.OstaliListNazivFormated>
    <izvorni_sadrzaj>
      <item>Vedrana Milić Grbin</item>
    </izvorni_sadrzaj>
    <derivirana_varijabla naziv="DomainObject.Predmet.OstaliListNazivFormated_1">
      <item>Vedrana Milić Grbin</item>
    </derivirana_varijabla>
  </DomainObject.Predmet.OstaliListNazivFormated>
  <DomainObject.Predmet.OstaliListNazivFormatedOIB>
    <izvorni_sadrzaj>
      <item>Vedrana Milić Grbin, OIB 20631271617</item>
    </izvorni_sadrzaj>
    <derivirana_varijabla naziv="DomainObject.Predmet.OstaliListNazivFormatedOIB_1">
      <item>Vedrana Milić Grbin, OIB 20631271617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29. listopada 2026.</izvorni_sadrzaj>
    <derivirana_varijabla naziv="DomainObject.Datum_1">29. listopada 2026.</derivirana_varijabla>
  </DomainObject.Datum>
  <DomainObject.PoslovniBrojDokumenta>
    <izvorni_sadrzaj>Pr-526/2023-17</izvorni_sadrzaj>
    <derivirana_varijabla naziv="DomainObject.PoslovniBrojDokumenta_1">Pr-526/2023-17</derivirana_varijabla>
  </DomainObject.PoslovniBrojDokumenta>
  <DomainObject.Predmet.StrankaIDrugi>
    <izvorni_sadrzaj>Gabrijela Rodić</izvorni_sadrzaj>
    <derivirana_varijabla naziv="DomainObject.Predmet.StrankaIDrugi_1">Gabrijela Rodić</derivirana_varijabla>
  </DomainObject.Predmet.StrankaIDrugi>
  <DomainObject.Predmet.ProtustrankaIDrugi>
    <izvorni_sadrzaj>DOM ZDRAVLJA SPLITSKO-DALMATINSKE ŽUPANIJE</izvorni_sadrzaj>
    <derivirana_varijabla naziv="DomainObject.Predmet.ProtustrankaIDrugi_1">DOM ZDRAVLJA SPLITSKO-DALMATINSKE ŽUPANIJE</derivirana_varijabla>
  </DomainObject.Predmet.ProtustrankaIDrugi>
  <DomainObject.Predmet.StrankaIDrugiAdressOIB>
    <izvorni_sadrzaj>Gabrijela Rodić, OIB 81430277437, Pojišanska 21, 21000 Split</izvorni_sadrzaj>
    <derivirana_varijabla naziv="DomainObject.Predmet.StrankaIDrugiAdressOIB_1">Gabrijela Rodić, OIB 81430277437, Pojišanska 21, 21000 Split</derivirana_varijabla>
  </DomainObject.Predmet.StrankaIDrugiAdressOIB>
  <DomainObject.Predmet.ProtustrankaIDrugiAdressOIB>
    <izvorni_sadrzaj>DOM ZDRAVLJA SPLITSKO-DALMATINSKE ŽUPANIJE, OIB 04847852112, Kavanjinova 2, 21000 Split</izvorni_sadrzaj>
    <derivirana_varijabla naziv="DomainObject.Predmet.ProtustrankaIDrugiAdressOIB_1">DOM ZDRAVLJA SPLITSKO-DALMATINSKE ŽUPANIJE, OIB 04847852112, Kavanjinova 2,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Gabrijela Rodić</item>
      <item>DOM ZDRAVLJA SPLITSKO-DALMATINSKE ŽUPANIJE</item>
      <item>Vedrana Milić Grbin</item>
    </izvorni_sadrzaj>
    <derivirana_varijabla naziv="DomainObject.Predmet.SudioniciListNaziv_1">
      <item>Gabrijela Rodić</item>
      <item>DOM ZDRAVLJA SPLITSKO-DALMATINSKE ŽUPANIJE</item>
      <item>Vedrana Milić Grbin</item>
    </derivirana_varijabla>
  </DomainObject.Predmet.SudioniciListNaziv>
  <DomainObject.Predmet.SudioniciListAdressOIB>
    <izvorni_sadrzaj>
      <item>Gabrijela Rodić, OIB 81430277437, Pojišanska 21,21000 Split</item>
      <item>DOM ZDRAVLJA SPLITSKO-DALMATINSKE ŽUPANIJE, OIB 04847852112, Kavanjinova 2,21000 Split</item>
      <item>Vedrana Milić Grbin, OIB 20631271617, Držićeva 8,21000 Split</item>
    </izvorni_sadrzaj>
    <derivirana_varijabla naziv="DomainObject.Predmet.SudioniciListAdressOIB_1">
      <item>Gabrijela Rodić, OIB 81430277437, Pojišanska 21,21000 Split</item>
      <item>DOM ZDRAVLJA SPLITSKO-DALMATINSKE ŽUPANIJE, OIB 04847852112, Kavanjinova 2,21000 Split</item>
      <item>Vedrana Milić Grbin, OIB 20631271617, Držićeva 8,21000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81430277437</item>
      <item>, OIB 04847852112</item>
      <item>, OIB 20631271617</item>
    </izvorni_sadrzaj>
    <derivirana_varijabla naziv="DomainObject.Predmet.SudioniciListNazivOIB_1">
      <item>, OIB 81430277437</item>
      <item>, OIB 04847852112</item>
      <item>, OIB 20631271617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lipnja 2023.</izvorni_sadrzaj>
    <derivirana_varijabla naziv="DomainObject.Predmet.DatumPocetkaProcesa_1">15. lipnja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OPĆINSKI SUD - SPLIT</properties:Company>
  <properties:Pages>2</properties:Pages>
  <properties:Words>518</properties:Words>
  <properties:Characters>2867</properties:Characters>
  <properties:Lines>109</properties:Lines>
  <properties:Paragraphs>56</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3632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2026-09-29T11:03:00Z</dcterms:created>
  <dc:creator>MIHO MRATOVIĆ</dc:creator>
  <cp:lastModifiedBy>Milica Čotić</cp:lastModifiedBy>
  <cp:lastPrinted>2026-10-29T13:01:00Z</cp:lastPrinted>
  <dcterms:modified xmlns:xsi="http://www.w3.org/2001/XMLSchema-instance" xsi:type="dcterms:W3CDTF">2026-10-29T13:16:00Z</dcterms:modified>
  <cp:revision>8</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Pr-526/2023-17 / Zapisnik - Ročište za objavu odluke (29. 10. 2026. u 14.00 Pr. 526-23 Rodić-Dom zdravlja SDŽ.docx)</vt:lpwstr>
  </prop:property>
  <prop:property fmtid="{D5CDD505-2E9C-101B-9397-08002B2CF9AE}" pid="4" name="CC_coloring">
    <vt:bool>false</vt:bool>
  </prop:property>
  <prop:property fmtid="{D5CDD505-2E9C-101B-9397-08002B2CF9AE}" pid="5" name="BrojStranica">
    <vt:i4>2</vt:i4>
  </prop:property>
</prop:Properties>
</file>