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B1C70" w:rsidR="006B1C70" w:rsidP="00D821CD" w:rsidRDefault="006B1C70" w14:paraId="1F8C8918" w14:textId="49DD8A6D">
      <w:pPr>
        <w:tabs>
          <w:tab w:val="left" w:pos="708"/>
          <w:tab w:val="center" w:pos="4153"/>
          <w:tab w:val="right" w:pos="8306"/>
        </w:tabs>
        <w:spacing w:after="0" w:line="240" w:lineRule="auto"/>
        <w15:collapsed w:val="false"/>
        <w:rPr>
          <w:rFonts w:ascii="Arial" w:hAnsi="Arial" w:cs="Arial"/>
          <w:sz w:val="24"/>
        </w:rPr>
      </w:pPr>
      <w:r w:rsidRPr="006B1C70">
        <w:rPr>
          <w:rFonts w:ascii="Arial" w:hAnsi="Arial" w:cs="Arial"/>
          <w:sz w:val="24"/>
        </w:rPr>
        <w:t xml:space="preserve">                        </w:t>
      </w:r>
      <w:r w:rsidRPr="006B1C70">
        <w:rPr>
          <w:rFonts w:ascii="Arial" w:hAnsi="Arial" w:cs="Arial"/>
          <w:sz w:val="24"/>
        </w:rPr>
        <w:object w:dxaOrig="705" w:dyaOrig="885" w14:anchorId="61A20451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45pt;height:44.05pt" id="_x0000_i1025" fillcolor="window" o:ole="">
            <v:imagedata o:title="" r:id="rId8"/>
          </v:shape>
          <o:OLEObject Type="Embed" ProgID="Word.Picture.8" ShapeID="_x0000_i1025" DrawAspect="Content" ObjectID="_1819453318" r:id="rId9"/>
        </w:object>
      </w:r>
      <w:bookmarkStart w:name="_GoBack" w:id="0"/>
      <w:bookmarkEnd w:id="0"/>
    </w:p>
    <w:p w:rsidRPr="006B1C70" w:rsidR="006B1C70" w:rsidP="00D821CD" w:rsidRDefault="006B1C70" w14:paraId="6D74263F" w14:textId="77777777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Arial" w:hAnsi="Arial" w:cs="Arial"/>
          <w:sz w:val="24"/>
        </w:rPr>
      </w:pPr>
      <w:r w:rsidRPr="006B1C70">
        <w:rPr>
          <w:rFonts w:ascii="Arial" w:hAnsi="Arial" w:cs="Arial"/>
          <w:sz w:val="24"/>
        </w:rPr>
        <w:tab/>
        <w:t xml:space="preserve">     Republika Hrvatska</w:t>
      </w:r>
    </w:p>
    <w:p w:rsidRPr="006B1C70" w:rsidR="006B1C70" w:rsidP="00D821CD" w:rsidRDefault="006B1C70" w14:paraId="1BEC387F" w14:textId="77777777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Arial" w:hAnsi="Arial" w:cs="Arial"/>
          <w:sz w:val="24"/>
        </w:rPr>
      </w:pPr>
      <w:r w:rsidRPr="006B1C70">
        <w:rPr>
          <w:rFonts w:ascii="Arial" w:hAnsi="Arial" w:cs="Arial"/>
          <w:sz w:val="24"/>
        </w:rPr>
        <w:t>Visoki prekršajni sud Republike Hrvatske</w:t>
      </w:r>
    </w:p>
    <w:p w:rsidRPr="006B1C70" w:rsidR="006B1C70" w:rsidP="00D821CD" w:rsidRDefault="006B1C70" w14:paraId="5040327B" w14:textId="77777777">
      <w:pPr>
        <w:spacing w:after="0" w:line="240" w:lineRule="auto"/>
        <w:ind w:left="708" w:firstLine="708"/>
        <w:rPr>
          <w:rFonts w:ascii="Arial" w:hAnsi="Arial" w:cs="Arial"/>
          <w:sz w:val="24"/>
        </w:rPr>
      </w:pPr>
      <w:r w:rsidRPr="006B1C70">
        <w:rPr>
          <w:rFonts w:ascii="Arial" w:hAnsi="Arial" w:cs="Arial"/>
          <w:sz w:val="24"/>
        </w:rPr>
        <w:t xml:space="preserve">  Zagreb</w:t>
      </w:r>
    </w:p>
    <w:p w:rsidR="006B1C70" w:rsidP="00D821CD" w:rsidRDefault="006B1C70" w14:paraId="3DBB48F0" w14:textId="2D7C64CE">
      <w:pPr>
        <w:keepNext/>
        <w:tabs>
          <w:tab w:val="left" w:pos="2745"/>
        </w:tabs>
        <w:spacing w:after="0" w:line="240" w:lineRule="auto"/>
        <w:jc w:val="right"/>
        <w:outlineLvl w:val="1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</w:rPr>
        <w:t xml:space="preserve">Broj: </w:t>
      </w:r>
      <w:proofErr w:type="spellStart"/>
      <w:r w:rsidRPr="006B1C70">
        <w:rPr>
          <w:rFonts w:ascii="Arial" w:hAnsi="Arial" w:eastAsia="Times New Roman" w:cs="Arial"/>
          <w:kern w:val="0"/>
          <w:sz w:val="24"/>
          <w:szCs w:val="24"/>
        </w:rPr>
        <w:t>Ppž</w:t>
      </w:r>
      <w:proofErr w:type="spellEnd"/>
      <w:r w:rsidRPr="006B1C70">
        <w:rPr>
          <w:rFonts w:ascii="Arial" w:hAnsi="Arial" w:eastAsia="Times New Roman" w:cs="Arial"/>
          <w:kern w:val="0"/>
          <w:sz w:val="24"/>
          <w:szCs w:val="24"/>
        </w:rPr>
        <w:t>-4583/2024</w:t>
      </w:r>
    </w:p>
    <w:p w:rsidR="006B1C70" w:rsidP="00D821CD" w:rsidRDefault="006B1C70" w14:paraId="54E9EED6" w14:textId="77777777">
      <w:pPr>
        <w:keepNext/>
        <w:tabs>
          <w:tab w:val="left" w:pos="2745"/>
        </w:tabs>
        <w:spacing w:after="0" w:line="240" w:lineRule="auto"/>
        <w:jc w:val="center"/>
        <w:outlineLvl w:val="1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E56A3E" w:rsidP="00D821CD" w:rsidRDefault="00E56A3E" w14:paraId="05AE973E" w14:textId="2A712357">
      <w:pPr>
        <w:keepNext/>
        <w:tabs>
          <w:tab w:val="left" w:pos="2745"/>
        </w:tabs>
        <w:spacing w:after="0" w:line="240" w:lineRule="auto"/>
        <w:jc w:val="center"/>
        <w:outlineLvl w:val="1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U   I M E   R E P U B L I K E   H R V A T S K E</w:t>
      </w:r>
    </w:p>
    <w:p w:rsidRPr="006B1C70" w:rsidR="00E56A3E" w:rsidP="00D821CD" w:rsidRDefault="00E56A3E" w14:paraId="38735C03" w14:textId="77777777">
      <w:pPr>
        <w:spacing w:after="0" w:line="240" w:lineRule="auto"/>
        <w:ind w:firstLine="720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E56A3E" w:rsidP="00D821CD" w:rsidRDefault="00E56A3E" w14:paraId="2C55A7D1" w14:textId="2F901976">
      <w:pPr>
        <w:keepNext/>
        <w:tabs>
          <w:tab w:val="left" w:pos="2745"/>
        </w:tabs>
        <w:spacing w:after="0" w:line="240" w:lineRule="auto"/>
        <w:jc w:val="center"/>
        <w:outlineLvl w:val="1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P R E S U D A</w:t>
      </w:r>
    </w:p>
    <w:p w:rsidRPr="006B1C70" w:rsidR="00E56A3E" w:rsidP="00D821CD" w:rsidRDefault="00E56A3E" w14:paraId="6D13BA71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E56A3E" w:rsidP="00D821CD" w:rsidRDefault="00E56A3E" w14:paraId="28E45FC3" w14:textId="159946D1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  <w:tab/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Visoki prekršajni sud Republike Hrvatske u vijeću sastavljenom od sudaca Goranke Ratković, predsjednice vijeća, te Kristine Gašparac Orlić i Anđe Ćorluka, članova vijeća, uz sudjelovanje sudske savjetnice Nikoline Maretić, zapisničarke, u prekršajnom postu</w:t>
      </w:r>
      <w:r w:rsidR="00D821CD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pku protiv </w:t>
      </w:r>
      <w:proofErr w:type="spellStart"/>
      <w:r w:rsidR="00D821CD">
        <w:rPr>
          <w:rFonts w:ascii="Arial" w:hAnsi="Arial" w:eastAsia="Times New Roman" w:cs="Arial"/>
          <w:kern w:val="0"/>
          <w:sz w:val="24"/>
          <w:szCs w:val="24"/>
          <w:lang w:eastAsia="hr-HR"/>
        </w:rPr>
        <w:t>okr</w:t>
      </w:r>
      <w:proofErr w:type="spellEnd"/>
      <w:r w:rsidR="00D821CD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. Luke </w:t>
      </w:r>
      <w:proofErr w:type="spellStart"/>
      <w:r w:rsidR="00D821CD">
        <w:rPr>
          <w:rFonts w:ascii="Arial" w:hAnsi="Arial" w:eastAsia="Times New Roman" w:cs="Arial"/>
          <w:kern w:val="0"/>
          <w:sz w:val="24"/>
          <w:szCs w:val="24"/>
          <w:lang w:eastAsia="hr-HR"/>
        </w:rPr>
        <w:t>Ivkovića</w:t>
      </w:r>
      <w:proofErr w:type="spellEnd"/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zbog prekršaja iz čl. 22. st. 1. Zakona o zaštiti od nasilja u obitelji </w:t>
      </w:r>
      <w:r w:rsidRPr="006B1C70">
        <w:rPr>
          <w:rFonts w:ascii="Arial" w:hAnsi="Arial" w:eastAsia="Times New Roman" w:cs="Arial"/>
          <w:sz w:val="24"/>
          <w:szCs w:val="24"/>
          <w:lang w:eastAsia="hr-HR"/>
        </w:rPr>
        <w:t xml:space="preserve">(„Narodne novine“, broj 70/17., 126/19., 84/21. i 114/22.), 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odlučujući o žalbi tužitelja Ministarstva unutarnjih poslova Republike Hrvatske, Policijske uprave zadarske, Policijske postaje Zadar, podnesenoj protiv presude Općinskog suda u Zadru od </w:t>
      </w:r>
      <w:r w:rsidRPr="006B1C70" w:rsidR="00A919FD">
        <w:rPr>
          <w:rFonts w:ascii="Arial" w:hAnsi="Arial" w:eastAsia="Times New Roman" w:cs="Arial"/>
          <w:kern w:val="0"/>
          <w:sz w:val="24"/>
          <w:szCs w:val="24"/>
          <w:lang w:eastAsia="hr-HR"/>
        </w:rPr>
        <w:t>12. srpnja 2023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., broj: 87 Pp-3808/2023, u sjednici vijeća održanoj 21. kolovoza 2025.,</w:t>
      </w:r>
    </w:p>
    <w:p w:rsidRPr="006B1C70" w:rsidR="00E56A3E" w:rsidP="00D821CD" w:rsidRDefault="00E56A3E" w14:paraId="4C3720C8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E56A3E" w:rsidP="00D821CD" w:rsidRDefault="00E56A3E" w14:paraId="79F17F3B" w14:textId="118318E7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p r e s u d i o   j e</w:t>
      </w:r>
    </w:p>
    <w:p w:rsidRPr="006B1C70" w:rsidR="00E56A3E" w:rsidP="00D821CD" w:rsidRDefault="00E56A3E" w14:paraId="78728700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bookmarkStart w:name="_Hlk200653036" w:id="1"/>
    </w:p>
    <w:p w:rsidRPr="006B1C70" w:rsidR="00E56A3E" w:rsidP="00D821CD" w:rsidRDefault="00E56A3E" w14:paraId="5CB1F28D" w14:textId="5A5394D8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U povodu žalbe tužitelja Ministarstva unutarnjih poslova Republike Hrvatske, Policijske uprave </w:t>
      </w:r>
      <w:proofErr w:type="spellStart"/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uprave</w:t>
      </w:r>
      <w:proofErr w:type="spellEnd"/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zadarske, Policijske postaje Zadar, a po službenoj dužnosti, preinačuje se pobijana prvostupanjska presuda na način da se mijenja pravna osnova po kojoj je </w:t>
      </w:r>
      <w:proofErr w:type="spellStart"/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okr</w:t>
      </w:r>
      <w:proofErr w:type="spellEnd"/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. Luka Ivković oslobođen optužbe, tako da se isti oslobađa optužbe samo po osnovi čl. 182. t. 1. Prekršajnog zakona („Narodne novine“, broj 107/07., 39/13., 157/13., 110/15., 70/17., 118/18. i 114/22.).</w:t>
      </w:r>
    </w:p>
    <w:p w:rsidRPr="006B1C70" w:rsidR="00E56A3E" w:rsidP="00D821CD" w:rsidRDefault="00E56A3E" w14:paraId="31B2E643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E56A3E" w:rsidP="00D821CD" w:rsidRDefault="00E56A3E" w14:paraId="09BDD4B1" w14:textId="6EDBC7B4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Uslijed gornje odluke, žalba tužitelja Ministarstva unutarnjih poslova Republike Hrvatske, Policijske uprave zadarske, Policijske postaje Zadar je bespredmetna.</w:t>
      </w:r>
    </w:p>
    <w:p w:rsidRPr="006B1C70" w:rsidR="00E56A3E" w:rsidP="00D821CD" w:rsidRDefault="00E56A3E" w14:paraId="2D474AE6" w14:textId="77777777">
      <w:pPr>
        <w:spacing w:after="0" w:line="240" w:lineRule="auto"/>
        <w:contextualSpacing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E56A3E" w:rsidP="00D821CD" w:rsidRDefault="00E56A3E" w14:paraId="1BE6752C" w14:textId="5BFF5C3D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cs="Arial"/>
          <w:sz w:val="24"/>
          <w:szCs w:val="24"/>
        </w:rPr>
        <w:t>Na temelju članka 140. st. 2. Prekršajnog zakona, troškovi prekršajnog postupka padaju na teret proračunskih sredstava suda.</w:t>
      </w:r>
      <w:bookmarkEnd w:id="1"/>
    </w:p>
    <w:p w:rsidRPr="006B1C70" w:rsidR="00980DF6" w:rsidP="00D821CD" w:rsidRDefault="00980DF6" w14:paraId="1E8218A5" w14:textId="77777777">
      <w:pPr>
        <w:spacing w:after="0" w:line="240" w:lineRule="auto"/>
        <w:contextualSpacing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E56A3E" w:rsidP="00D821CD" w:rsidRDefault="00E56A3E" w14:paraId="7329DE5D" w14:textId="77777777">
      <w:pPr>
        <w:keepNext/>
        <w:spacing w:after="0" w:line="240" w:lineRule="auto"/>
        <w:jc w:val="center"/>
        <w:outlineLvl w:val="2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Obrazloženje</w:t>
      </w:r>
    </w:p>
    <w:p w:rsidRPr="006B1C70" w:rsidR="00E56A3E" w:rsidP="00D821CD" w:rsidRDefault="00E56A3E" w14:paraId="28449DA2" w14:textId="77777777">
      <w:pPr>
        <w:spacing w:after="0" w:line="240" w:lineRule="auto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E56A3E" w:rsidP="00D821CD" w:rsidRDefault="00E56A3E" w14:paraId="6B600F77" w14:textId="08CAB5FB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1.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  <w:t xml:space="preserve"> Pobijanom prvostupanjskom presudom </w:t>
      </w:r>
      <w:r w:rsidRPr="006B1C70" w:rsidR="009B0C2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Općinskog suda u Zadru od </w:t>
      </w:r>
      <w:r w:rsidRPr="006B1C70" w:rsidR="00A919FD">
        <w:rPr>
          <w:rFonts w:ascii="Arial" w:hAnsi="Arial" w:eastAsia="Times New Roman" w:cs="Arial"/>
          <w:kern w:val="0"/>
          <w:sz w:val="24"/>
          <w:szCs w:val="24"/>
          <w:lang w:eastAsia="hr-HR"/>
        </w:rPr>
        <w:t>12. srpnja 2023</w:t>
      </w:r>
      <w:r w:rsidRPr="006B1C70" w:rsidR="009B0C23">
        <w:rPr>
          <w:rFonts w:ascii="Arial" w:hAnsi="Arial" w:eastAsia="Times New Roman" w:cs="Arial"/>
          <w:kern w:val="0"/>
          <w:sz w:val="24"/>
          <w:szCs w:val="24"/>
          <w:lang w:eastAsia="hr-HR"/>
        </w:rPr>
        <w:t>., broj: 87 Pp-3808/2023,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na temelju čl. 182. t.  3. Prekršajnog zakona („Narodne novine“, broj 107/07., 39/13., 157/13., 110/15., 70/17., 118/18. i 114/22.), oslobođen </w:t>
      </w:r>
      <w:r w:rsidR="00D821CD">
        <w:rPr>
          <w:rFonts w:ascii="Arial" w:hAnsi="Arial" w:eastAsia="Times New Roman" w:cs="Arial"/>
          <w:kern w:val="0"/>
          <w:sz w:val="24"/>
          <w:szCs w:val="24"/>
          <w:lang w:eastAsia="hr-HR"/>
        </w:rPr>
        <w:t>je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optužbe </w:t>
      </w:r>
      <w:bookmarkStart w:name="_Hlk182150093" w:id="2"/>
      <w:proofErr w:type="spellStart"/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okr</w:t>
      </w:r>
      <w:proofErr w:type="spellEnd"/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.</w:t>
      </w:r>
      <w:bookmarkEnd w:id="2"/>
      <w:r w:rsidRPr="006B1C70" w:rsidR="009B0C2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Luka Ivković 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da bi, na način činjenično opisan u izreci pobijane presude, počini</w:t>
      </w:r>
      <w:r w:rsidR="00D821CD">
        <w:rPr>
          <w:rFonts w:ascii="Arial" w:hAnsi="Arial" w:eastAsia="Times New Roman" w:cs="Arial"/>
          <w:kern w:val="0"/>
          <w:sz w:val="24"/>
          <w:szCs w:val="24"/>
          <w:lang w:eastAsia="hr-HR"/>
        </w:rPr>
        <w:t>o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prekršaj iz čl. 22. st. 1. Zakona o zaštiti od nasilja u obitelji. Istom presudom, odlučeno je da troškovi prekršajnog postupka padaju na teret proračunskih sredstava prvostupanjskog suda.</w:t>
      </w:r>
    </w:p>
    <w:p w:rsidRPr="006B1C70" w:rsidR="00E56A3E" w:rsidP="00D821CD" w:rsidRDefault="00E56A3E" w14:paraId="5F3E2A3C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E56A3E" w:rsidP="00D821CD" w:rsidRDefault="00E56A3E" w14:paraId="6EE7301D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2.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  <w:t xml:space="preserve">Protiv te presude, žalbu je podnio tužitelj zbog pogrešno i nepotpuno utvrđenog činjeničnog stanja. Predlaže da se pobijana presuda ukine i predmet 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lastRenderedPageBreak/>
        <w:t xml:space="preserve">dostavi prvostupanjskom sudu na ponovno rješavanje u cilju da se okrivljenike proglasi krivima za prekršaj koji im se stavlja na teret.  </w:t>
      </w:r>
    </w:p>
    <w:p w:rsidRPr="006B1C70" w:rsidR="00E56A3E" w:rsidP="00D821CD" w:rsidRDefault="00E56A3E" w14:paraId="362DAD17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E56A3E" w:rsidP="00D821CD" w:rsidRDefault="00E56A3E" w14:paraId="11561C35" w14:textId="6284B052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3.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  <w:t>Žalba je bespredmetna</w:t>
      </w:r>
      <w:r w:rsidRPr="006B1C70" w:rsidR="009B0C23">
        <w:rPr>
          <w:rFonts w:ascii="Arial" w:hAnsi="Arial" w:eastAsia="Times New Roman" w:cs="Arial"/>
          <w:kern w:val="0"/>
          <w:sz w:val="24"/>
          <w:szCs w:val="24"/>
          <w:lang w:eastAsia="hr-HR"/>
        </w:rPr>
        <w:t>.</w:t>
      </w:r>
    </w:p>
    <w:p w:rsidRPr="006B1C70" w:rsidR="00E56A3E" w:rsidP="00D821CD" w:rsidRDefault="00E56A3E" w14:paraId="6E5B6D3E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E56A3E" w:rsidP="00D821CD" w:rsidRDefault="00E56A3E" w14:paraId="447AD63D" w14:textId="252A37AD">
      <w:pPr>
        <w:pStyle w:val="Odlomakpopisa"/>
        <w:spacing w:after="0" w:line="240" w:lineRule="auto"/>
        <w:ind w:left="0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4. 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  <w:t>Visoki prekršajni sud Republike Hrvatske, kao drugostupanjski sud, na temelju čl. 202. st. 1. Prekršajnog zakona, ispitivao je pobijanu prvostupanjsku presudu iz osnova i razloga iz kojih se ona pobija žalbom, kao i po službenoj dužnosti. Tako je ovaj sud, ispitivanjem po službenoj dužnosti, utvrdio povredu odredaba materijalnog prekršajnog prava iz čl. 196. t. 1. Prekršajnog zakona, jer djelo za koje se protiv okr</w:t>
      </w:r>
      <w:r w:rsidRPr="006B1C70" w:rsidR="0024485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ivljenika 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optužuje, a na način kako je to činjenično opisano u izreci pobijane presude, po propisu nije prekršaj.</w:t>
      </w:r>
    </w:p>
    <w:p w:rsidRPr="006B1C70" w:rsidR="00E56A3E" w:rsidP="00D821CD" w:rsidRDefault="00E56A3E" w14:paraId="3779BF99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701C15" w:rsidP="00D821CD" w:rsidRDefault="00A70AB9" w14:paraId="685DE2FE" w14:textId="7C89BD84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5</w:t>
      </w:r>
      <w:r w:rsidRPr="006B1C70" w:rsidR="00E56A3E">
        <w:rPr>
          <w:rFonts w:ascii="Arial" w:hAnsi="Arial" w:eastAsia="Times New Roman" w:cs="Arial"/>
          <w:kern w:val="0"/>
          <w:sz w:val="24"/>
          <w:szCs w:val="24"/>
          <w:lang w:eastAsia="hr-HR"/>
        </w:rPr>
        <w:t>.</w:t>
      </w:r>
      <w:r w:rsidRPr="006B1C70" w:rsidR="00E56A3E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  <w:t>Naime, okrivl</w:t>
      </w:r>
      <w:r w:rsidRPr="006B1C70" w:rsidR="0024485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jeniku se stavlja na teret da je psihičko nasilje u obitelji počinio prema supruzi </w:t>
      </w:r>
      <w:r w:rsidRPr="006B1C70" w:rsidR="00701C15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Ani Ivković na način da je „u </w:t>
      </w:r>
      <w:r w:rsidRPr="006B1C70" w:rsidR="00701C15">
        <w:rPr>
          <w:rFonts w:ascii="Arial" w:hAnsi="Arial" w:cs="Arial"/>
          <w:sz w:val="24"/>
          <w:szCs w:val="24"/>
        </w:rPr>
        <w:t>vidno alkoholiziranom stanju zatečen od strane supruge Ane kako krvav leži na kauču te se drži za podlakticu ruke, te razbacane razne predmete i razbijene krhotina tanjura i čaše po podu, a što je kod iste prouzročio osjećaj povrede dostojanstva i uznemirenost...".</w:t>
      </w:r>
    </w:p>
    <w:p w:rsidR="006B1C70" w:rsidP="00D821CD" w:rsidRDefault="006B1C70" w14:paraId="75F988AD" w14:textId="77777777">
      <w:pPr>
        <w:spacing w:after="0" w:line="240" w:lineRule="auto"/>
        <w:contextualSpacing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E56A3E" w:rsidP="00D821CD" w:rsidRDefault="00A70AB9" w14:paraId="356903A0" w14:textId="53A0A67D">
      <w:pPr>
        <w:spacing w:after="0" w:line="240" w:lineRule="auto"/>
        <w:contextualSpacing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6</w:t>
      </w:r>
      <w:r w:rsidRPr="006B1C70" w:rsidR="00E56A3E">
        <w:rPr>
          <w:rFonts w:ascii="Arial" w:hAnsi="Arial" w:eastAsia="Times New Roman" w:cs="Arial"/>
          <w:kern w:val="0"/>
          <w:sz w:val="24"/>
          <w:szCs w:val="24"/>
          <w:lang w:eastAsia="hr-HR"/>
        </w:rPr>
        <w:t>.</w:t>
      </w:r>
      <w:r w:rsidRPr="006B1C70" w:rsidR="00E56A3E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B1C70" w:rsidR="0024485C">
        <w:rPr>
          <w:rFonts w:ascii="Arial" w:hAnsi="Arial" w:eastAsia="Times New Roman" w:cs="Arial"/>
          <w:kern w:val="0"/>
          <w:sz w:val="24"/>
          <w:szCs w:val="24"/>
          <w:lang w:eastAsia="hr-HR"/>
        </w:rPr>
        <w:t>Z</w:t>
      </w:r>
      <w:r w:rsidRPr="006B1C70" w:rsidR="00E56A3E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akonski opis odnosno pravno kvalificiranje prekršaja </w:t>
      </w:r>
      <w:r w:rsidRPr="006B1C70" w:rsidR="0024485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je podvođenje </w:t>
      </w:r>
      <w:r w:rsidRPr="006B1C70" w:rsidR="00E56A3E">
        <w:rPr>
          <w:rFonts w:ascii="Arial" w:hAnsi="Arial" w:eastAsia="Times New Roman" w:cs="Arial"/>
          <w:kern w:val="0"/>
          <w:sz w:val="24"/>
          <w:szCs w:val="24"/>
          <w:lang w:eastAsia="hr-HR"/>
        </w:rPr>
        <w:t>odlučnih činjenica sadržanih u činjeničnom opisu pod biće odgovarajućeg prekršaja</w:t>
      </w:r>
      <w:r w:rsidRPr="006B1C70" w:rsidR="0024485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. </w:t>
      </w:r>
      <w:r w:rsidRPr="006B1C70" w:rsidR="00701C15">
        <w:rPr>
          <w:rFonts w:ascii="Arial" w:hAnsi="Arial" w:eastAsia="Times New Roman" w:cs="Arial"/>
          <w:kern w:val="0"/>
          <w:sz w:val="24"/>
          <w:szCs w:val="24"/>
          <w:lang w:eastAsia="hr-HR"/>
        </w:rPr>
        <w:t>Međutim, o</w:t>
      </w:r>
      <w:r w:rsidRPr="006B1C70" w:rsidR="0024485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krivljeniku se </w:t>
      </w:r>
      <w:r w:rsidRPr="006B1C70" w:rsidR="00701C15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činjeničnim opisom prekršaja </w:t>
      </w:r>
      <w:r w:rsidRPr="006B1C70" w:rsidR="0024485C">
        <w:rPr>
          <w:rFonts w:ascii="Arial" w:hAnsi="Arial" w:eastAsia="Times New Roman" w:cs="Arial"/>
          <w:kern w:val="0"/>
          <w:sz w:val="24"/>
          <w:szCs w:val="24"/>
          <w:lang w:eastAsia="hr-HR"/>
        </w:rPr>
        <w:t>ne stavlja na teret d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a se on namjerno </w:t>
      </w:r>
      <w:proofErr w:type="spellStart"/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samoozlj</w:t>
      </w:r>
      <w:r w:rsidRPr="006B1C70" w:rsidR="00701C15">
        <w:rPr>
          <w:rFonts w:ascii="Arial" w:hAnsi="Arial" w:eastAsia="Times New Roman" w:cs="Arial"/>
          <w:kern w:val="0"/>
          <w:sz w:val="24"/>
          <w:szCs w:val="24"/>
          <w:lang w:eastAsia="hr-HR"/>
        </w:rPr>
        <w:t>edio</w:t>
      </w:r>
      <w:proofErr w:type="spellEnd"/>
      <w:r w:rsidRPr="006B1C70" w:rsidR="00701C15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ili da je razbacao predmete odnosno razbio tanjure i čaše. </w:t>
      </w:r>
    </w:p>
    <w:p w:rsidRPr="006B1C70" w:rsidR="00E56A3E" w:rsidP="00D821CD" w:rsidRDefault="00E56A3E" w14:paraId="18BCF156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E56A3E" w:rsidP="00D821CD" w:rsidRDefault="00A70AB9" w14:paraId="23832C69" w14:textId="4D858BF4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7</w:t>
      </w:r>
      <w:r w:rsidRPr="006B1C70" w:rsidR="00E56A3E">
        <w:rPr>
          <w:rFonts w:ascii="Arial" w:hAnsi="Arial" w:eastAsia="Times New Roman" w:cs="Arial"/>
          <w:kern w:val="0"/>
          <w:sz w:val="24"/>
          <w:szCs w:val="24"/>
          <w:lang w:eastAsia="hr-HR"/>
        </w:rPr>
        <w:t>.</w:t>
      </w:r>
      <w:r w:rsidRPr="006B1C70" w:rsidR="00E56A3E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  <w:t xml:space="preserve">Slijedom svega navedenog, djelo za koje se protiv </w:t>
      </w:r>
      <w:proofErr w:type="spellStart"/>
      <w:r w:rsidRPr="006B1C70" w:rsidR="00E56A3E">
        <w:rPr>
          <w:rFonts w:ascii="Arial" w:hAnsi="Arial" w:eastAsia="Times New Roman" w:cs="Arial"/>
          <w:kern w:val="0"/>
          <w:sz w:val="24"/>
          <w:szCs w:val="24"/>
          <w:lang w:eastAsia="hr-HR"/>
        </w:rPr>
        <w:t>okr</w:t>
      </w:r>
      <w:proofErr w:type="spellEnd"/>
      <w:r w:rsidRPr="006B1C70" w:rsidR="00E56A3E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. </w:t>
      </w:r>
      <w:r w:rsidRPr="006B1C70" w:rsidR="0024485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Luke Ivkovića </w:t>
      </w:r>
      <w:r w:rsidRPr="006B1C70" w:rsidR="00E56A3E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vodi prekršajni postupak, a na način kako je to činjenično opisano u izreci pobijane presude (jednako je i u optužbi), po propisu nije prekršaj, pa je ovaj sud, pravilnom primjenom zakona, preinačio pobijanu prvostupanjsku presudu na način da je izmijenio pravnu osnovu po kojoj 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je okrivljenik</w:t>
      </w:r>
      <w:r w:rsidRPr="006B1C70" w:rsidR="00E56A3E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oslobođen optužbe tako da se ist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i</w:t>
      </w:r>
      <w:r w:rsidRPr="006B1C70" w:rsidR="00E56A3E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oslobađa optužbe samo po osnovi čl. 182. t. 1. Prekršajnog zakona, kako je to i navedeno u t. I. izreke ove drugostupanjske presude. Uslijed toga, žalba tužitelja je postala bespredmetna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.</w:t>
      </w:r>
    </w:p>
    <w:p w:rsidRPr="006B1C70" w:rsidR="00E56A3E" w:rsidP="00D821CD" w:rsidRDefault="00E56A3E" w14:paraId="7A4B8C83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E56A3E" w:rsidP="00D821CD" w:rsidRDefault="00A70AB9" w14:paraId="3F5A6BA9" w14:textId="517079DB">
      <w:pPr>
        <w:spacing w:after="0" w:line="240" w:lineRule="auto"/>
        <w:contextualSpacing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8</w:t>
      </w:r>
      <w:r w:rsidRPr="006B1C70" w:rsidR="00E56A3E">
        <w:rPr>
          <w:rFonts w:ascii="Arial" w:hAnsi="Arial" w:eastAsia="Times New Roman" w:cs="Arial"/>
          <w:kern w:val="0"/>
          <w:sz w:val="24"/>
          <w:szCs w:val="24"/>
          <w:lang w:eastAsia="hr-HR"/>
        </w:rPr>
        <w:t>.</w:t>
      </w:r>
      <w:r w:rsidRPr="006B1C70" w:rsidR="00E56A3E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  <w:t>Stoga je, na temelju čl. 207. Prekršajnog zakona, odlučeno kao u izreci ove presude.</w:t>
      </w:r>
    </w:p>
    <w:p w:rsidRPr="006B1C70" w:rsidR="00E56A3E" w:rsidP="00D821CD" w:rsidRDefault="00E56A3E" w14:paraId="0AE105CB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E56A3E" w:rsidP="00D821CD" w:rsidRDefault="00E56A3E" w14:paraId="345F64BD" w14:textId="14EFAEE0">
      <w:pPr>
        <w:spacing w:after="0" w:line="240" w:lineRule="auto"/>
        <w:jc w:val="center"/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Zagreb, </w:t>
      </w:r>
      <w:r w:rsidRPr="006B1C70" w:rsidR="00A70AB9">
        <w:rPr>
          <w:rFonts w:ascii="Arial" w:hAnsi="Arial" w:eastAsia="Times New Roman" w:cs="Arial"/>
          <w:kern w:val="0"/>
          <w:sz w:val="24"/>
          <w:szCs w:val="24"/>
          <w:lang w:eastAsia="hr-HR"/>
        </w:rPr>
        <w:t>21. kolovoza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2025.</w:t>
      </w:r>
    </w:p>
    <w:p w:rsidRPr="006B1C70" w:rsidR="00E56A3E" w:rsidP="00D821CD" w:rsidRDefault="00E56A3E" w14:paraId="4AA87004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E56A3E" w:rsidP="00D821CD" w:rsidRDefault="00E56A3E" w14:paraId="3ADE1CA0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Zapisničarka:                          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  <w:t xml:space="preserve">Predsjednica vijeća:  </w:t>
      </w:r>
    </w:p>
    <w:p w:rsidRPr="006B1C70" w:rsidR="00E56A3E" w:rsidP="00D821CD" w:rsidRDefault="00E56A3E" w14:paraId="75FCF16D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E56A3E" w:rsidP="00D821CD" w:rsidRDefault="00E56A3E" w14:paraId="03C6D17F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Nikolina Maretić, v.r.            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  <w:t>Goranka Ratković, v.r.</w:t>
      </w:r>
    </w:p>
    <w:p w:rsidRPr="006B1C70" w:rsidR="00E56A3E" w:rsidP="00D821CD" w:rsidRDefault="00E56A3E" w14:paraId="58D76C16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E56A3E" w:rsidP="00D821CD" w:rsidRDefault="00E56A3E" w14:paraId="5B5A72EA" w14:textId="61AF515C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  <w:t xml:space="preserve">Presuda se dostavlja Općinskom sudu u </w:t>
      </w:r>
      <w:r w:rsidRPr="006B1C70" w:rsidR="00A70AB9">
        <w:rPr>
          <w:rFonts w:ascii="Arial" w:hAnsi="Arial" w:eastAsia="Times New Roman" w:cs="Arial"/>
          <w:kern w:val="0"/>
          <w:sz w:val="24"/>
          <w:szCs w:val="24"/>
          <w:lang w:eastAsia="hr-HR"/>
        </w:rPr>
        <w:t>Zadru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u </w:t>
      </w:r>
      <w:r w:rsidRPr="006B1C70" w:rsidR="00A70AB9">
        <w:rPr>
          <w:rFonts w:ascii="Arial" w:hAnsi="Arial" w:eastAsia="Times New Roman" w:cs="Arial"/>
          <w:kern w:val="0"/>
          <w:sz w:val="24"/>
          <w:szCs w:val="24"/>
          <w:lang w:eastAsia="hr-HR"/>
        </w:rPr>
        <w:t>3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ovjeren</w:t>
      </w:r>
      <w:r w:rsidRPr="006B1C70" w:rsidR="00A70AB9">
        <w:rPr>
          <w:rFonts w:ascii="Arial" w:hAnsi="Arial" w:eastAsia="Times New Roman" w:cs="Arial"/>
          <w:kern w:val="0"/>
          <w:sz w:val="24"/>
          <w:szCs w:val="24"/>
          <w:lang w:eastAsia="hr-HR"/>
        </w:rPr>
        <w:t>a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prijepisa za spis, okrivljenik</w:t>
      </w:r>
      <w:r w:rsidRPr="006B1C70" w:rsidR="00A70AB9">
        <w:rPr>
          <w:rFonts w:ascii="Arial" w:hAnsi="Arial" w:eastAsia="Times New Roman" w:cs="Arial"/>
          <w:kern w:val="0"/>
          <w:sz w:val="24"/>
          <w:szCs w:val="24"/>
          <w:lang w:eastAsia="hr-HR"/>
        </w:rPr>
        <w:t>a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i tužitelja.</w:t>
      </w:r>
    </w:p>
    <w:p w:rsidRPr="006B1C70" w:rsidR="00E56A3E" w:rsidP="00D821CD" w:rsidRDefault="00E56A3E" w14:paraId="37F75C91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E56A3E" w:rsidP="00D821CD" w:rsidRDefault="00E56A3E" w14:paraId="27A6ED2F" w14:textId="77777777">
      <w:pPr>
        <w:spacing w:after="0" w:line="240" w:lineRule="auto"/>
        <w:jc w:val="right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                                                   </w:t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  <w:t xml:space="preserve">Za točnost </w:t>
      </w:r>
      <w:proofErr w:type="spellStart"/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otpravka</w:t>
      </w:r>
      <w:proofErr w:type="spellEnd"/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– ovlašteni službenik</w:t>
      </w:r>
      <w:r w:rsidRPr="006B1C70"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  <w:tab/>
      </w:r>
      <w:r w:rsidRPr="006B1C70"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  <w:tab/>
      </w:r>
      <w:r w:rsidRPr="006B1C70"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  <w:tab/>
        <w:t xml:space="preserve">                       </w:t>
      </w:r>
      <w:r w:rsidRPr="006B1C70"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  <w:tab/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>Upraviteljica zajedničke sudske pisarnice</w:t>
      </w:r>
    </w:p>
    <w:p w:rsidRPr="006B1C70" w:rsidR="00E56A3E" w:rsidP="00D821CD" w:rsidRDefault="00E56A3E" w14:paraId="49E5FAFE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B1C70" w:rsidR="00E56A3E" w:rsidP="00D821CD" w:rsidRDefault="00E56A3E" w14:paraId="16DAB0BA" w14:textId="77777777">
      <w:pPr>
        <w:keepNext/>
        <w:spacing w:after="0" w:line="240" w:lineRule="auto"/>
        <w:jc w:val="both"/>
        <w:outlineLvl w:val="3"/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</w:pP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B1C70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  <w:t>Edita Vrkljan</w:t>
      </w:r>
    </w:p>
    <w:sectPr w:rsidRPr="006B1C70" w:rsidR="00E56A3E" w:rsidSect="006B1C70">
      <w:headerReference w:type="defaul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82F57" w:rsidP="006B1C70" w:rsidRDefault="00E82F57" w14:paraId="02E6B2DA" w14:textId="77777777">
      <w:pPr>
        <w:spacing w:after="0" w:line="240" w:lineRule="auto"/>
      </w:pPr>
      <w:r>
        <w:separator/>
      </w:r>
    </w:p>
  </w:endnote>
  <w:endnote w:type="continuationSeparator" w:id="0">
    <w:p w:rsidR="00E82F57" w:rsidP="006B1C70" w:rsidRDefault="00E82F57" w14:paraId="1B3E95E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82F57" w:rsidP="006B1C70" w:rsidRDefault="00E82F57" w14:paraId="5DAECA26" w14:textId="77777777">
      <w:pPr>
        <w:spacing w:after="0" w:line="240" w:lineRule="auto"/>
      </w:pPr>
      <w:r>
        <w:separator/>
      </w:r>
    </w:p>
  </w:footnote>
  <w:footnote w:type="continuationSeparator" w:id="0">
    <w:p w:rsidR="00E82F57" w:rsidP="006B1C70" w:rsidRDefault="00E82F57" w14:paraId="050A34C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327325521"/>
      <w:docPartObj>
        <w:docPartGallery w:val="Page Numbers (Top of Page)"/>
        <w:docPartUnique/>
      </w:docPartObj>
    </w:sdtPr>
    <w:sdtEndPr/>
    <w:sdtContent>
      <w:p w:rsidR="006B1C70" w:rsidP="006B1C70" w:rsidRDefault="006B1C70" w14:paraId="40452B0A" w14:textId="50A896DA">
        <w:pPr>
          <w:pStyle w:val="Zaglavl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21CD">
          <w:rPr>
            <w:noProof/>
          </w:rPr>
          <w:t>2</w:t>
        </w:r>
        <w:r>
          <w:fldChar w:fldCharType="end"/>
        </w:r>
        <w:r>
          <w:t xml:space="preserve">                                     </w:t>
        </w:r>
        <w:r w:rsidRPr="006B1C70">
          <w:rPr>
            <w:rFonts w:ascii="Arial" w:hAnsi="Arial" w:eastAsia="Times New Roman" w:cs="Arial"/>
            <w:kern w:val="0"/>
            <w:sz w:val="24"/>
            <w:szCs w:val="24"/>
          </w:rPr>
          <w:t xml:space="preserve"> Broj: </w:t>
        </w:r>
        <w:proofErr w:type="spellStart"/>
        <w:r w:rsidRPr="006B1C70">
          <w:rPr>
            <w:rFonts w:ascii="Arial" w:hAnsi="Arial" w:eastAsia="Times New Roman" w:cs="Arial"/>
            <w:kern w:val="0"/>
            <w:sz w:val="24"/>
            <w:szCs w:val="24"/>
          </w:rPr>
          <w:t>Ppž</w:t>
        </w:r>
        <w:proofErr w:type="spellEnd"/>
        <w:r w:rsidRPr="006B1C70">
          <w:rPr>
            <w:rFonts w:ascii="Arial" w:hAnsi="Arial" w:eastAsia="Times New Roman" w:cs="Arial"/>
            <w:kern w:val="0"/>
            <w:sz w:val="24"/>
            <w:szCs w:val="24"/>
          </w:rPr>
          <w:t>-4583/2024</w:t>
        </w:r>
      </w:p>
    </w:sdtContent>
  </w:sdt>
  <w:p w:rsidR="006B1C70" w:rsidRDefault="006B1C70" w14:paraId="48BE5611" w14:textId="77777777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56E231E"/>
    <w:multiLevelType w:val="hybridMultilevel"/>
    <w:tmpl w:val="65D40D3A"/>
    <w:lvl w:ilvl="0" w:tplc="40D49004">
      <w:start w:val="1"/>
      <w:numFmt w:val="upperRoman"/>
      <w:lvlText w:val="%1."/>
      <w:lvlJc w:val="left"/>
      <w:pPr>
        <w:ind w:left="2193" w:hanging="720"/>
      </w:pPr>
    </w:lvl>
    <w:lvl w:ilvl="1" w:tplc="041A0019">
      <w:start w:val="1"/>
      <w:numFmt w:val="lowerLetter"/>
      <w:lvlText w:val="%2."/>
      <w:lvlJc w:val="left"/>
      <w:pPr>
        <w:ind w:left="2553" w:hanging="360"/>
      </w:pPr>
    </w:lvl>
    <w:lvl w:ilvl="2" w:tplc="041A001B">
      <w:start w:val="1"/>
      <w:numFmt w:val="lowerRoman"/>
      <w:lvlText w:val="%3."/>
      <w:lvlJc w:val="right"/>
      <w:pPr>
        <w:ind w:left="3273" w:hanging="180"/>
      </w:pPr>
    </w:lvl>
    <w:lvl w:ilvl="3" w:tplc="041A000F">
      <w:start w:val="1"/>
      <w:numFmt w:val="decimal"/>
      <w:lvlText w:val="%4."/>
      <w:lvlJc w:val="left"/>
      <w:pPr>
        <w:ind w:left="3993" w:hanging="360"/>
      </w:pPr>
    </w:lvl>
    <w:lvl w:ilvl="4" w:tplc="041A0019">
      <w:start w:val="1"/>
      <w:numFmt w:val="lowerLetter"/>
      <w:lvlText w:val="%5."/>
      <w:lvlJc w:val="left"/>
      <w:pPr>
        <w:ind w:left="4713" w:hanging="360"/>
      </w:pPr>
    </w:lvl>
    <w:lvl w:ilvl="5" w:tplc="041A001B">
      <w:start w:val="1"/>
      <w:numFmt w:val="lowerRoman"/>
      <w:lvlText w:val="%6."/>
      <w:lvlJc w:val="right"/>
      <w:pPr>
        <w:ind w:left="5433" w:hanging="180"/>
      </w:pPr>
    </w:lvl>
    <w:lvl w:ilvl="6" w:tplc="041A000F">
      <w:start w:val="1"/>
      <w:numFmt w:val="decimal"/>
      <w:lvlText w:val="%7."/>
      <w:lvlJc w:val="left"/>
      <w:pPr>
        <w:ind w:left="6153" w:hanging="360"/>
      </w:pPr>
    </w:lvl>
    <w:lvl w:ilvl="7" w:tplc="041A0019">
      <w:start w:val="1"/>
      <w:numFmt w:val="lowerLetter"/>
      <w:lvlText w:val="%8."/>
      <w:lvlJc w:val="left"/>
      <w:pPr>
        <w:ind w:left="6873" w:hanging="360"/>
      </w:pPr>
    </w:lvl>
    <w:lvl w:ilvl="8" w:tplc="041A001B">
      <w:start w:val="1"/>
      <w:numFmt w:val="lowerRoman"/>
      <w:lvlText w:val="%9."/>
      <w:lvlJc w:val="right"/>
      <w:pPr>
        <w:ind w:left="759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A3E"/>
    <w:rsid w:val="00203F3A"/>
    <w:rsid w:val="0024485C"/>
    <w:rsid w:val="004820F6"/>
    <w:rsid w:val="006B1C70"/>
    <w:rsid w:val="00701C15"/>
    <w:rsid w:val="008B1697"/>
    <w:rsid w:val="00942CF7"/>
    <w:rsid w:val="00980DF6"/>
    <w:rsid w:val="009B0C23"/>
    <w:rsid w:val="00A70AB9"/>
    <w:rsid w:val="00A919FD"/>
    <w:rsid w:val="00AE5442"/>
    <w:rsid w:val="00D821CD"/>
    <w:rsid w:val="00E56A3E"/>
    <w:rsid w:val="00E82F57"/>
    <w:rsid w:val="00F0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7928B948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3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E56A3E"/>
  </w:style>
  <w:style w:type="paragraph" w:styleId="Naslov1">
    <w:name w:val="heading 1"/>
    <w:basedOn w:val="Normal"/>
    <w:next w:val="Normal"/>
    <w:link w:val="Naslov1Char"/>
    <w:uiPriority w:val="9"/>
    <w:qFormat/>
    <w:rsid w:val="00E56A3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56A3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56A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56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56A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56A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56A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56A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56A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E56A3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E56A3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E56A3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E56A3E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E56A3E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E56A3E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E56A3E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E56A3E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E56A3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56A3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E56A3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56A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E56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56A3E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E56A3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56A3E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56A3E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56A3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E56A3E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56A3E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6B1C70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B1C70"/>
  </w:style>
  <w:style w:type="paragraph" w:styleId="Podnoje">
    <w:name w:val="footer"/>
    <w:basedOn w:val="Normal"/>
    <w:link w:val="PodnojeChar"/>
    <w:uiPriority w:val="99"/>
    <w:unhideWhenUsed/>
    <w:rsid w:val="006B1C70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B1C70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kern w:val="2"/>
        <w:sz w:val="22"/>
        <w:szCs w:val="22"/>
        <w:lang w:bidi="ar-SA" w:eastAsia="en-US" w:val="hr-HR"/>
        <w14:ligatures w14:val="standardContextual"/>
      </w:rPr>
    </w:rPrDefault>
    <w:pPrDefault>
      <w:pPr>
        <w:spacing w:after="160" w:line="259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3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E56A3E"/>
  </w:style>
  <w:style w:styleId="Naslov1" w:type="paragraph">
    <w:name w:val="heading 1"/>
    <w:basedOn w:val="Normal"/>
    <w:next w:val="Normal"/>
    <w:link w:val="Naslov1Char"/>
    <w:uiPriority w:val="9"/>
    <w:qFormat/>
    <w:rsid w:val="00E56A3E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Naslov2" w:type="paragraph">
    <w:name w:val="heading 2"/>
    <w:basedOn w:val="Normal"/>
    <w:next w:val="Normal"/>
    <w:link w:val="Naslov2Char"/>
    <w:uiPriority w:val="9"/>
    <w:semiHidden/>
    <w:unhideWhenUsed/>
    <w:qFormat/>
    <w:rsid w:val="00E56A3E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E56A3E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Naslov4" w:type="paragraph">
    <w:name w:val="heading 4"/>
    <w:basedOn w:val="Normal"/>
    <w:next w:val="Normal"/>
    <w:link w:val="Naslov4Char"/>
    <w:uiPriority w:val="9"/>
    <w:semiHidden/>
    <w:unhideWhenUsed/>
    <w:qFormat/>
    <w:rsid w:val="00E56A3E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Naslov5" w:type="paragraph">
    <w:name w:val="heading 5"/>
    <w:basedOn w:val="Normal"/>
    <w:next w:val="Normal"/>
    <w:link w:val="Naslov5Char"/>
    <w:uiPriority w:val="9"/>
    <w:semiHidden/>
    <w:unhideWhenUsed/>
    <w:qFormat/>
    <w:rsid w:val="00E56A3E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Naslov6" w:type="paragraph">
    <w:name w:val="heading 6"/>
    <w:basedOn w:val="Normal"/>
    <w:next w:val="Normal"/>
    <w:link w:val="Naslov6Char"/>
    <w:uiPriority w:val="9"/>
    <w:semiHidden/>
    <w:unhideWhenUsed/>
    <w:qFormat/>
    <w:rsid w:val="00E56A3E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Naslov7" w:type="paragraph">
    <w:name w:val="heading 7"/>
    <w:basedOn w:val="Normal"/>
    <w:next w:val="Normal"/>
    <w:link w:val="Naslov7Char"/>
    <w:uiPriority w:val="9"/>
    <w:semiHidden/>
    <w:unhideWhenUsed/>
    <w:qFormat/>
    <w:rsid w:val="00E56A3E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Naslov8" w:type="paragraph">
    <w:name w:val="heading 8"/>
    <w:basedOn w:val="Normal"/>
    <w:next w:val="Normal"/>
    <w:link w:val="Naslov8Char"/>
    <w:uiPriority w:val="9"/>
    <w:semiHidden/>
    <w:unhideWhenUsed/>
    <w:qFormat/>
    <w:rsid w:val="00E56A3E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Naslov9" w:type="paragraph">
    <w:name w:val="heading 9"/>
    <w:basedOn w:val="Normal"/>
    <w:next w:val="Normal"/>
    <w:link w:val="Naslov9Char"/>
    <w:uiPriority w:val="9"/>
    <w:semiHidden/>
    <w:unhideWhenUsed/>
    <w:qFormat/>
    <w:rsid w:val="00E56A3E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uiPriority w:val="9"/>
    <w:rsid w:val="00E56A3E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Naslov2Char" w:type="character">
    <w:name w:val="Naslov 2 Char"/>
    <w:basedOn w:val="Zadanifontodlomka"/>
    <w:link w:val="Naslov2"/>
    <w:uiPriority w:val="9"/>
    <w:semiHidden/>
    <w:rsid w:val="00E56A3E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Naslov3Char" w:type="character">
    <w:name w:val="Naslov 3 Char"/>
    <w:basedOn w:val="Zadanifontodlomka"/>
    <w:link w:val="Naslov3"/>
    <w:uiPriority w:val="9"/>
    <w:semiHidden/>
    <w:rsid w:val="00E56A3E"/>
    <w:rPr>
      <w:rFonts w:cstheme="majorBidi" w:eastAsiaTheme="majorEastAsia"/>
      <w:color w:themeColor="accent1" w:themeShade="BF" w:val="0F4761"/>
      <w:sz w:val="28"/>
      <w:szCs w:val="28"/>
    </w:rPr>
  </w:style>
  <w:style w:customStyle="1" w:styleId="Naslov4Char" w:type="character">
    <w:name w:val="Naslov 4 Char"/>
    <w:basedOn w:val="Zadanifontodlomka"/>
    <w:link w:val="Naslov4"/>
    <w:uiPriority w:val="9"/>
    <w:semiHidden/>
    <w:rsid w:val="00E56A3E"/>
    <w:rPr>
      <w:rFonts w:cstheme="majorBidi" w:eastAsiaTheme="majorEastAsia"/>
      <w:i/>
      <w:iCs/>
      <w:color w:themeColor="accent1" w:themeShade="BF" w:val="0F4761"/>
    </w:rPr>
  </w:style>
  <w:style w:customStyle="1" w:styleId="Naslov5Char" w:type="character">
    <w:name w:val="Naslov 5 Char"/>
    <w:basedOn w:val="Zadanifontodlomka"/>
    <w:link w:val="Naslov5"/>
    <w:uiPriority w:val="9"/>
    <w:semiHidden/>
    <w:rsid w:val="00E56A3E"/>
    <w:rPr>
      <w:rFonts w:cstheme="majorBidi" w:eastAsiaTheme="majorEastAsia"/>
      <w:color w:themeColor="accent1" w:themeShade="BF" w:val="0F4761"/>
    </w:rPr>
  </w:style>
  <w:style w:customStyle="1" w:styleId="Naslov6Char" w:type="character">
    <w:name w:val="Naslov 6 Char"/>
    <w:basedOn w:val="Zadanifontodlomka"/>
    <w:link w:val="Naslov6"/>
    <w:uiPriority w:val="9"/>
    <w:semiHidden/>
    <w:rsid w:val="00E56A3E"/>
    <w:rPr>
      <w:rFonts w:cstheme="majorBidi" w:eastAsiaTheme="majorEastAsia"/>
      <w:i/>
      <w:iCs/>
      <w:color w:themeColor="text1" w:themeTint="A6" w:val="595959"/>
    </w:rPr>
  </w:style>
  <w:style w:customStyle="1" w:styleId="Naslov7Char" w:type="character">
    <w:name w:val="Naslov 7 Char"/>
    <w:basedOn w:val="Zadanifontodlomka"/>
    <w:link w:val="Naslov7"/>
    <w:uiPriority w:val="9"/>
    <w:semiHidden/>
    <w:rsid w:val="00E56A3E"/>
    <w:rPr>
      <w:rFonts w:cstheme="majorBidi" w:eastAsiaTheme="majorEastAsia"/>
      <w:color w:themeColor="text1" w:themeTint="A6" w:val="595959"/>
    </w:rPr>
  </w:style>
  <w:style w:customStyle="1" w:styleId="Naslov8Char" w:type="character">
    <w:name w:val="Naslov 8 Char"/>
    <w:basedOn w:val="Zadanifontodlomka"/>
    <w:link w:val="Naslov8"/>
    <w:uiPriority w:val="9"/>
    <w:semiHidden/>
    <w:rsid w:val="00E56A3E"/>
    <w:rPr>
      <w:rFonts w:cstheme="majorBidi" w:eastAsiaTheme="majorEastAsia"/>
      <w:i/>
      <w:iCs/>
      <w:color w:themeColor="text1" w:themeTint="D8" w:val="272727"/>
    </w:rPr>
  </w:style>
  <w:style w:customStyle="1" w:styleId="Naslov9Char" w:type="character">
    <w:name w:val="Naslov 9 Char"/>
    <w:basedOn w:val="Zadanifontodlomka"/>
    <w:link w:val="Naslov9"/>
    <w:uiPriority w:val="9"/>
    <w:semiHidden/>
    <w:rsid w:val="00E56A3E"/>
    <w:rPr>
      <w:rFonts w:cstheme="majorBidi" w:eastAsiaTheme="majorEastAsia"/>
      <w:color w:themeColor="text1" w:themeTint="D8" w:val="272727"/>
    </w:rPr>
  </w:style>
  <w:style w:styleId="Naslov" w:type="paragraph">
    <w:name w:val="Title"/>
    <w:basedOn w:val="Normal"/>
    <w:next w:val="Normal"/>
    <w:link w:val="NaslovChar"/>
    <w:uiPriority w:val="10"/>
    <w:qFormat/>
    <w:rsid w:val="00E56A3E"/>
    <w:pPr>
      <w:spacing w:after="80" w:line="240" w:lineRule="auto"/>
      <w:contextualSpacing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NaslovChar" w:type="character">
    <w:name w:val="Naslov Char"/>
    <w:basedOn w:val="Zadanifontodlomka"/>
    <w:link w:val="Naslov"/>
    <w:uiPriority w:val="10"/>
    <w:rsid w:val="00E56A3E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Podnaslov" w:type="paragraph">
    <w:name w:val="Subtitle"/>
    <w:basedOn w:val="Normal"/>
    <w:next w:val="Normal"/>
    <w:link w:val="PodnaslovChar"/>
    <w:uiPriority w:val="11"/>
    <w:qFormat/>
    <w:rsid w:val="00E56A3E"/>
    <w:pPr>
      <w:numPr>
        <w:ilvl w:val="1"/>
      </w:numPr>
    </w:pPr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PodnaslovChar" w:type="character">
    <w:name w:val="Podnaslov Char"/>
    <w:basedOn w:val="Zadanifontodlomka"/>
    <w:link w:val="Podnaslov"/>
    <w:uiPriority w:val="11"/>
    <w:rsid w:val="00E56A3E"/>
    <w:rPr>
      <w:rFonts w:cstheme="majorBidi" w:eastAsiaTheme="majorEastAsia"/>
      <w:color w:themeColor="text1" w:themeTint="A6" w:val="595959"/>
      <w:spacing w:val="15"/>
      <w:sz w:val="28"/>
      <w:szCs w:val="28"/>
    </w:rPr>
  </w:style>
  <w:style w:styleId="Citat" w:type="paragraph">
    <w:name w:val="Quote"/>
    <w:basedOn w:val="Normal"/>
    <w:next w:val="Normal"/>
    <w:link w:val="CitatChar"/>
    <w:uiPriority w:val="29"/>
    <w:qFormat/>
    <w:rsid w:val="00E56A3E"/>
    <w:pPr>
      <w:spacing w:before="160"/>
      <w:jc w:val="center"/>
    </w:pPr>
    <w:rPr>
      <w:i/>
      <w:iCs/>
      <w:color w:themeColor="text1" w:themeTint="BF" w:val="404040"/>
    </w:rPr>
  </w:style>
  <w:style w:customStyle="1" w:styleId="CitatChar" w:type="character">
    <w:name w:val="Citat Char"/>
    <w:basedOn w:val="Zadanifontodlomka"/>
    <w:link w:val="Citat"/>
    <w:uiPriority w:val="29"/>
    <w:rsid w:val="00E56A3E"/>
    <w:rPr>
      <w:i/>
      <w:iCs/>
      <w:color w:themeColor="text1" w:themeTint="BF" w:val="404040"/>
    </w:rPr>
  </w:style>
  <w:style w:styleId="Odlomakpopisa" w:type="paragraph">
    <w:name w:val="List Paragraph"/>
    <w:basedOn w:val="Normal"/>
    <w:uiPriority w:val="34"/>
    <w:qFormat/>
    <w:rsid w:val="00E56A3E"/>
    <w:pPr>
      <w:ind w:left="720"/>
      <w:contextualSpacing/>
    </w:pPr>
  </w:style>
  <w:style w:styleId="Jakoisticanje" w:type="character">
    <w:name w:val="Intense Emphasis"/>
    <w:basedOn w:val="Zadanifontodlomka"/>
    <w:uiPriority w:val="21"/>
    <w:qFormat/>
    <w:rsid w:val="00E56A3E"/>
    <w:rPr>
      <w:i/>
      <w:iCs/>
      <w:color w:themeColor="accent1" w:themeShade="BF" w:val="0F4761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E56A3E"/>
    <w:pPr>
      <w:pBdr>
        <w:top w:color="0F4761" w:space="10" w:sz="4" w:themeColor="accent1" w:themeShade="BF" w:val="single"/>
        <w:bottom w:color="0F4761" w:space="10" w:sz="4" w:themeColor="accent1" w:themeShade="BF" w:val="single"/>
      </w:pBdr>
      <w:spacing w:after="360" w:before="360"/>
      <w:ind w:left="864" w:right="864"/>
      <w:jc w:val="center"/>
    </w:pPr>
    <w:rPr>
      <w:i/>
      <w:iCs/>
      <w:color w:themeColor="accent1" w:themeShade="BF" w:val="0F4761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E56A3E"/>
    <w:rPr>
      <w:i/>
      <w:iCs/>
      <w:color w:themeColor="accent1" w:themeShade="BF" w:val="0F4761"/>
    </w:rPr>
  </w:style>
  <w:style w:styleId="Istaknutareferenca" w:type="character">
    <w:name w:val="Intense Reference"/>
    <w:basedOn w:val="Zadanifontodlomka"/>
    <w:uiPriority w:val="32"/>
    <w:qFormat/>
    <w:rsid w:val="00E56A3E"/>
    <w:rPr>
      <w:b/>
      <w:bCs/>
      <w:smallCaps/>
      <w:color w:themeColor="accent1" w:themeShade="BF" w:val="0F4761"/>
      <w:spacing w:val="5"/>
    </w:rPr>
  </w:style>
  <w:style w:styleId="Zaglavlje" w:type="paragraph">
    <w:name w:val="header"/>
    <w:basedOn w:val="Normal"/>
    <w:link w:val="ZaglavljeChar"/>
    <w:uiPriority w:val="99"/>
    <w:unhideWhenUsed/>
    <w:rsid w:val="006B1C70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6B1C70"/>
  </w:style>
  <w:style w:styleId="Podnoje" w:type="paragraph">
    <w:name w:val="footer"/>
    <w:basedOn w:val="Normal"/>
    <w:link w:val="PodnojeChar"/>
    <w:uiPriority w:val="99"/>
    <w:unhideWhenUsed/>
    <w:rsid w:val="006B1C70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6B1C70"/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../customXml/item1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736</properties:Words>
  <properties:Characters>4199</properties:Characters>
  <properties:Lines>34</properties:Lines>
  <properties:Paragraphs>9</properties:Paragraphs>
  <properties:TotalTime>71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4926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2025-08-28T18:08:00Z</dcterms:created>
  <dc:creator>Hrvoje Novak</dc:creator>
  <dc:description/>
  <cp:keywords/>
  <cp:lastModifiedBy>Silvija Bedenicki Strakoš</cp:lastModifiedBy>
  <cp:lastPrinted>2025-09-15T12:56:00Z</cp:lastPrinted>
  <dcterms:modified xmlns:xsi="http://www.w3.org/2001/XMLSchema-instance" xsi:type="dcterms:W3CDTF">2025-09-15T12:56:00Z</dcterms:modified>
  <cp:revision>6</cp:revision>
  <dc:subject/>
  <dc:title/>
</cp:coreProperties>
</file>