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D42C30">
        <w:rPr>
          <w:rFonts w:ascii="Arial" w:hAnsi="Arial" w:cs="Arial"/>
        </w:rPr>
        <w:t>4143/2026-4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2C30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1653 k.o. Velika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Ottenfels-Gschwind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Franje, Barun, Bežanec,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55/20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Lapuševec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5913 m2,</w:t>
      </w:r>
    </w:p>
    <w:p w:rsidR="00D42C30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2C30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413217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413217">
        <w:rPr>
          <w:rFonts w:ascii="Arial" w:eastAsiaTheme="minorHAnsi" w:hAnsi="Arial" w:cs="Arial"/>
          <w:b/>
          <w:color w:val="000000"/>
          <w:lang w:eastAsia="en-US"/>
        </w:rPr>
        <w:t xml:space="preserve">. 1899 k.o. Velika </w:t>
      </w:r>
      <w:proofErr w:type="spellStart"/>
      <w:r w:rsidRPr="00413217"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Bedeniković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J.Jure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Horvatska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70 u ½ dijela i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Bedeniković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Marije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. Mesarić,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Horvatska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70 u ½ dijela, upisane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>. 51/1 Kod kuće, oranica površine 3237 m2 i pašnjak površine 575 m2, ukupne površine 3812 m2</w:t>
      </w:r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51/2 kod kuće, livada površine 1079 m2 i oranica površine 1798 m2, ukupne površine 2877 m2, </w:t>
      </w:r>
    </w:p>
    <w:p w:rsidR="00D42C30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2C30" w:rsidRPr="00413217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413217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413217">
        <w:rPr>
          <w:rFonts w:ascii="Arial" w:eastAsiaTheme="minorHAnsi" w:hAnsi="Arial" w:cs="Arial"/>
          <w:b/>
          <w:color w:val="000000"/>
          <w:lang w:eastAsia="en-US"/>
        </w:rPr>
        <w:t xml:space="preserve">. 636 k.o. Velika </w:t>
      </w:r>
      <w:proofErr w:type="spellStart"/>
      <w:r w:rsidRPr="00413217"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u kojem su u korist 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Bedeniković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Jure,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40 u ½ dijela i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Bedeniković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Mare,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 40 u ½ dijela, upisane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413217">
        <w:rPr>
          <w:rFonts w:ascii="Arial" w:eastAsiaTheme="minorHAnsi" w:hAnsi="Arial" w:cs="Arial"/>
          <w:color w:val="000000"/>
          <w:lang w:eastAsia="en-US"/>
        </w:rPr>
        <w:t xml:space="preserve">. 51/3-A oranica u </w:t>
      </w:r>
      <w:proofErr w:type="spellStart"/>
      <w:r w:rsidRPr="00413217">
        <w:rPr>
          <w:rFonts w:ascii="Arial" w:eastAsiaTheme="minorHAnsi" w:hAnsi="Arial" w:cs="Arial"/>
          <w:color w:val="000000"/>
          <w:lang w:eastAsia="en-US"/>
        </w:rPr>
        <w:t>L</w:t>
      </w:r>
      <w:r>
        <w:rPr>
          <w:rFonts w:ascii="Arial" w:eastAsiaTheme="minorHAnsi" w:hAnsi="Arial" w:cs="Arial"/>
          <w:color w:val="000000"/>
          <w:lang w:eastAsia="en-US"/>
        </w:rPr>
        <w:t>apuševcu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3951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51/3-B vinograd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Lapuševcu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120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D42C30" w:rsidRPr="00EF1FB1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2C30" w:rsidRDefault="00D42C30" w:rsidP="00D42C3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odnosno suvlasništva upisanih vlasnika odnosno suvlasnika  za navedene nekretnine,  uz uknjižbu prava vlasništva za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Regine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Ljubić, Velika Horvatska31,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53238991125 u cijelosti  uz otvaranje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B72939" w:rsidRDefault="00B72939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24F32">
        <w:rPr>
          <w:rFonts w:ascii="Arial" w:hAnsi="Arial" w:cs="Arial"/>
        </w:rPr>
        <w:t>30</w:t>
      </w:r>
      <w:r w:rsidR="00411099">
        <w:rPr>
          <w:rFonts w:ascii="Arial" w:hAnsi="Arial" w:cs="Arial"/>
        </w:rPr>
        <w:t xml:space="preserve">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>
      <w:bookmarkStart w:id="0" w:name="_GoBack"/>
      <w:bookmarkEnd w:id="0"/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B4" w:rsidRDefault="00117FB4">
      <w:r>
        <w:separator/>
      </w:r>
    </w:p>
  </w:endnote>
  <w:endnote w:type="continuationSeparator" w:id="0">
    <w:p w:rsidR="00117FB4" w:rsidRDefault="001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B4" w:rsidRDefault="00117FB4">
      <w:r>
        <w:separator/>
      </w:r>
    </w:p>
  </w:footnote>
  <w:footnote w:type="continuationSeparator" w:id="0">
    <w:p w:rsidR="00117FB4" w:rsidRDefault="001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117FB4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D42C30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24F32">
      <w:rPr>
        <w:rFonts w:ascii="Arial" w:hAnsi="Arial" w:cs="Arial"/>
      </w:rPr>
      <w:t>P-Z-3957</w:t>
    </w:r>
    <w:r w:rsidR="002E0102">
      <w:rPr>
        <w:rFonts w:ascii="Arial" w:hAnsi="Arial" w:cs="Arial"/>
      </w:rPr>
      <w:t>/2026</w:t>
    </w:r>
    <w:r w:rsidR="00624F32">
      <w:rPr>
        <w:rFonts w:ascii="Arial" w:hAnsi="Arial" w:cs="Arial"/>
      </w:rPr>
      <w:t>-3</w:t>
    </w:r>
  </w:p>
  <w:p w:rsidR="0066452F" w:rsidRDefault="00117F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42C3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060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A3BD-5249-428E-A212-9033B72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22</cp:revision>
  <cp:lastPrinted>2026-03-30T06:09:00Z</cp:lastPrinted>
  <dcterms:created xsi:type="dcterms:W3CDTF">2026-01-08T10:52:00Z</dcterms:created>
  <dcterms:modified xsi:type="dcterms:W3CDTF">2026-03-30T06:19:00Z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