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decbbd" w14:paraId="cdecbbd" w:rsidRDefault="00133015" w:rsidP="00E47FD1" w:rsidR="00AC4892" w:rsidRPr="00AC4892">
      <w:pPr>
        <w:ind w:firstLine="708"/>
        <w15:collapsed w:val="false"/>
        <w:rPr>
          <w:sz w:val="8"/>
          <w:szCs w:val="8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</w:p>
    <w:p w:rsidRDefault="00F7047C" w:rsidP="00D4027A" w:rsidR="00F7047C" w:rsidRPr="00F7047C">
      <w:pPr>
        <w:pStyle w:val="Naslov1"/>
        <w:jc w:val="both"/>
        <w:rPr>
          <w:b w:val="false"/>
        </w:rPr>
      </w:pPr>
    </w:p>
    <w:p w:rsidRDefault="00D4027A" w:rsidP="00D4027A" w:rsidR="00D4027A" w:rsidRPr="00F7047C">
      <w:pPr>
        <w:pStyle w:val="Naslov1"/>
        <w:jc w:val="both"/>
        <w:rPr>
          <w:b w:val="false"/>
        </w:rPr>
      </w:pPr>
      <w:r w:rsidRPr="00F7047C">
        <w:rPr>
          <w:b w:val="false"/>
        </w:rPr>
        <w:t>REPUBLIKA HRVATSKA</w:t>
      </w:r>
    </w:p>
    <w:p w:rsidRDefault="00D4027A" w:rsidP="00D4027A" w:rsidR="00D4027A" w:rsidRPr="00F7047C">
      <w:pPr>
        <w:jc w:val="both"/>
        <w:rPr>
          <w:lang w:val="hr-HR"/>
        </w:rPr>
      </w:pPr>
      <w:r w:rsidRPr="00F7047C">
        <w:rPr>
          <w:lang w:val="hr-HR"/>
        </w:rPr>
        <w:t xml:space="preserve">TRGOVAČKI SUD U SPLITU             </w:t>
      </w:r>
      <w:r w:rsidRPr="00F7047C">
        <w:rPr>
          <w:lang w:val="hr-HR"/>
        </w:rPr>
        <w:tab/>
      </w:r>
      <w:r w:rsidRPr="00F7047C">
        <w:rPr>
          <w:lang w:val="hr-HR"/>
        </w:rPr>
        <w:tab/>
      </w:r>
      <w:r w:rsidRPr="00F7047C">
        <w:rPr>
          <w:lang w:val="hr-HR"/>
        </w:rPr>
        <w:tab/>
        <w:t xml:space="preserve">      </w:t>
      </w:r>
    </w:p>
    <w:p w:rsidRDefault="00EB78C8" w:rsidP="00EB78C8" w:rsidR="00EB78C8" w:rsidRPr="00F7047C">
      <w:pPr>
        <w:rPr>
          <w:lang w:val="hr-HR"/>
        </w:rPr>
      </w:pPr>
      <w:r w:rsidRPr="00F7047C">
        <w:rPr>
          <w:lang w:val="hr-HR"/>
        </w:rPr>
        <w:t>Split, Sukoišanska 6</w:t>
      </w:r>
    </w:p>
    <w:p w:rsidRDefault="00D4027A" w:rsidP="00D4027A" w:rsidR="00D4027A" w:rsidRPr="00F7047C">
      <w:pPr>
        <w:rPr>
          <w:lang w:val="hr-HR"/>
        </w:rPr>
      </w:pPr>
    </w:p>
    <w:p w:rsidRDefault="00F35310" w:rsidP="00F35310" w:rsidR="00F35310" w:rsidRPr="00F7047C">
      <w:pPr>
        <w:pStyle w:val="Naslov1"/>
        <w:rPr>
          <w:b w:val="false"/>
        </w:rPr>
      </w:pPr>
      <w:r w:rsidRPr="00F7047C">
        <w:rPr>
          <w:b w:val="false"/>
        </w:rPr>
        <w:t>U   I M E   R E P U B L I K E   H R V A T S K E</w:t>
      </w:r>
    </w:p>
    <w:p w:rsidRDefault="00403F01" w:rsidP="00403F01" w:rsidR="00403F01" w:rsidRPr="00F7047C">
      <w:pPr>
        <w:rPr>
          <w:lang w:eastAsia="hr-HR" w:val="hr-HR"/>
        </w:rPr>
      </w:pPr>
    </w:p>
    <w:p w:rsidRDefault="00E14AE2" w:rsidP="00D4027A" w:rsidR="00D4027A" w:rsidRPr="00F7047C">
      <w:pPr>
        <w:pStyle w:val="Naslov2"/>
        <w:rPr>
          <w:bCs/>
          <w:szCs w:val="24"/>
        </w:rPr>
      </w:pPr>
      <w:r w:rsidRPr="00F7047C">
        <w:rPr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2102BE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 xml:space="preserve">Trgovački sud u Splitu, po </w:t>
      </w:r>
      <w:r w:rsidR="00F7047C">
        <w:rPr>
          <w:lang w:val="hr-HR"/>
        </w:rPr>
        <w:t xml:space="preserve">stečajnoj </w:t>
      </w:r>
      <w:r w:rsidR="00403F01" w:rsidRPr="003F13DF">
        <w:rPr>
          <w:lang w:val="hr-HR"/>
        </w:rPr>
        <w:t>su</w:t>
      </w:r>
      <w:r w:rsidR="00F7047C">
        <w:rPr>
          <w:lang w:val="hr-HR"/>
        </w:rPr>
        <w:t>tkinji Ani Golub Gruić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</w:t>
      </w:r>
      <w:r w:rsidR="004B40FC" w:rsidRPr="004B40FC">
        <w:rPr>
          <w:lang w:val="hr-HR"/>
        </w:rPr>
        <w:t>u postupk</w:t>
      </w:r>
      <w:r w:rsidR="00081904">
        <w:rPr>
          <w:lang w:val="hr-HR"/>
        </w:rPr>
        <w:t xml:space="preserve">u povodom prijedloga dužnika </w:t>
      </w:r>
      <w:r w:rsidR="00081904" w:rsidRPr="00081904">
        <w:rPr>
          <w:lang w:val="hr-HR"/>
        </w:rPr>
        <w:t>ANTE KLAPEŽA, vl. obrta ELEKTRO ČIČE, OIB: 77133024917, Trilj, Ulica sv. Mihovila 58</w:t>
      </w:r>
      <w:r w:rsidR="004B40FC" w:rsidRPr="004B40FC">
        <w:rPr>
          <w:lang w:val="hr-HR"/>
        </w:rPr>
        <w:t>, za sklapanje predstečajne nagodbe</w:t>
      </w:r>
      <w:r w:rsidR="005A4641">
        <w:rPr>
          <w:lang w:val="hr-HR"/>
        </w:rPr>
        <w:t xml:space="preserve">, dana </w:t>
      </w:r>
      <w:r w:rsidR="001B2C96">
        <w:rPr>
          <w:lang w:val="hr-HR"/>
        </w:rPr>
        <w:t>10</w:t>
      </w:r>
      <w:r w:rsidR="00081904">
        <w:rPr>
          <w:lang w:val="hr-HR"/>
        </w:rPr>
        <w:t>. veljače 2017</w:t>
      </w:r>
      <w:r w:rsidR="00FA2F1D">
        <w:rPr>
          <w:lang w:val="hr-HR"/>
        </w:rPr>
        <w:t>.</w:t>
      </w:r>
      <w:r w:rsidR="002102BE">
        <w:rPr>
          <w:lang w:val="hr-HR"/>
        </w:rPr>
        <w:t xml:space="preserve"> godine </w:t>
      </w:r>
    </w:p>
    <w:p w:rsidRDefault="00D4027A" w:rsidP="00D4027A" w:rsidR="00D4027A" w:rsidRPr="00E14AE2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4B40FC" w:rsidP="004B40FC" w:rsidR="004B40FC" w:rsidRPr="004B40FC">
      <w:pPr>
        <w:tabs>
          <w:tab w:pos="900" w:val="left"/>
        </w:tabs>
        <w:jc w:val="both"/>
        <w:rPr>
          <w:lang w:eastAsia="hr-HR" w:val="hr-HR"/>
        </w:rPr>
      </w:pPr>
      <w:r>
        <w:rPr>
          <w:lang w:eastAsia="hr-HR" w:val="hr-HR"/>
        </w:rPr>
        <w:tab/>
      </w:r>
      <w:r w:rsidRPr="004B40FC">
        <w:rPr>
          <w:lang w:eastAsia="hr-HR" w:val="hr-HR"/>
        </w:rPr>
        <w:t xml:space="preserve">Odbacuje se prijedlog dužnika </w:t>
      </w:r>
      <w:r w:rsidR="00081904" w:rsidRPr="00081904">
        <w:rPr>
          <w:lang w:eastAsia="hr-HR" w:val="hr-HR"/>
        </w:rPr>
        <w:t>ANTE KLAPEŽA, vl. obrta ELEKTRO ČIČE, OIB: 77133024917, Trilj, Ulica sv. Mihovila 58</w:t>
      </w:r>
      <w:r w:rsidRPr="004B40FC">
        <w:rPr>
          <w:lang w:eastAsia="hr-HR" w:val="hr-HR"/>
        </w:rPr>
        <w:t>, za sklapanje predstečajne nagodbe.</w:t>
      </w:r>
    </w:p>
    <w:p w:rsidRDefault="004B40FC" w:rsidP="004B40FC" w:rsidR="004B40FC" w:rsidRPr="004B40FC">
      <w:pPr>
        <w:spacing w:after="160" w:before="240"/>
        <w:jc w:val="center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Obrazloženje</w:t>
      </w:r>
    </w:p>
    <w:p w:rsidRDefault="004B40FC" w:rsidP="004B40FC" w:rsidR="004B40FC" w:rsidRPr="004B40FC">
      <w:pPr>
        <w:tabs>
          <w:tab w:pos="900" w:val="left"/>
        </w:tabs>
        <w:ind w:firstLine="709"/>
        <w:jc w:val="both"/>
        <w:rPr>
          <w:lang w:eastAsia="hr-HR" w:val="hr-HR"/>
        </w:rPr>
      </w:pPr>
      <w:r w:rsidRPr="004B40FC">
        <w:rPr>
          <w:lang w:eastAsia="hr-HR" w:val="hr-HR"/>
        </w:rPr>
        <w:t xml:space="preserve">Dana </w:t>
      </w:r>
      <w:r>
        <w:rPr>
          <w:lang w:eastAsia="hr-HR" w:val="hr-HR"/>
        </w:rPr>
        <w:t>21. listopada</w:t>
      </w:r>
      <w:r w:rsidRPr="004B40FC">
        <w:rPr>
          <w:lang w:eastAsia="hr-HR" w:val="hr-HR"/>
        </w:rPr>
        <w:t xml:space="preserve"> 201</w:t>
      </w:r>
      <w:r w:rsidR="00081904">
        <w:rPr>
          <w:lang w:eastAsia="hr-HR" w:val="hr-HR"/>
        </w:rPr>
        <w:t>6</w:t>
      </w:r>
      <w:r w:rsidRPr="004B40FC">
        <w:rPr>
          <w:lang w:eastAsia="hr-HR" w:val="hr-HR"/>
        </w:rPr>
        <w:t>. godine kod ovo</w:t>
      </w:r>
      <w:r>
        <w:rPr>
          <w:lang w:eastAsia="hr-HR" w:val="hr-HR"/>
        </w:rPr>
        <w:t>g suda zaprimljen je prijedlog</w:t>
      </w:r>
      <w:r w:rsidR="00081904">
        <w:rPr>
          <w:lang w:eastAsia="hr-HR" w:val="hr-HR"/>
        </w:rPr>
        <w:t xml:space="preserve"> dužnika</w:t>
      </w:r>
      <w:r>
        <w:rPr>
          <w:lang w:eastAsia="hr-HR" w:val="hr-HR"/>
        </w:rPr>
        <w:t xml:space="preserve"> </w:t>
      </w:r>
      <w:r w:rsidR="00081904" w:rsidRPr="00081904">
        <w:rPr>
          <w:lang w:eastAsia="hr-HR" w:val="hr-HR"/>
        </w:rPr>
        <w:t>ANTE KLAPEŽA, vl. obrta ELEKTRO ČIČE, OIB: 77133024917, Trilj, Ulica sv. Mihovila 58</w:t>
      </w:r>
      <w:r>
        <w:rPr>
          <w:lang w:eastAsia="hr-HR" w:val="hr-HR"/>
        </w:rPr>
        <w:t xml:space="preserve">, </w:t>
      </w:r>
      <w:r w:rsidRPr="004B40FC">
        <w:rPr>
          <w:lang w:eastAsia="hr-HR" w:val="hr-HR"/>
        </w:rPr>
        <w:t>za sklapanje predstečajne nagodbe, a nakon provedenog postupka pred FINA-om, Regionalni centar Split.</w:t>
      </w:r>
    </w:p>
    <w:p w:rsidRDefault="004B40FC" w:rsidP="004B40FC" w:rsidR="004B40FC">
      <w:pPr>
        <w:spacing w:before="200"/>
        <w:jc w:val="both"/>
        <w:rPr>
          <w:rFonts w:eastAsiaTheme="minorHAnsi"/>
          <w:lang w:val="hr-HR"/>
        </w:rPr>
      </w:pPr>
      <w:r w:rsidRPr="004B40FC">
        <w:rPr>
          <w:rFonts w:cstheme="minorBidi" w:eastAsiaTheme="minorHAnsi" w:hAnsiTheme="minorHAnsi" w:asciiTheme="minorHAnsi"/>
          <w:sz w:val="22"/>
          <w:szCs w:val="22"/>
          <w:lang w:val="hr-HR"/>
        </w:rPr>
        <w:tab/>
      </w:r>
      <w:r w:rsidR="006B17CF">
        <w:rPr>
          <w:rFonts w:eastAsiaTheme="minorHAnsi"/>
          <w:lang w:val="hr-HR"/>
        </w:rPr>
        <w:t>Dužnik je uz prijedlog dostavio i</w:t>
      </w:r>
      <w:r w:rsidRPr="004B40FC">
        <w:rPr>
          <w:rFonts w:eastAsiaTheme="minorHAnsi"/>
          <w:lang w:val="hr-HR"/>
        </w:rPr>
        <w:t xml:space="preserve"> cjelokupan spis vođen pred FINA-om u smislu odredbe čl. 66. st. 4. Zakona o financijskom poslovanju i predstečajnoj nagodbi (˝Narodne novine˝ broj 108/12, 144/12 i 81/13; dalje ZFPPN).</w:t>
      </w:r>
    </w:p>
    <w:p w:rsidRDefault="004B40FC" w:rsidP="004B40FC" w:rsidR="004B40FC">
      <w:pPr>
        <w:spacing w:before="200"/>
        <w:jc w:val="both"/>
        <w:rPr>
          <w:rFonts w:eastAsiaTheme="minorHAnsi"/>
          <w:lang w:val="hr-HR"/>
        </w:rPr>
      </w:pPr>
      <w:r>
        <w:rPr>
          <w:rFonts w:eastAsiaTheme="minorHAnsi"/>
          <w:lang w:val="hr-HR"/>
        </w:rPr>
        <w:tab/>
        <w:t xml:space="preserve">Nakon što je sud pregledao prijedlog i isprave dostavljene uz prijedlog te utvrdio da su ispunjenje pretpostavke za sklapanje predstečajne nagodbe iz čl. 66. st. 1.-4. ZFPPN-a, to je temeljem odredbe čl. 66. st. </w:t>
      </w:r>
      <w:r w:rsidR="00081904">
        <w:rPr>
          <w:rFonts w:eastAsiaTheme="minorHAnsi"/>
          <w:lang w:val="hr-HR"/>
        </w:rPr>
        <w:t>5. ZFPPN-a rješenjem 11. Stpn-86</w:t>
      </w:r>
      <w:r>
        <w:rPr>
          <w:rFonts w:eastAsiaTheme="minorHAnsi"/>
          <w:lang w:val="hr-HR"/>
        </w:rPr>
        <w:t xml:space="preserve">/2015 od </w:t>
      </w:r>
      <w:r w:rsidR="00081904">
        <w:rPr>
          <w:rFonts w:eastAsiaTheme="minorHAnsi"/>
          <w:lang w:val="hr-HR"/>
        </w:rPr>
        <w:t>16. siječnja 2017</w:t>
      </w:r>
      <w:r>
        <w:rPr>
          <w:rFonts w:eastAsiaTheme="minorHAnsi"/>
          <w:lang w:val="hr-HR"/>
        </w:rPr>
        <w:t>. godine sazvano ročište radi sklapa</w:t>
      </w:r>
      <w:r w:rsidR="00006D7C">
        <w:rPr>
          <w:rFonts w:eastAsiaTheme="minorHAnsi"/>
          <w:lang w:val="hr-HR"/>
        </w:rPr>
        <w:t>nja predstečajne nagodbe za</w:t>
      </w:r>
      <w:r w:rsidR="00006D7C" w:rsidRPr="00006D7C">
        <w:rPr>
          <w:rFonts w:eastAsiaTheme="minorHAnsi"/>
          <w:lang w:val="hr-HR"/>
        </w:rPr>
        <w:t xml:space="preserve"> </w:t>
      </w:r>
      <w:r w:rsidR="00006D7C">
        <w:rPr>
          <w:rFonts w:eastAsiaTheme="minorHAnsi"/>
          <w:lang w:val="hr-HR"/>
        </w:rPr>
        <w:t xml:space="preserve">dan 10. veljače 2017. godine.  </w:t>
      </w:r>
    </w:p>
    <w:p w:rsidRDefault="004B40FC" w:rsidP="004B40FC" w:rsidR="004B40FC">
      <w:pPr>
        <w:spacing w:before="200"/>
        <w:jc w:val="both"/>
        <w:rPr>
          <w:rFonts w:eastAsiaTheme="minorHAnsi"/>
          <w:lang w:val="hr-HR"/>
        </w:rPr>
      </w:pPr>
      <w:r>
        <w:rPr>
          <w:rFonts w:eastAsiaTheme="minorHAnsi"/>
          <w:lang w:val="hr-HR"/>
        </w:rPr>
        <w:tab/>
        <w:t xml:space="preserve">O ročištu radi sklapanja predstečajne nagodbe dužnik i svi vjerovnici obaviješteni su objavom navedenog rješenja na </w:t>
      </w:r>
      <w:r w:rsidRPr="004B40FC">
        <w:rPr>
          <w:rFonts w:eastAsiaTheme="minorHAnsi"/>
          <w:lang w:val="hr-HR"/>
        </w:rPr>
        <w:t>mrežnoj stranici e-Oglasna ploča sudova dana</w:t>
      </w:r>
      <w:r>
        <w:rPr>
          <w:rFonts w:eastAsiaTheme="minorHAnsi"/>
          <w:lang w:val="hr-HR"/>
        </w:rPr>
        <w:t xml:space="preserve"> </w:t>
      </w:r>
      <w:r w:rsidR="00081904" w:rsidRPr="00081904">
        <w:rPr>
          <w:rFonts w:eastAsiaTheme="minorHAnsi"/>
          <w:lang w:val="hr-HR"/>
        </w:rPr>
        <w:t>16. siječnja 2017</w:t>
      </w:r>
      <w:r>
        <w:rPr>
          <w:rFonts w:eastAsiaTheme="minorHAnsi"/>
          <w:lang w:val="hr-HR"/>
        </w:rPr>
        <w:t xml:space="preserve">. godine te objavom na web stranicama FINA-e dana </w:t>
      </w:r>
      <w:r w:rsidR="00081904" w:rsidRPr="00081904">
        <w:rPr>
          <w:rFonts w:eastAsiaTheme="minorHAnsi"/>
          <w:lang w:val="hr-HR"/>
        </w:rPr>
        <w:t>1</w:t>
      </w:r>
      <w:r w:rsidR="00081904">
        <w:rPr>
          <w:rFonts w:eastAsiaTheme="minorHAnsi"/>
          <w:lang w:val="hr-HR"/>
        </w:rPr>
        <w:t>8</w:t>
      </w:r>
      <w:r w:rsidR="00081904" w:rsidRPr="00081904">
        <w:rPr>
          <w:rFonts w:eastAsiaTheme="minorHAnsi"/>
          <w:lang w:val="hr-HR"/>
        </w:rPr>
        <w:t>. siječnja 2017</w:t>
      </w:r>
      <w:r>
        <w:rPr>
          <w:rFonts w:eastAsiaTheme="minorHAnsi"/>
          <w:lang w:val="hr-HR"/>
        </w:rPr>
        <w:t>. godine.</w:t>
      </w:r>
    </w:p>
    <w:p w:rsidRDefault="004B40FC" w:rsidP="004B40FC" w:rsidR="004B40FC">
      <w:pPr>
        <w:spacing w:before="200"/>
        <w:jc w:val="both"/>
        <w:rPr>
          <w:rFonts w:eastAsiaTheme="minorHAnsi"/>
          <w:lang w:val="hr-HR"/>
        </w:rPr>
      </w:pPr>
      <w:r>
        <w:rPr>
          <w:rFonts w:eastAsiaTheme="minorHAnsi"/>
          <w:lang w:val="hr-HR"/>
        </w:rPr>
        <w:tab/>
        <w:t xml:space="preserve">Na </w:t>
      </w:r>
      <w:r w:rsidR="00006D7C">
        <w:rPr>
          <w:rFonts w:eastAsiaTheme="minorHAnsi"/>
          <w:lang w:val="hr-HR"/>
        </w:rPr>
        <w:t xml:space="preserve">zakazano </w:t>
      </w:r>
      <w:r>
        <w:rPr>
          <w:rFonts w:eastAsiaTheme="minorHAnsi"/>
          <w:lang w:val="hr-HR"/>
        </w:rPr>
        <w:t>ročište za sklapanje predstečajne nagodbe</w:t>
      </w:r>
      <w:r w:rsidR="00006D7C">
        <w:rPr>
          <w:rFonts w:eastAsiaTheme="minorHAnsi"/>
          <w:lang w:val="hr-HR"/>
        </w:rPr>
        <w:t xml:space="preserve"> </w:t>
      </w:r>
      <w:r>
        <w:rPr>
          <w:rFonts w:eastAsiaTheme="minorHAnsi"/>
          <w:lang w:val="hr-HR"/>
        </w:rPr>
        <w:t>nisu pristupili niti dužnik, a niti itko od vjerovnika, pa je temeljem odredbe čl. 66. st. 10. u vezi sa čl. 66. st. 9. ZFPPN-a odlučeno kao u izreci ovog rješenja.</w:t>
      </w:r>
    </w:p>
    <w:p w:rsidRDefault="004B40FC" w:rsidP="00006D7C" w:rsidR="004B40FC" w:rsidRPr="004B40FC">
      <w:pPr>
        <w:spacing w:after="100" w:before="200"/>
        <w:jc w:val="center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 xml:space="preserve">U Splitu, </w:t>
      </w:r>
      <w:r w:rsidR="00F35AEB">
        <w:rPr>
          <w:rFonts w:eastAsiaTheme="minorHAnsi"/>
          <w:lang w:val="hr-HR"/>
        </w:rPr>
        <w:t>1</w:t>
      </w:r>
      <w:r w:rsidR="001B2C96">
        <w:rPr>
          <w:rFonts w:eastAsiaTheme="minorHAnsi"/>
          <w:lang w:val="hr-HR"/>
        </w:rPr>
        <w:t>0</w:t>
      </w:r>
      <w:r w:rsidR="00081904">
        <w:rPr>
          <w:rFonts w:eastAsiaTheme="minorHAnsi"/>
          <w:lang w:val="hr-HR"/>
        </w:rPr>
        <w:t>. veljače</w:t>
      </w:r>
      <w:r w:rsidR="00081904" w:rsidRPr="00081904">
        <w:rPr>
          <w:rFonts w:eastAsiaTheme="minorHAnsi"/>
          <w:lang w:val="hr-HR"/>
        </w:rPr>
        <w:t xml:space="preserve"> 2017</w:t>
      </w:r>
      <w:r w:rsidRPr="004B40FC">
        <w:rPr>
          <w:rFonts w:eastAsiaTheme="minorHAnsi"/>
          <w:lang w:val="hr-HR"/>
        </w:rPr>
        <w:t>.  godine</w:t>
      </w:r>
    </w:p>
    <w:p w:rsidRDefault="004B40FC" w:rsidP="004B40FC" w:rsidR="004B40FC" w:rsidRPr="004B40FC">
      <w:pPr>
        <w:jc w:val="center"/>
        <w:rPr>
          <w:rFonts w:eastAsiaTheme="minorHAnsi"/>
          <w:lang w:val="hr-HR"/>
        </w:rPr>
      </w:pPr>
    </w:p>
    <w:p w:rsidRDefault="004B40FC" w:rsidP="004B40FC" w:rsidR="004B40FC" w:rsidRPr="004B40FC">
      <w:pPr>
        <w:ind w:firstLine="708" w:left="5664"/>
        <w:jc w:val="center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SUTKINJA</w:t>
      </w:r>
    </w:p>
    <w:p w:rsidRDefault="004B40FC" w:rsidP="004B40FC" w:rsidR="004B40FC" w:rsidRPr="004B40FC">
      <w:pPr>
        <w:ind w:firstLine="708" w:left="5664"/>
        <w:jc w:val="center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ANA GOLUB GRUIĆ</w:t>
      </w:r>
    </w:p>
    <w:p w:rsidRDefault="004B40FC" w:rsidP="004B40FC" w:rsidR="004B40FC" w:rsidRPr="004B40FC">
      <w:pPr>
        <w:spacing w:after="200"/>
        <w:jc w:val="both"/>
        <w:rPr>
          <w:rFonts w:eastAsiaTheme="minorHAnsi"/>
          <w:lang w:val="hr-HR"/>
        </w:rPr>
      </w:pPr>
    </w:p>
    <w:p w:rsidRDefault="004B40FC" w:rsidP="004B40FC" w:rsidR="004B40FC" w:rsidRPr="004B40FC">
      <w:pPr>
        <w:spacing w:after="200"/>
        <w:jc w:val="both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lastRenderedPageBreak/>
        <w:t xml:space="preserve">UPUTA O PRAVNOM LIJEKU: Protiv ovog rješenja dopuštena je žalba Visokom trgovačkom sudu Republike Hrvatske. Žalba se podnosi putem ovog suda u </w:t>
      </w:r>
      <w:r>
        <w:rPr>
          <w:rFonts w:eastAsiaTheme="minorHAnsi"/>
          <w:lang w:val="hr-HR"/>
        </w:rPr>
        <w:t>3</w:t>
      </w:r>
      <w:r w:rsidRPr="004B40FC">
        <w:rPr>
          <w:rFonts w:eastAsiaTheme="minorHAnsi"/>
          <w:lang w:val="hr-HR"/>
        </w:rPr>
        <w:t xml:space="preserve"> primjerka, u roku od 8 dana od dana dostave rješenja.</w:t>
      </w:r>
    </w:p>
    <w:p w:rsidRDefault="004B40FC" w:rsidP="004B40FC" w:rsidR="004B40FC" w:rsidRPr="004B40FC">
      <w:pPr>
        <w:jc w:val="both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DNA:</w:t>
      </w:r>
    </w:p>
    <w:p w:rsidRDefault="004B40FC" w:rsidP="004B40FC" w:rsidR="004B40FC" w:rsidRPr="004B40FC">
      <w:pPr>
        <w:numPr>
          <w:ilvl w:val="0"/>
          <w:numId w:val="6"/>
        </w:numPr>
        <w:spacing w:lineRule="auto" w:line="276" w:after="200"/>
        <w:contextualSpacing/>
        <w:jc w:val="both"/>
        <w:rPr>
          <w:rFonts w:eastAsiaTheme="minorHAnsi"/>
          <w:lang w:val="hr-HR"/>
        </w:rPr>
      </w:pPr>
      <w:r>
        <w:rPr>
          <w:rFonts w:eastAsiaTheme="minorHAnsi"/>
          <w:lang w:val="hr-HR"/>
        </w:rPr>
        <w:t>dužniku</w:t>
      </w:r>
    </w:p>
    <w:p w:rsidRDefault="004B40FC" w:rsidP="004B40FC" w:rsidR="004B40FC" w:rsidRPr="004B40FC">
      <w:pPr>
        <w:numPr>
          <w:ilvl w:val="0"/>
          <w:numId w:val="6"/>
        </w:numPr>
        <w:spacing w:lineRule="auto" w:line="276" w:after="200"/>
        <w:contextualSpacing/>
        <w:jc w:val="both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Financijsk</w:t>
      </w:r>
      <w:r>
        <w:rPr>
          <w:rFonts w:eastAsiaTheme="minorHAnsi"/>
          <w:lang w:val="hr-HR"/>
        </w:rPr>
        <w:t>oj</w:t>
      </w:r>
      <w:r w:rsidRPr="004B40FC">
        <w:rPr>
          <w:rFonts w:eastAsiaTheme="minorHAnsi"/>
          <w:lang w:val="hr-HR"/>
        </w:rPr>
        <w:t xml:space="preserve"> agencij</w:t>
      </w:r>
      <w:r>
        <w:rPr>
          <w:rFonts w:eastAsiaTheme="minorHAnsi"/>
          <w:lang w:val="hr-HR"/>
        </w:rPr>
        <w:t>i</w:t>
      </w:r>
      <w:r w:rsidRPr="004B40FC">
        <w:rPr>
          <w:rFonts w:eastAsiaTheme="minorHAnsi"/>
          <w:lang w:val="hr-HR"/>
        </w:rPr>
        <w:t>, uz dopis</w:t>
      </w:r>
    </w:p>
    <w:p w:rsidRDefault="004B40FC" w:rsidP="004B40FC" w:rsidR="004B40FC" w:rsidRPr="004B40FC">
      <w:pPr>
        <w:numPr>
          <w:ilvl w:val="0"/>
          <w:numId w:val="6"/>
        </w:numPr>
        <w:spacing w:lineRule="auto" w:line="276" w:after="200"/>
        <w:contextualSpacing/>
        <w:jc w:val="both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mrežnoj stra</w:t>
      </w:r>
      <w:r>
        <w:rPr>
          <w:rFonts w:eastAsiaTheme="minorHAnsi"/>
          <w:lang w:val="hr-HR"/>
        </w:rPr>
        <w:t>nici e-Oglasna ploča sudova</w:t>
      </w:r>
    </w:p>
    <w:p w:rsidRDefault="004B40FC" w:rsidP="004B40FC" w:rsidR="004B40FC" w:rsidRPr="004B40FC">
      <w:pPr>
        <w:numPr>
          <w:ilvl w:val="0"/>
          <w:numId w:val="6"/>
        </w:numPr>
        <w:spacing w:lineRule="auto" w:line="276" w:after="200"/>
        <w:contextualSpacing/>
        <w:jc w:val="both"/>
        <w:rPr>
          <w:rFonts w:eastAsiaTheme="minorHAnsi"/>
          <w:lang w:val="hr-HR"/>
        </w:rPr>
      </w:pPr>
      <w:r w:rsidRPr="004B40FC">
        <w:rPr>
          <w:rFonts w:eastAsiaTheme="minorHAnsi"/>
          <w:lang w:val="hr-HR"/>
        </w:rPr>
        <w:t>u spis</w:t>
      </w:r>
    </w:p>
    <w:p w:rsidRDefault="00E14AE2" w:rsidP="004B40FC" w:rsidR="00E14AE2" w:rsidRPr="003734BE">
      <w:pPr>
        <w:ind w:firstLine="708"/>
        <w:jc w:val="both"/>
        <w:rPr>
          <w:lang w:val="hr-HR"/>
        </w:rPr>
      </w:pPr>
    </w:p>
    <w:sectPr w:rsidSect="004B40FC" w:rsidR="00E14AE2" w:rsidRPr="003734BE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4B40FC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87D72" w:rsidRPr="00B87D72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</w:r>
    <w:r w:rsidR="00081904">
      <w:t>11. Stpn-86</w:t>
    </w:r>
    <w:r w:rsidR="004B40FC" w:rsidRPr="004B40FC">
      <w:t>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</w:t>
    </w:r>
    <w:r w:rsidR="00081904">
      <w:t>pn-86</w:t>
    </w:r>
    <w:r w:rsidR="004B40FC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82935CE"/>
    <w:multiLevelType w:val="hybridMultilevel"/>
    <w:tmpl w:val="0494222A"/>
    <w:lvl w:tplc="FDE6F4BA" w:ilvl="0">
      <w:start w:val="1"/>
      <w:numFmt w:val="bullet"/>
      <w:lvlText w:val="-"/>
      <w:lvlJc w:val="left"/>
      <w:pPr>
        <w:ind w:hanging="360" w:left="720"/>
      </w:pPr>
      <w:rPr>
        <w:rFonts w:cstheme="minorBidi" w:eastAsiaTheme="minorHAnsi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6D7C"/>
    <w:rsid w:val="00021C30"/>
    <w:rsid w:val="0002675F"/>
    <w:rsid w:val="00062AEB"/>
    <w:rsid w:val="000666DB"/>
    <w:rsid w:val="00081904"/>
    <w:rsid w:val="00094B4F"/>
    <w:rsid w:val="00106A8C"/>
    <w:rsid w:val="00110325"/>
    <w:rsid w:val="00133015"/>
    <w:rsid w:val="00160774"/>
    <w:rsid w:val="001B2A84"/>
    <w:rsid w:val="001B2C96"/>
    <w:rsid w:val="001E4E14"/>
    <w:rsid w:val="001F5654"/>
    <w:rsid w:val="00200E29"/>
    <w:rsid w:val="002102BE"/>
    <w:rsid w:val="00217DD3"/>
    <w:rsid w:val="002702A4"/>
    <w:rsid w:val="002D048F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4B40FC"/>
    <w:rsid w:val="005A4641"/>
    <w:rsid w:val="005C7075"/>
    <w:rsid w:val="00642955"/>
    <w:rsid w:val="0066735D"/>
    <w:rsid w:val="006767AE"/>
    <w:rsid w:val="006B17CF"/>
    <w:rsid w:val="006E3551"/>
    <w:rsid w:val="00736EF6"/>
    <w:rsid w:val="00743750"/>
    <w:rsid w:val="00764538"/>
    <w:rsid w:val="007725FF"/>
    <w:rsid w:val="007A74B6"/>
    <w:rsid w:val="00832F97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550C0"/>
    <w:rsid w:val="00A83CF1"/>
    <w:rsid w:val="00A97762"/>
    <w:rsid w:val="00AA1815"/>
    <w:rsid w:val="00AC4892"/>
    <w:rsid w:val="00B347F0"/>
    <w:rsid w:val="00B53B15"/>
    <w:rsid w:val="00B6615F"/>
    <w:rsid w:val="00B74553"/>
    <w:rsid w:val="00B87D72"/>
    <w:rsid w:val="00BF3F52"/>
    <w:rsid w:val="00BF6161"/>
    <w:rsid w:val="00C30FC8"/>
    <w:rsid w:val="00C435B4"/>
    <w:rsid w:val="00C5093E"/>
    <w:rsid w:val="00C7399E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E14AE2"/>
    <w:rsid w:val="00E47FD1"/>
    <w:rsid w:val="00E907BF"/>
    <w:rsid w:val="00EB167D"/>
    <w:rsid w:val="00EB78C8"/>
    <w:rsid w:val="00EC0B4A"/>
    <w:rsid w:val="00EF64B4"/>
    <w:rsid w:val="00F35310"/>
    <w:rsid w:val="00F35AEB"/>
    <w:rsid w:val="00F7047C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veljače 2017.</izvorni_sadrzaj>
    <derivirana_varijabla naziv="DomainObject.DatumDonosenjaOdluke_1">10.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</izvorni_sadrzaj>
    <derivirana_varijabla naziv="DomainObject.Predmet.Broj_1">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2015.</izvorni_sadrzaj>
    <derivirana_varijabla naziv="DomainObject.Predmet.DatumOsnivanja_1">27.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Stpn-86/2015</izvorni_sadrzaj>
    <derivirana_varijabla naziv="DomainObject.Predmet.OznakaBroj_1">Stpn-86/2015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Klapež</izvorni_sadrzaj>
    <derivirana_varijabla naziv="DomainObject.Predmet.StrankaFormated_1">  Ante Klapež</derivirana_varijabla>
  </DomainObject.Predmet.StrankaFormated>
  <DomainObject.Predmet.StrankaFormatedOIB>
    <izvorni_sadrzaj>  Ante Klapež, OIB 77133024917</izvorni_sadrzaj>
    <derivirana_varijabla naziv="DomainObject.Predmet.StrankaFormatedOIB_1">  Ante Klapež, OIB 77133024917</derivirana_varijabla>
  </DomainObject.Predmet.StrankaFormatedOIB>
  <DomainObject.Predmet.StrankaFormatedWithAdress>
    <izvorni_sadrzaj> Ante Klapež, Sv. Mihovila 58, 21240 Trilj</izvorni_sadrzaj>
    <derivirana_varijabla naziv="DomainObject.Predmet.StrankaFormatedWithAdress_1"> Ante Klapež, Sv. Mihovila 58, 21240 Trilj</derivirana_varijabla>
  </DomainObject.Predmet.StrankaFormatedWithAdress>
  <DomainObject.Predmet.StrankaFormatedWithAdressOIB>
    <izvorni_sadrzaj> Ante Klapež, OIB 77133024917, Sv. Mihovila 58, 21240 Trilj</izvorni_sadrzaj>
    <derivirana_varijabla naziv="DomainObject.Predmet.StrankaFormatedWithAdressOIB_1"> Ante Klapež, OIB 77133024917, Sv. Mihovila 58, 21240 Trilj</derivirana_varijabla>
  </DomainObject.Predmet.StrankaFormatedWithAdressOIB>
  <DomainObject.Predmet.StrankaWithAdress>
    <izvorni_sadrzaj>Ante Klapež Sv. Mihovila 58,21240 Trilj</izvorni_sadrzaj>
    <derivirana_varijabla naziv="DomainObject.Predmet.StrankaWithAdress_1">Ante Klapež Sv. Mihovila 58,21240 Trilj</derivirana_varijabla>
  </DomainObject.Predmet.StrankaWithAdress>
  <DomainObject.Predmet.StrankaWithAdressOIB>
    <izvorni_sadrzaj>Ante Klapež, OIB 77133024917, Sv. Mihovila 58,21240 Trilj</izvorni_sadrzaj>
    <derivirana_varijabla naziv="DomainObject.Predmet.StrankaWithAdressOIB_1">Ante Klapež, OIB 77133024917, Sv. Mihovila 58,21240 Trilj</derivirana_varijabla>
  </DomainObject.Predmet.StrankaWithAdressOIB>
  <DomainObject.Predmet.StrankaNazivFormated>
    <izvorni_sadrzaj>Ante Klapež</izvorni_sadrzaj>
    <derivirana_varijabla naziv="DomainObject.Predmet.StrankaNazivFormated_1">Ante Klapež</derivirana_varijabla>
  </DomainObject.Predmet.StrankaNazivFormated>
  <DomainObject.Predmet.StrankaNazivFormatedOIB>
    <izvorni_sadrzaj>Ante Klapež, OIB 77133024917</izvorni_sadrzaj>
    <derivirana_varijabla naziv="DomainObject.Predmet.StrankaNazivFormatedOIB_1">Ante Klapež, OIB 77133024917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Ante Klapež</item>
    </izvorni_sadrzaj>
    <derivirana_varijabla naziv="DomainObject.Predmet.StrankaListFormated_1">
      <item>Ante Klapež</item>
    </derivirana_varijabla>
  </DomainObject.Predmet.StrankaListFormated>
  <DomainObject.Predmet.StrankaListFormatedOIB>
    <izvorni_sadrzaj>
      <item>Ante Klapež, OIB 77133024917</item>
    </izvorni_sadrzaj>
    <derivirana_varijabla naziv="DomainObject.Predmet.StrankaListFormatedOIB_1">
      <item>Ante Klapež, OIB 77133024917</item>
    </derivirana_varijabla>
  </DomainObject.Predmet.StrankaListFormatedOIB>
  <DomainObject.Predmet.StrankaListFormatedWithAdress>
    <izvorni_sadrzaj>
      <item>Ante Klapež, Sv. Mihovila 58, 21240 Trilj</item>
    </izvorni_sadrzaj>
    <derivirana_varijabla naziv="DomainObject.Predmet.StrankaListFormatedWithAdress_1">
      <item>Ante Klapež, Sv. Mihovila 58, 21240 Trilj</item>
    </derivirana_varijabla>
  </DomainObject.Predmet.StrankaListFormatedWithAdress>
  <DomainObject.Predmet.StrankaListFormatedWithAdressOIB>
    <izvorni_sadrzaj>
      <item>Ante Klapež, OIB 77133024917, Sv. Mihovila 58, 21240 Trilj</item>
    </izvorni_sadrzaj>
    <derivirana_varijabla naziv="DomainObject.Predmet.StrankaListFormatedWithAdressOIB_1">
      <item>Ante Klapež, OIB 77133024917, Sv. Mihovila 58, 21240 Trilj</item>
    </derivirana_varijabla>
  </DomainObject.Predmet.StrankaListFormatedWithAdressOIB>
  <DomainObject.Predmet.StrankaListNazivFormated>
    <izvorni_sadrzaj>
      <item>Ante Klapež</item>
    </izvorni_sadrzaj>
    <derivirana_varijabla naziv="DomainObject.Predmet.StrankaListNazivFormated_1">
      <item>Ante Klapež</item>
    </derivirana_varijabla>
  </DomainObject.Predmet.StrankaListNazivFormated>
  <DomainObject.Predmet.StrankaListNazivFormatedOIB>
    <izvorni_sadrzaj>
      <item>Ante Klapež, OIB 77133024917</item>
    </izvorni_sadrzaj>
    <derivirana_varijabla naziv="DomainObject.Predmet.StrankaListNazivFormatedOIB_1">
      <item>Ante Klapež, OIB 77133024917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veljače 2017.</izvorni_sadrzaj>
    <derivirana_varijabla naziv="DomainObject.Datum_1">10.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Ante Klapež</izvorni_sadrzaj>
    <derivirana_varijabla naziv="DomainObject.Predmet.StrankaIDrugi_1">Ante Klapež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Klapež, OIB 77133024917, Sv. Mihovila 58, 21240 Trilj</izvorni_sadrzaj>
    <derivirana_varijabla naziv="DomainObject.Predmet.StrankaIDrugiAdressOIB_1">Ante Klapež, OIB 77133024917, Sv. Mihovila 58,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Klapež</item>
    </izvorni_sadrzaj>
    <derivirana_varijabla naziv="DomainObject.Predmet.SudioniciListNaziv_1">
      <item>Ante Klapež</item>
    </derivirana_varijabla>
  </DomainObject.Predmet.SudioniciListNaziv>
  <DomainObject.Predmet.SudioniciListAdressOIB>
    <izvorni_sadrzaj>
      <item>Ante Klapež, OIB 77133024917, Sv. Mihovila 58,21240 Trilj</item>
    </izvorni_sadrzaj>
    <derivirana_varijabla naziv="DomainObject.Predmet.SudioniciListAdressOIB_1">
      <item>Ante Klapež, OIB 77133024917, Sv. Mihovila 58,21240 Trilj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77133024917</item>
    </izvorni_sadrzaj>
    <derivirana_varijabla naziv="DomainObject.Predmet.SudioniciListNazivOIB_1">
      <item>, OIB 77133024917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80C0C56-328F-4D53-97EE-B03CEA28323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368</properties:Words>
  <properties:Characters>1868</properties:Characters>
  <properties:Lines>49</properties:Lines>
  <properties:Paragraphs>23</properties:Paragraphs>
  <properties:TotalTime>40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2015-12-03T08:36:00Z</dcterms:created>
  <dc:creator>wsadmin</dc:creator>
  <cp:lastModifiedBy>Ana Golub Gruić</cp:lastModifiedBy>
  <cp:lastPrinted>2017-02-10T14:12:00Z</cp:lastPrinted>
  <dcterms:modified xmlns:xsi="http://www.w3.org/2001/XMLSchema-instance" xsi:type="dcterms:W3CDTF">2017-02-10T14:13:00Z</dcterms:modified>
  <cp:revision>22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