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50D4D" w:rsidR="00250D4D" w:rsidP="00250D4D" w:rsidRDefault="00BE63E4" w14:paraId="a911a89" w14:textId="a911a89">
      <w:pPr>
        <w:tabs>
          <w:tab w:val="left" w:pos="708"/>
          <w:tab w:val="center" w:pos="4153"/>
          <w:tab w:val="right" w:pos="8306"/>
        </w:tabs>
        <w15:collapsed w:val="false"/>
        <w:rPr>
          <w:rFonts w:ascii="Arial" w:hAnsi="Arial" w:eastAsia="Calibri" w:cs="Arial"/>
          <w:sz w:val="24"/>
          <w:szCs w:val="22"/>
          <w:lang w:eastAsia="en-US"/>
        </w:rPr>
      </w:pPr>
      <w:r w:rsidRPr="00250D4D">
        <w:rPr>
          <w:rFonts w:ascii="Arial" w:hAnsi="Arial" w:cs="Arial"/>
          <w:noProof/>
          <w:sz w:val="24"/>
          <w:szCs w:val="24"/>
        </w:rPr>
        <w:pict>
          <v:rect style="position:absolute;margin-left:237.95pt;margin-top:-.2pt;width:39.5pt;height:40.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Rectangle 1" o:spid="_x0000_s1026" o:allowincell="f" stroked="f" strokeweight="0" filled="f">
            <v:textbox inset="0,0,0,0">
              <w:txbxContent>
                <w:p w:rsidR="00BE63E4" w:rsidP="00BE63E4" w:rsidRDefault="00BE63E4" w14:paraId="5D352A9B" w14:textId="1DB08AE9"/>
              </w:txbxContent>
            </v:textbox>
          </v:rect>
        </w:pict>
      </w:r>
      <w:r w:rsidRPr="00250D4D">
        <w:rPr>
          <w:rFonts w:ascii="Arial" w:hAnsi="Arial" w:cs="Arial"/>
          <w:sz w:val="24"/>
          <w:szCs w:val="24"/>
        </w:rPr>
        <w:t xml:space="preserve">    </w:t>
      </w:r>
      <w:r w:rsidR="00250D4D">
        <w:rPr>
          <w:rFonts w:ascii="Arial" w:hAnsi="Arial" w:cs="Arial"/>
          <w:sz w:val="24"/>
          <w:szCs w:val="24"/>
        </w:rPr>
        <w:t xml:space="preserve">                  </w:t>
      </w:r>
      <w:r w:rsidRPr="00250D4D" w:rsidR="00250D4D">
        <w:rPr>
          <w:rFonts w:ascii="Arial" w:hAnsi="Arial" w:eastAsia="Calibri" w:cs="Arial"/>
          <w:sz w:val="24"/>
          <w:szCs w:val="22"/>
          <w:lang w:eastAsia="en-US"/>
        </w:rPr>
        <w:object w:dxaOrig="705" w:dyaOrig="88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45pt;height:44.05pt" id="_x0000_i1025" fillcolor="window" o:ole="">
            <v:imagedata o:title="" r:id="rId8"/>
          </v:shape>
          <o:OLEObject Type="Embed" ProgID="Word.Picture.8" ShapeID="_x0000_i1025" DrawAspect="Content" ObjectID="_1847512263" r:id="rId9"/>
        </w:object>
      </w:r>
    </w:p>
    <w:p w:rsidRPr="00250D4D" w:rsidR="00250D4D" w:rsidP="00250D4D" w:rsidRDefault="00250D4D">
      <w:pPr>
        <w:tabs>
          <w:tab w:val="left" w:pos="708"/>
          <w:tab w:val="center" w:pos="4153"/>
          <w:tab w:val="right" w:pos="8306"/>
        </w:tabs>
        <w:rPr>
          <w:rFonts w:ascii="Arial" w:hAnsi="Arial" w:eastAsia="Calibri" w:cs="Arial"/>
          <w:sz w:val="24"/>
          <w:szCs w:val="22"/>
          <w:lang w:eastAsia="en-US"/>
        </w:rPr>
      </w:pPr>
      <w:r w:rsidRPr="00250D4D">
        <w:rPr>
          <w:rFonts w:ascii="Arial" w:hAnsi="Arial" w:eastAsia="Calibri" w:cs="Arial"/>
          <w:sz w:val="24"/>
          <w:szCs w:val="22"/>
          <w:lang w:eastAsia="en-US"/>
        </w:rPr>
        <w:tab/>
        <w:t xml:space="preserve">     Republika Hrvatska</w:t>
      </w:r>
    </w:p>
    <w:p w:rsidRPr="00250D4D" w:rsidR="00250D4D" w:rsidP="00250D4D" w:rsidRDefault="00250D4D">
      <w:pPr>
        <w:tabs>
          <w:tab w:val="left" w:pos="708"/>
          <w:tab w:val="center" w:pos="4153"/>
          <w:tab w:val="right" w:pos="8306"/>
        </w:tabs>
        <w:rPr>
          <w:rFonts w:ascii="Arial" w:hAnsi="Arial" w:eastAsia="Calibri" w:cs="Arial"/>
          <w:sz w:val="24"/>
          <w:szCs w:val="22"/>
          <w:lang w:eastAsia="en-US"/>
        </w:rPr>
      </w:pPr>
      <w:r w:rsidRPr="00250D4D">
        <w:rPr>
          <w:rFonts w:ascii="Arial" w:hAnsi="Arial" w:eastAsia="Calibri" w:cs="Arial"/>
          <w:sz w:val="24"/>
          <w:szCs w:val="22"/>
          <w:lang w:eastAsia="en-US"/>
        </w:rPr>
        <w:t>Visoki prekršajni sud Republike Hrvatske</w:t>
      </w:r>
    </w:p>
    <w:p w:rsidRPr="00250D4D" w:rsidR="00250D4D" w:rsidP="00250D4D" w:rsidRDefault="00250D4D">
      <w:pPr>
        <w:ind w:left="708" w:firstLine="708"/>
        <w:rPr>
          <w:rFonts w:ascii="Arial" w:hAnsi="Arial" w:eastAsia="Calibri" w:cs="Arial"/>
          <w:sz w:val="24"/>
          <w:szCs w:val="22"/>
          <w:lang w:eastAsia="en-US"/>
        </w:rPr>
      </w:pPr>
      <w:r w:rsidRPr="00250D4D">
        <w:rPr>
          <w:rFonts w:ascii="Arial" w:hAnsi="Arial" w:eastAsia="Calibri" w:cs="Arial"/>
          <w:sz w:val="24"/>
          <w:szCs w:val="22"/>
          <w:lang w:eastAsia="en-US"/>
        </w:rPr>
        <w:t xml:space="preserve">  Zagreb</w:t>
      </w:r>
    </w:p>
    <w:p w:rsidRPr="00250D4D" w:rsidR="00250D4D" w:rsidP="00250D4D" w:rsidRDefault="00250D4D">
      <w:pPr>
        <w:pStyle w:val="Naslov1"/>
        <w:tabs>
          <w:tab w:val="left" w:pos="-1100"/>
        </w:tabs>
        <w:jc w:val="right"/>
        <w:rPr>
          <w:rFonts w:ascii="Arial" w:hAnsi="Arial" w:cs="Arial"/>
          <w:b w:val="false"/>
          <w:sz w:val="24"/>
          <w:szCs w:val="24"/>
        </w:rPr>
      </w:pPr>
      <w:bookmarkStart w:name="_GoBack" w:id="0"/>
      <w:r w:rsidRPr="00250D4D">
        <w:rPr>
          <w:rFonts w:ascii="Arial" w:hAnsi="Arial" w:cs="Arial"/>
          <w:b w:val="false"/>
          <w:sz w:val="24"/>
          <w:szCs w:val="24"/>
          <w:lang w:eastAsia="en-US"/>
        </w:rPr>
        <w:t>Broj: Ppž-</w:t>
      </w:r>
      <w:r w:rsidR="001D498B">
        <w:rPr>
          <w:rFonts w:ascii="Arial" w:hAnsi="Arial" w:cs="Arial"/>
          <w:b w:val="false"/>
          <w:sz w:val="24"/>
          <w:szCs w:val="24"/>
          <w:lang w:eastAsia="en-US"/>
        </w:rPr>
        <w:t>4794/2023</w:t>
      </w:r>
    </w:p>
    <w:bookmarkEnd w:id="0"/>
    <w:p w:rsidRPr="00250D4D" w:rsidR="00250D4D" w:rsidP="00250D4D" w:rsidRDefault="00250D4D">
      <w:pPr>
        <w:pStyle w:val="Naslov1"/>
        <w:tabs>
          <w:tab w:val="left" w:pos="-1100"/>
        </w:tabs>
        <w:rPr>
          <w:rFonts w:ascii="Arial" w:hAnsi="Arial" w:cs="Arial"/>
          <w:b w:val="false"/>
          <w:sz w:val="24"/>
          <w:szCs w:val="24"/>
        </w:rPr>
      </w:pPr>
    </w:p>
    <w:p w:rsidRPr="00250D4D" w:rsidR="00BE63E4" w:rsidP="00250D4D" w:rsidRDefault="00BE63E4">
      <w:pPr>
        <w:pStyle w:val="Naslov1"/>
        <w:tabs>
          <w:tab w:val="left" w:pos="-1100"/>
        </w:tabs>
        <w:rPr>
          <w:rFonts w:ascii="Arial" w:hAnsi="Arial" w:cs="Arial"/>
          <w:b w:val="false"/>
          <w:sz w:val="24"/>
          <w:szCs w:val="24"/>
        </w:rPr>
      </w:pPr>
      <w:r w:rsidRPr="00250D4D">
        <w:rPr>
          <w:rFonts w:ascii="Arial" w:hAnsi="Arial" w:cs="Arial"/>
          <w:b w:val="false"/>
          <w:sz w:val="24"/>
          <w:szCs w:val="24"/>
        </w:rPr>
        <w:t>R E P U B L I K A   H R V A T S K A</w:t>
      </w:r>
    </w:p>
    <w:p w:rsidRPr="00250D4D" w:rsidR="00BE63E4" w:rsidP="00250D4D" w:rsidRDefault="00BE63E4">
      <w:pPr>
        <w:pStyle w:val="Naslov1"/>
        <w:tabs>
          <w:tab w:val="left" w:pos="-1100"/>
        </w:tabs>
        <w:rPr>
          <w:rFonts w:ascii="Arial" w:hAnsi="Arial" w:cs="Arial"/>
          <w:b w:val="false"/>
          <w:sz w:val="24"/>
          <w:szCs w:val="24"/>
        </w:rPr>
      </w:pPr>
    </w:p>
    <w:p w:rsidRPr="00250D4D" w:rsidR="00BE63E4" w:rsidP="00250D4D" w:rsidRDefault="00250D4D">
      <w:pPr>
        <w:pStyle w:val="Naslov1"/>
        <w:tabs>
          <w:tab w:val="left" w:pos="-1100"/>
        </w:tabs>
        <w:rPr>
          <w:rFonts w:ascii="Arial" w:hAnsi="Arial" w:cs="Arial"/>
          <w:b w:val="false"/>
          <w:sz w:val="24"/>
          <w:szCs w:val="24"/>
        </w:rPr>
      </w:pPr>
      <w:r w:rsidRPr="00250D4D">
        <w:rPr>
          <w:rFonts w:ascii="Arial" w:hAnsi="Arial" w:cs="Arial"/>
          <w:b w:val="false"/>
          <w:sz w:val="24"/>
          <w:szCs w:val="24"/>
        </w:rPr>
        <w:t xml:space="preserve">R </w:t>
      </w:r>
      <w:r w:rsidRPr="00250D4D" w:rsidR="00BE63E4">
        <w:rPr>
          <w:rFonts w:ascii="Arial" w:hAnsi="Arial" w:cs="Arial"/>
          <w:b w:val="false"/>
          <w:sz w:val="24"/>
          <w:szCs w:val="24"/>
        </w:rPr>
        <w:t>J E Š E N J E</w:t>
      </w:r>
    </w:p>
    <w:p w:rsidRPr="00250D4D" w:rsidR="00874FCE" w:rsidP="00250D4D" w:rsidRDefault="00874FCE">
      <w:pPr>
        <w:rPr>
          <w:rFonts w:ascii="Arial" w:hAnsi="Arial" w:cs="Arial"/>
          <w:sz w:val="24"/>
          <w:szCs w:val="24"/>
        </w:rPr>
      </w:pPr>
    </w:p>
    <w:p w:rsidRPr="00250D4D" w:rsidR="00665BD4" w:rsidP="00250D4D" w:rsidRDefault="00250D4D">
      <w:pPr>
        <w:ind w:firstLine="426"/>
        <w:jc w:val="both"/>
        <w:rPr>
          <w:rFonts w:ascii="Arial" w:hAnsi="Arial" w:cs="Arial"/>
          <w:sz w:val="24"/>
          <w:szCs w:val="24"/>
        </w:rPr>
      </w:pPr>
      <w:r>
        <w:rPr>
          <w:rFonts w:ascii="Arial" w:hAnsi="Arial" w:cs="Arial"/>
          <w:sz w:val="24"/>
          <w:szCs w:val="24"/>
        </w:rPr>
        <w:t>V</w:t>
      </w:r>
      <w:r w:rsidRPr="00250D4D" w:rsidR="00665BD4">
        <w:rPr>
          <w:rFonts w:ascii="Arial" w:hAnsi="Arial" w:cs="Arial"/>
          <w:sz w:val="24"/>
          <w:szCs w:val="24"/>
        </w:rPr>
        <w:t xml:space="preserve">isoki prekršajni sud Republike Hrvatske, u vijeću sastavljenom od </w:t>
      </w:r>
      <w:r w:rsidRPr="00250D4D" w:rsidR="00665BD4">
        <w:rPr>
          <w:rFonts w:ascii="Arial" w:hAnsi="Arial" w:cs="Arial"/>
          <w:noProof/>
          <w:sz w:val="24"/>
          <w:szCs w:val="24"/>
        </w:rPr>
        <w:t xml:space="preserve">sudaca ovog suda Roberta Završkog, predsjednika vijeća te Kristine Gašparac Orlić i </w:t>
      </w:r>
      <w:r w:rsidRPr="00250D4D">
        <w:rPr>
          <w:rFonts w:ascii="Arial" w:hAnsi="Arial" w:cs="Arial"/>
          <w:noProof/>
          <w:sz w:val="24"/>
          <w:szCs w:val="24"/>
        </w:rPr>
        <w:t>Gordane Korotaj</w:t>
      </w:r>
      <w:r w:rsidRPr="00250D4D" w:rsidR="00665BD4">
        <w:rPr>
          <w:rFonts w:ascii="Arial" w:hAnsi="Arial" w:cs="Arial"/>
          <w:noProof/>
          <w:sz w:val="24"/>
          <w:szCs w:val="24"/>
        </w:rPr>
        <w:t>, članica Vijeća,</w:t>
      </w:r>
      <w:r w:rsidRPr="00250D4D" w:rsidR="00665BD4">
        <w:rPr>
          <w:rFonts w:ascii="Arial" w:hAnsi="Arial" w:cs="Arial"/>
          <w:sz w:val="24"/>
          <w:szCs w:val="24"/>
        </w:rPr>
        <w:t xml:space="preserve"> uz sudjelovanje više sudske savjetnice Emine Bašić, zapisničarke, u prekršajnom predmetu protiv okr. Dine Matković, zbog prekršaja iz </w:t>
      </w:r>
      <w:r w:rsidRPr="00250D4D" w:rsidR="00FF1D86">
        <w:rPr>
          <w:rFonts w:ascii="Arial" w:hAnsi="Arial" w:cs="Arial"/>
          <w:sz w:val="24"/>
          <w:szCs w:val="24"/>
        </w:rPr>
        <w:t xml:space="preserve">54. st. 3. u vezi sa st. 1. t. 1. </w:t>
      </w:r>
      <w:r w:rsidRPr="00250D4D" w:rsidR="00755BEC">
        <w:rPr>
          <w:rFonts w:ascii="Arial" w:hAnsi="Arial" w:cs="Arial"/>
          <w:sz w:val="24"/>
          <w:szCs w:val="24"/>
        </w:rPr>
        <w:t>Zakona o suzbijanju zlouporabe droga</w:t>
      </w:r>
      <w:r w:rsidRPr="00250D4D" w:rsidR="00665BD4">
        <w:rPr>
          <w:rFonts w:ascii="Arial" w:hAnsi="Arial" w:cs="Arial"/>
          <w:sz w:val="24"/>
          <w:szCs w:val="24"/>
        </w:rPr>
        <w:t xml:space="preserve"> (''Narodne novine'', broj:107/01., 87/02., 163/03., 141/04., 40/07., 149/09., 84/11., 80/13. i 39/19.) odlučujući o žalbi okrivljenice podnesenoj protiv presude Općinskog prekršajnog suda u Splitu, broj: Pp-15241/2022-10 od 23. siječnja 2023., u sjednici vijeća održanoj </w:t>
      </w:r>
      <w:r w:rsidRPr="00250D4D">
        <w:rPr>
          <w:rFonts w:ascii="Arial" w:hAnsi="Arial" w:cs="Arial"/>
          <w:sz w:val="24"/>
          <w:szCs w:val="24"/>
        </w:rPr>
        <w:t>30. srpnja 2026.</w:t>
      </w:r>
    </w:p>
    <w:p w:rsidRPr="00250D4D" w:rsidR="00BE63E4" w:rsidP="00250D4D" w:rsidRDefault="00BE63E4">
      <w:pPr>
        <w:pStyle w:val="Tijeloteksta"/>
        <w:spacing w:after="0"/>
        <w:ind w:firstLine="708"/>
        <w:jc w:val="both"/>
        <w:rPr>
          <w:rFonts w:ascii="Arial" w:hAnsi="Arial" w:cs="Arial"/>
          <w:b/>
          <w:sz w:val="24"/>
          <w:szCs w:val="24"/>
        </w:rPr>
      </w:pPr>
      <w:r w:rsidRPr="00250D4D">
        <w:rPr>
          <w:rFonts w:ascii="Arial" w:hAnsi="Arial" w:cs="Arial"/>
          <w:sz w:val="24"/>
          <w:szCs w:val="24"/>
        </w:rPr>
        <w:t xml:space="preserve">                                            </w:t>
      </w:r>
    </w:p>
    <w:p w:rsidRPr="00250D4D" w:rsidR="00BE63E4" w:rsidP="00250D4D" w:rsidRDefault="00BE63E4">
      <w:pPr>
        <w:tabs>
          <w:tab w:val="left" w:pos="-1100"/>
        </w:tabs>
        <w:jc w:val="center"/>
        <w:rPr>
          <w:rFonts w:ascii="Arial" w:hAnsi="Arial" w:cs="Arial"/>
          <w:sz w:val="24"/>
          <w:szCs w:val="24"/>
        </w:rPr>
      </w:pPr>
      <w:r w:rsidRPr="00250D4D">
        <w:rPr>
          <w:rFonts w:ascii="Arial" w:hAnsi="Arial" w:cs="Arial"/>
          <w:sz w:val="24"/>
          <w:szCs w:val="24"/>
        </w:rPr>
        <w:t>r i j e š i o   j e</w:t>
      </w:r>
    </w:p>
    <w:p w:rsidRPr="00250D4D" w:rsidR="00BE63E4" w:rsidP="00250D4D" w:rsidRDefault="00BE63E4">
      <w:pPr>
        <w:tabs>
          <w:tab w:val="left" w:pos="-1100"/>
        </w:tabs>
        <w:jc w:val="both"/>
        <w:rPr>
          <w:rFonts w:ascii="Arial" w:hAnsi="Arial" w:cs="Arial"/>
          <w:sz w:val="24"/>
          <w:szCs w:val="24"/>
        </w:rPr>
      </w:pPr>
      <w:r w:rsidRPr="00250D4D">
        <w:rPr>
          <w:rFonts w:ascii="Arial" w:hAnsi="Arial" w:cs="Arial"/>
          <w:b/>
          <w:sz w:val="24"/>
          <w:szCs w:val="24"/>
        </w:rPr>
        <w:t xml:space="preserve"> </w:t>
      </w:r>
    </w:p>
    <w:p w:rsidRPr="00250D4D" w:rsidR="00BE63E4" w:rsidP="00250D4D" w:rsidRDefault="00BE63E4">
      <w:pPr>
        <w:tabs>
          <w:tab w:val="left" w:pos="-1100"/>
          <w:tab w:val="left" w:pos="426"/>
        </w:tabs>
        <w:jc w:val="both"/>
        <w:rPr>
          <w:rFonts w:ascii="Arial" w:hAnsi="Arial" w:cs="Arial"/>
          <w:sz w:val="24"/>
          <w:szCs w:val="24"/>
        </w:rPr>
      </w:pPr>
      <w:r w:rsidRPr="00250D4D">
        <w:rPr>
          <w:rFonts w:ascii="Arial" w:hAnsi="Arial" w:cs="Arial"/>
          <w:sz w:val="24"/>
          <w:szCs w:val="24"/>
        </w:rPr>
        <w:tab/>
        <w:t xml:space="preserve">Prihvaća se žalba </w:t>
      </w:r>
      <w:r w:rsidRPr="00250D4D" w:rsidR="00892EB5">
        <w:rPr>
          <w:rFonts w:ascii="Arial" w:hAnsi="Arial" w:cs="Arial"/>
          <w:sz w:val="24"/>
          <w:szCs w:val="24"/>
        </w:rPr>
        <w:t xml:space="preserve">okr. </w:t>
      </w:r>
      <w:r w:rsidRPr="00250D4D" w:rsidR="00755BEC">
        <w:rPr>
          <w:rFonts w:ascii="Arial" w:hAnsi="Arial" w:cs="Arial"/>
          <w:sz w:val="24"/>
          <w:szCs w:val="24"/>
        </w:rPr>
        <w:t>Dine Matković</w:t>
      </w:r>
      <w:r w:rsidRPr="00250D4D">
        <w:rPr>
          <w:rFonts w:ascii="Arial" w:hAnsi="Arial" w:cs="Arial"/>
          <w:sz w:val="24"/>
          <w:szCs w:val="24"/>
        </w:rPr>
        <w:t>, ukida pobijana prvostupanjska presuda te predmet dostavlja prvostupanjskom sudu na ponovno suđenje.</w:t>
      </w:r>
    </w:p>
    <w:p w:rsidRPr="00250D4D" w:rsidR="00BE63E4" w:rsidP="00250D4D" w:rsidRDefault="00BE63E4">
      <w:pPr>
        <w:tabs>
          <w:tab w:val="left" w:pos="-1100"/>
        </w:tabs>
        <w:jc w:val="both"/>
        <w:rPr>
          <w:rFonts w:ascii="Arial" w:hAnsi="Arial" w:cs="Arial"/>
          <w:sz w:val="24"/>
          <w:szCs w:val="24"/>
        </w:rPr>
      </w:pPr>
      <w:r w:rsidRPr="00250D4D">
        <w:rPr>
          <w:rFonts w:ascii="Arial" w:hAnsi="Arial" w:cs="Arial"/>
          <w:sz w:val="24"/>
          <w:szCs w:val="24"/>
        </w:rPr>
        <w:tab/>
      </w:r>
    </w:p>
    <w:p w:rsidRPr="00250D4D" w:rsidR="00BE63E4" w:rsidP="00250D4D" w:rsidRDefault="00BE63E4">
      <w:pPr>
        <w:jc w:val="center"/>
        <w:rPr>
          <w:rFonts w:ascii="Arial" w:hAnsi="Arial" w:cs="Arial"/>
          <w:sz w:val="24"/>
          <w:szCs w:val="24"/>
        </w:rPr>
      </w:pPr>
      <w:r w:rsidRPr="00250D4D">
        <w:rPr>
          <w:rFonts w:ascii="Arial" w:hAnsi="Arial" w:cs="Arial"/>
          <w:sz w:val="24"/>
          <w:szCs w:val="24"/>
        </w:rPr>
        <w:t>Obrazloženje</w:t>
      </w:r>
    </w:p>
    <w:p w:rsidRPr="00250D4D" w:rsidR="00BE63E4" w:rsidP="00250D4D" w:rsidRDefault="00BE63E4">
      <w:pPr>
        <w:rPr>
          <w:rFonts w:ascii="Arial" w:hAnsi="Arial" w:cs="Arial"/>
          <w:sz w:val="24"/>
          <w:szCs w:val="24"/>
        </w:rPr>
      </w:pPr>
    </w:p>
    <w:p w:rsidRPr="00250D4D" w:rsidR="00755BEC" w:rsidP="00250D4D" w:rsidRDefault="00755BEC">
      <w:pPr>
        <w:pStyle w:val="Odlomakpopisa"/>
        <w:numPr>
          <w:ilvl w:val="0"/>
          <w:numId w:val="1"/>
        </w:numPr>
        <w:tabs>
          <w:tab w:val="left" w:pos="426"/>
        </w:tabs>
        <w:ind w:left="0" w:firstLine="0"/>
        <w:jc w:val="both"/>
        <w:rPr>
          <w:rFonts w:ascii="Arial" w:hAnsi="Arial" w:cs="Arial"/>
          <w:sz w:val="24"/>
          <w:szCs w:val="24"/>
        </w:rPr>
      </w:pPr>
      <w:r w:rsidRPr="00250D4D">
        <w:rPr>
          <w:rFonts w:ascii="Arial" w:hAnsi="Arial" w:cs="Arial"/>
          <w:sz w:val="24"/>
          <w:szCs w:val="24"/>
        </w:rPr>
        <w:t>Pobijanom prvostupanjskom presudom je proglašena krivom okr. Dina Matković, da je na način činjenično opisan u izreci pobijane presude počinila prekršaj iz čl</w:t>
      </w:r>
      <w:r w:rsidRPr="00250D4D" w:rsidR="00FF1D86">
        <w:rPr>
          <w:rFonts w:ascii="Arial" w:hAnsi="Arial" w:cs="Arial"/>
          <w:sz w:val="24"/>
          <w:szCs w:val="24"/>
        </w:rPr>
        <w:t>.</w:t>
      </w:r>
      <w:r w:rsidRPr="00250D4D">
        <w:rPr>
          <w:rFonts w:ascii="Arial" w:hAnsi="Arial" w:cs="Arial"/>
          <w:sz w:val="24"/>
          <w:szCs w:val="24"/>
        </w:rPr>
        <w:t xml:space="preserve"> 54. st</w:t>
      </w:r>
      <w:r w:rsidRPr="00250D4D" w:rsidR="00FF1D86">
        <w:rPr>
          <w:rFonts w:ascii="Arial" w:hAnsi="Arial" w:cs="Arial"/>
          <w:sz w:val="24"/>
          <w:szCs w:val="24"/>
        </w:rPr>
        <w:t>.</w:t>
      </w:r>
      <w:r w:rsidRPr="00250D4D">
        <w:rPr>
          <w:rFonts w:ascii="Arial" w:hAnsi="Arial" w:cs="Arial"/>
          <w:sz w:val="24"/>
          <w:szCs w:val="24"/>
        </w:rPr>
        <w:t xml:space="preserve"> 3. u vezi sa st</w:t>
      </w:r>
      <w:r w:rsidRPr="00250D4D" w:rsidR="00FF1D86">
        <w:rPr>
          <w:rFonts w:ascii="Arial" w:hAnsi="Arial" w:cs="Arial"/>
          <w:sz w:val="24"/>
          <w:szCs w:val="24"/>
        </w:rPr>
        <w:t xml:space="preserve">. </w:t>
      </w:r>
      <w:r w:rsidRPr="00250D4D">
        <w:rPr>
          <w:rFonts w:ascii="Arial" w:hAnsi="Arial" w:cs="Arial"/>
          <w:sz w:val="24"/>
          <w:szCs w:val="24"/>
        </w:rPr>
        <w:t>1. t</w:t>
      </w:r>
      <w:r w:rsidRPr="00250D4D" w:rsidR="00FF1D86">
        <w:rPr>
          <w:rFonts w:ascii="Arial" w:hAnsi="Arial" w:cs="Arial"/>
          <w:sz w:val="24"/>
          <w:szCs w:val="24"/>
        </w:rPr>
        <w:t>.</w:t>
      </w:r>
      <w:r w:rsidRPr="00250D4D">
        <w:rPr>
          <w:rFonts w:ascii="Arial" w:hAnsi="Arial" w:cs="Arial"/>
          <w:sz w:val="24"/>
          <w:szCs w:val="24"/>
        </w:rPr>
        <w:t xml:space="preserve"> 1. Zakona o suzbijanju zlouporabe droga, za koji je okrivljenici, izrečena novčana kazna od 1.000,00 eura/7.534,50 kuna, koju je dužna platiti u roku od 60 dana po pravomoćnosti presude, uz pogodnost plaćanja 2/3 izrečene novčane kazne, te je obvezana na naknadu troškova prekršajnog postupka </w:t>
      </w:r>
      <w:r w:rsidRPr="00250D4D" w:rsidR="0033638D">
        <w:rPr>
          <w:rFonts w:ascii="Arial" w:hAnsi="Arial" w:cs="Arial"/>
          <w:sz w:val="24"/>
          <w:szCs w:val="24"/>
        </w:rPr>
        <w:t xml:space="preserve">u ukupnom iznosu 305,26 eura. </w:t>
      </w:r>
      <w:r w:rsidRPr="00250D4D">
        <w:rPr>
          <w:rFonts w:ascii="Arial" w:hAnsi="Arial" w:cs="Arial"/>
          <w:sz w:val="24"/>
          <w:szCs w:val="24"/>
        </w:rPr>
        <w:t xml:space="preserve"> </w:t>
      </w:r>
    </w:p>
    <w:p w:rsidRPr="00250D4D" w:rsidR="00755BEC" w:rsidP="00250D4D" w:rsidRDefault="00755BEC">
      <w:pPr>
        <w:rPr>
          <w:rFonts w:ascii="Arial" w:hAnsi="Arial" w:cs="Arial"/>
          <w:sz w:val="24"/>
          <w:szCs w:val="24"/>
        </w:rPr>
      </w:pPr>
    </w:p>
    <w:p w:rsidRPr="00250D4D" w:rsidR="00755BEC" w:rsidP="00250D4D" w:rsidRDefault="00755BEC">
      <w:pPr>
        <w:pStyle w:val="Odlomakpopisa"/>
        <w:numPr>
          <w:ilvl w:val="1"/>
          <w:numId w:val="1"/>
        </w:numPr>
        <w:tabs>
          <w:tab w:val="left" w:pos="567"/>
        </w:tabs>
        <w:ind w:left="0" w:firstLine="0"/>
        <w:jc w:val="both"/>
        <w:rPr>
          <w:rFonts w:ascii="Arial" w:hAnsi="Arial" w:cs="Arial"/>
          <w:sz w:val="24"/>
          <w:szCs w:val="24"/>
        </w:rPr>
      </w:pPr>
      <w:r w:rsidRPr="00250D4D">
        <w:rPr>
          <w:rFonts w:ascii="Arial" w:hAnsi="Arial" w:cs="Arial"/>
          <w:sz w:val="24"/>
          <w:szCs w:val="24"/>
        </w:rPr>
        <w:t>Istom presudom, na temelju članka 64. stavka 1. Zakona o suzbijanju zlouporabe droga od okrivljeni</w:t>
      </w:r>
      <w:r w:rsidRPr="00250D4D" w:rsidR="0033638D">
        <w:rPr>
          <w:rFonts w:ascii="Arial" w:hAnsi="Arial" w:cs="Arial"/>
          <w:sz w:val="24"/>
          <w:szCs w:val="24"/>
        </w:rPr>
        <w:t>ce su</w:t>
      </w:r>
      <w:r w:rsidRPr="00250D4D">
        <w:rPr>
          <w:rFonts w:ascii="Arial" w:hAnsi="Arial" w:cs="Arial"/>
          <w:sz w:val="24"/>
          <w:szCs w:val="24"/>
        </w:rPr>
        <w:t xml:space="preserve"> oduzet</w:t>
      </w:r>
      <w:r w:rsidRPr="00250D4D" w:rsidR="0033638D">
        <w:rPr>
          <w:rFonts w:ascii="Arial" w:hAnsi="Arial" w:cs="Arial"/>
          <w:sz w:val="24"/>
          <w:szCs w:val="24"/>
        </w:rPr>
        <w:t xml:space="preserve">i predmeti: jedna pvc vrećica droge marihuane mase 2,0 grama, </w:t>
      </w:r>
      <w:r w:rsidRPr="00250D4D">
        <w:rPr>
          <w:rFonts w:ascii="Arial" w:hAnsi="Arial" w:cs="Arial"/>
          <w:sz w:val="24"/>
          <w:szCs w:val="24"/>
        </w:rPr>
        <w:t xml:space="preserve"> </w:t>
      </w:r>
      <w:r w:rsidRPr="00250D4D" w:rsidR="0033638D">
        <w:rPr>
          <w:rFonts w:ascii="Arial" w:hAnsi="Arial" w:cs="Arial"/>
          <w:sz w:val="24"/>
          <w:szCs w:val="24"/>
        </w:rPr>
        <w:t>jedna pvc vrećica droge speed mase 0,6 grama, jedna pvc vrećica droge ecstasy marihuane mase 11,2 grama, oduzeti</w:t>
      </w:r>
      <w:r w:rsidRPr="00250D4D">
        <w:rPr>
          <w:rFonts w:ascii="Arial" w:hAnsi="Arial" w:cs="Arial"/>
          <w:sz w:val="24"/>
          <w:szCs w:val="24"/>
        </w:rPr>
        <w:t xml:space="preserve"> prema potvrdi o privremenom oduzimanju predmeta serijskog broja </w:t>
      </w:r>
      <w:r w:rsidRPr="00250D4D" w:rsidR="0033638D">
        <w:rPr>
          <w:rFonts w:ascii="Arial" w:hAnsi="Arial" w:cs="Arial"/>
          <w:sz w:val="24"/>
          <w:szCs w:val="24"/>
        </w:rPr>
        <w:t>1028050127.</w:t>
      </w:r>
    </w:p>
    <w:p w:rsidRPr="00250D4D" w:rsidR="0033638D" w:rsidP="00250D4D" w:rsidRDefault="0033638D">
      <w:pPr>
        <w:jc w:val="both"/>
        <w:rPr>
          <w:rFonts w:ascii="Arial" w:hAnsi="Arial" w:cs="Arial"/>
          <w:sz w:val="24"/>
          <w:szCs w:val="24"/>
        </w:rPr>
      </w:pPr>
    </w:p>
    <w:p w:rsidR="00181A2F" w:rsidP="00250D4D" w:rsidRDefault="00755BEC">
      <w:pPr>
        <w:pStyle w:val="Odlomakpopisa"/>
        <w:numPr>
          <w:ilvl w:val="0"/>
          <w:numId w:val="1"/>
        </w:numPr>
        <w:tabs>
          <w:tab w:val="left" w:pos="426"/>
        </w:tabs>
        <w:ind w:left="0" w:firstLine="0"/>
        <w:jc w:val="both"/>
        <w:rPr>
          <w:rFonts w:ascii="Arial" w:hAnsi="Arial" w:cs="Arial"/>
          <w:sz w:val="24"/>
          <w:szCs w:val="24"/>
        </w:rPr>
      </w:pPr>
      <w:r w:rsidRPr="00250D4D">
        <w:rPr>
          <w:rFonts w:ascii="Arial" w:hAnsi="Arial" w:cs="Arial"/>
          <w:sz w:val="24"/>
          <w:szCs w:val="24"/>
        </w:rPr>
        <w:t xml:space="preserve">Protiv te presude, okr. </w:t>
      </w:r>
      <w:r w:rsidRPr="00250D4D" w:rsidR="0033638D">
        <w:rPr>
          <w:rFonts w:ascii="Arial" w:hAnsi="Arial" w:cs="Arial"/>
          <w:sz w:val="24"/>
          <w:szCs w:val="24"/>
        </w:rPr>
        <w:t xml:space="preserve">Dina Matković je </w:t>
      </w:r>
      <w:r w:rsidRPr="00250D4D">
        <w:rPr>
          <w:rFonts w:ascii="Arial" w:hAnsi="Arial" w:cs="Arial"/>
          <w:sz w:val="24"/>
          <w:szCs w:val="24"/>
        </w:rPr>
        <w:t>pravodobno osobno podnio žalbu ne naznačujući žalbene osnove, sadržajno pobijajući presudu zbog odluke o prekršajnopravnoj sankciji, s prijedlogom da se žalba prihvati.</w:t>
      </w:r>
    </w:p>
    <w:p w:rsidRPr="00250D4D" w:rsidR="00250D4D" w:rsidP="00250D4D" w:rsidRDefault="00250D4D">
      <w:pPr>
        <w:tabs>
          <w:tab w:val="left" w:pos="426"/>
        </w:tabs>
        <w:jc w:val="both"/>
        <w:rPr>
          <w:rFonts w:ascii="Arial" w:hAnsi="Arial" w:cs="Arial"/>
          <w:sz w:val="24"/>
          <w:szCs w:val="24"/>
        </w:rPr>
      </w:pPr>
    </w:p>
    <w:p w:rsidR="00181A2F" w:rsidP="00250D4D" w:rsidRDefault="00181A2F">
      <w:pPr>
        <w:pStyle w:val="Odlomakpopisa"/>
        <w:numPr>
          <w:ilvl w:val="0"/>
          <w:numId w:val="1"/>
        </w:numPr>
        <w:tabs>
          <w:tab w:val="left" w:pos="426"/>
        </w:tabs>
        <w:ind w:left="0" w:firstLine="0"/>
        <w:jc w:val="both"/>
        <w:rPr>
          <w:rFonts w:ascii="Arial" w:hAnsi="Arial" w:cs="Arial"/>
          <w:sz w:val="24"/>
          <w:szCs w:val="24"/>
        </w:rPr>
      </w:pPr>
      <w:r w:rsidRPr="00250D4D">
        <w:rPr>
          <w:rFonts w:ascii="Arial" w:hAnsi="Arial" w:cs="Arial"/>
          <w:sz w:val="24"/>
          <w:szCs w:val="24"/>
        </w:rPr>
        <w:t>Žalba je osnovana.</w:t>
      </w:r>
    </w:p>
    <w:p w:rsidRPr="00250D4D" w:rsidR="00250D4D" w:rsidP="00250D4D" w:rsidRDefault="00250D4D">
      <w:pPr>
        <w:pStyle w:val="Odlomakpopisa"/>
        <w:rPr>
          <w:rFonts w:ascii="Arial" w:hAnsi="Arial" w:cs="Arial"/>
          <w:sz w:val="24"/>
          <w:szCs w:val="24"/>
        </w:rPr>
      </w:pPr>
    </w:p>
    <w:p w:rsidRPr="00250D4D" w:rsidR="00755BEC" w:rsidP="00250D4D" w:rsidRDefault="00755BEC">
      <w:pPr>
        <w:pStyle w:val="Odlomakpopisa"/>
        <w:numPr>
          <w:ilvl w:val="0"/>
          <w:numId w:val="1"/>
        </w:numPr>
        <w:tabs>
          <w:tab w:val="left" w:pos="426"/>
        </w:tabs>
        <w:ind w:left="0" w:firstLine="0"/>
        <w:jc w:val="both"/>
        <w:rPr>
          <w:rFonts w:ascii="Arial" w:hAnsi="Arial" w:cs="Arial"/>
          <w:sz w:val="24"/>
          <w:szCs w:val="24"/>
        </w:rPr>
      </w:pPr>
      <w:r w:rsidRPr="00250D4D">
        <w:rPr>
          <w:rFonts w:ascii="Arial" w:hAnsi="Arial" w:cs="Arial"/>
          <w:bCs/>
          <w:kern w:val="28"/>
          <w:sz w:val="24"/>
          <w:szCs w:val="24"/>
          <w:shd w:val="clear" w:color="auto" w:fill="FFFFFF"/>
        </w:rPr>
        <w:lastRenderedPageBreak/>
        <w:t xml:space="preserve">Visoki prekršajni sud Republike Hrvatske, kao drugostupanjski sud, u smislu odredbe čl. 202. st. 1. Prekršajnog zakona </w:t>
      </w:r>
      <w:r w:rsidRPr="00250D4D">
        <w:rPr>
          <w:rFonts w:ascii="Arial" w:hAnsi="Arial" w:cs="Arial"/>
          <w:sz w:val="24"/>
          <w:szCs w:val="24"/>
        </w:rPr>
        <w:t>(„Narodne novine“ broj: 107/07, 39/13, 157/13, 110/15, 70/17</w:t>
      </w:r>
      <w:r w:rsidRPr="00250D4D" w:rsidR="0033638D">
        <w:rPr>
          <w:rFonts w:ascii="Arial" w:hAnsi="Arial" w:cs="Arial"/>
          <w:sz w:val="24"/>
          <w:szCs w:val="24"/>
        </w:rPr>
        <w:t>,</w:t>
      </w:r>
      <w:r w:rsidRPr="00250D4D">
        <w:rPr>
          <w:rFonts w:ascii="Arial" w:hAnsi="Arial" w:cs="Arial"/>
          <w:sz w:val="24"/>
          <w:szCs w:val="24"/>
        </w:rPr>
        <w:t xml:space="preserve"> 118/18</w:t>
      </w:r>
      <w:r w:rsidRPr="00250D4D" w:rsidR="0033638D">
        <w:rPr>
          <w:rFonts w:ascii="Arial" w:hAnsi="Arial" w:cs="Arial"/>
          <w:sz w:val="24"/>
          <w:szCs w:val="24"/>
        </w:rPr>
        <w:t xml:space="preserve"> i 114/22</w:t>
      </w:r>
      <w:r w:rsidRPr="00250D4D">
        <w:rPr>
          <w:rFonts w:ascii="Arial" w:hAnsi="Arial" w:cs="Arial"/>
          <w:sz w:val="24"/>
          <w:szCs w:val="24"/>
        </w:rPr>
        <w:t xml:space="preserve">, dalje: PZ),  </w:t>
      </w:r>
      <w:r w:rsidRPr="00250D4D">
        <w:rPr>
          <w:rFonts w:ascii="Arial" w:hAnsi="Arial" w:cs="Arial"/>
          <w:bCs/>
          <w:kern w:val="28"/>
          <w:sz w:val="24"/>
          <w:szCs w:val="24"/>
          <w:shd w:val="clear" w:color="auto" w:fill="FFFFFF"/>
        </w:rPr>
        <w:t>ispitivao je prvostupanjsku presudu u onom dijelu u kojem se pobija žalbom i to iz osnova i razloga koje žalitelj</w:t>
      </w:r>
      <w:r w:rsidRPr="00250D4D" w:rsidR="0033638D">
        <w:rPr>
          <w:rFonts w:ascii="Arial" w:hAnsi="Arial" w:cs="Arial"/>
          <w:bCs/>
          <w:kern w:val="28"/>
          <w:sz w:val="24"/>
          <w:szCs w:val="24"/>
          <w:shd w:val="clear" w:color="auto" w:fill="FFFFFF"/>
        </w:rPr>
        <w:t>ica</w:t>
      </w:r>
      <w:r w:rsidRPr="00250D4D">
        <w:rPr>
          <w:rFonts w:ascii="Arial" w:hAnsi="Arial" w:cs="Arial"/>
          <w:bCs/>
          <w:kern w:val="28"/>
          <w:sz w:val="24"/>
          <w:szCs w:val="24"/>
          <w:shd w:val="clear" w:color="auto" w:fill="FFFFFF"/>
        </w:rPr>
        <w:t xml:space="preserve"> navodi u žalbi i po službenoj dužnosti, te je utvrdio da je u prvostupanjskom postupku počinjena </w:t>
      </w:r>
      <w:r w:rsidRPr="00250D4D">
        <w:rPr>
          <w:rFonts w:ascii="Arial" w:hAnsi="Arial" w:cs="Arial"/>
          <w:sz w:val="24"/>
          <w:szCs w:val="24"/>
          <w:lang w:eastAsia="en-US"/>
        </w:rPr>
        <w:t xml:space="preserve">bitna povreda odredaba prekršajnog postupka iz čl. 195. st. 2. PZ-a, a </w:t>
      </w:r>
      <w:r w:rsidRPr="00250D4D" w:rsidR="0033638D">
        <w:rPr>
          <w:rFonts w:ascii="Arial" w:hAnsi="Arial" w:cs="Arial"/>
          <w:sz w:val="24"/>
          <w:szCs w:val="24"/>
          <w:lang w:eastAsia="en-US"/>
        </w:rPr>
        <w:t xml:space="preserve">na </w:t>
      </w:r>
      <w:r w:rsidRPr="00250D4D">
        <w:rPr>
          <w:rFonts w:ascii="Arial" w:hAnsi="Arial" w:cs="Arial"/>
          <w:sz w:val="24"/>
          <w:szCs w:val="24"/>
          <w:lang w:eastAsia="en-US"/>
        </w:rPr>
        <w:t>što opravdano ukazuje okrivljeni</w:t>
      </w:r>
      <w:r w:rsidRPr="00250D4D" w:rsidR="0033638D">
        <w:rPr>
          <w:rFonts w:ascii="Arial" w:hAnsi="Arial" w:cs="Arial"/>
          <w:sz w:val="24"/>
          <w:szCs w:val="24"/>
          <w:lang w:eastAsia="en-US"/>
        </w:rPr>
        <w:t>ca u žalbi.</w:t>
      </w:r>
      <w:r w:rsidRPr="00250D4D" w:rsidR="0033638D">
        <w:rPr>
          <w:rFonts w:ascii="Arial" w:hAnsi="Arial" w:cs="Arial"/>
          <w:bCs/>
          <w:kern w:val="28"/>
          <w:sz w:val="24"/>
          <w:szCs w:val="24"/>
          <w:shd w:val="clear" w:color="auto" w:fill="FFFFFF"/>
        </w:rPr>
        <w:t xml:space="preserve"> </w:t>
      </w:r>
    </w:p>
    <w:p w:rsidRPr="00250D4D" w:rsidR="00250D4D" w:rsidP="00250D4D" w:rsidRDefault="00250D4D">
      <w:pPr>
        <w:pStyle w:val="Odlomakpopisa"/>
        <w:rPr>
          <w:rFonts w:ascii="Arial" w:hAnsi="Arial" w:cs="Arial"/>
          <w:sz w:val="24"/>
          <w:szCs w:val="24"/>
        </w:rPr>
      </w:pPr>
    </w:p>
    <w:p w:rsidRPr="00250D4D" w:rsidR="0033638D" w:rsidP="00250D4D" w:rsidRDefault="0033638D">
      <w:pPr>
        <w:pStyle w:val="Odlomakpopisa"/>
        <w:numPr>
          <w:ilvl w:val="0"/>
          <w:numId w:val="1"/>
        </w:numPr>
        <w:tabs>
          <w:tab w:val="left" w:pos="426"/>
        </w:tabs>
        <w:ind w:left="0" w:firstLine="0"/>
        <w:jc w:val="both"/>
        <w:rPr>
          <w:rFonts w:ascii="Arial" w:hAnsi="Arial" w:cs="Arial"/>
          <w:sz w:val="24"/>
          <w:szCs w:val="24"/>
        </w:rPr>
      </w:pPr>
      <w:r w:rsidRPr="00250D4D">
        <w:rPr>
          <w:rFonts w:ascii="Arial" w:hAnsi="Arial" w:cs="Arial"/>
          <w:sz w:val="24"/>
          <w:szCs w:val="24"/>
          <w:lang w:eastAsia="en-US"/>
        </w:rPr>
        <w:t xml:space="preserve">Okr. Dina Matković u žalbi navodi da joj prije svega sudski pozivi nisu stigli na adresu njenog prebivališta pa nije imala mogućnost pravovremenog reagiranja i sudjelovanja u postupku te iznošenje svoje obrane, te iako priznaje prekršaj, smatra da nisu uzete u obzir sve okolnosti (koje nabraja u žalbi) prilikom donošenja pobijane odluke. </w:t>
      </w:r>
    </w:p>
    <w:p w:rsidRPr="00250D4D" w:rsidR="0033638D" w:rsidP="00250D4D" w:rsidRDefault="0033638D">
      <w:pPr>
        <w:jc w:val="both"/>
        <w:rPr>
          <w:rFonts w:ascii="Arial" w:hAnsi="Arial" w:cs="Arial"/>
          <w:sz w:val="24"/>
          <w:szCs w:val="24"/>
          <w:lang w:eastAsia="en-US"/>
        </w:rPr>
      </w:pPr>
    </w:p>
    <w:p w:rsidR="00755BEC" w:rsidP="00250D4D" w:rsidRDefault="00755BEC">
      <w:pPr>
        <w:pStyle w:val="Odlomakpopisa"/>
        <w:numPr>
          <w:ilvl w:val="1"/>
          <w:numId w:val="1"/>
        </w:numPr>
        <w:tabs>
          <w:tab w:val="left" w:pos="567"/>
        </w:tabs>
        <w:ind w:left="0" w:firstLine="0"/>
        <w:jc w:val="both"/>
        <w:rPr>
          <w:rFonts w:ascii="Arial" w:hAnsi="Arial" w:cs="Arial"/>
          <w:sz w:val="24"/>
          <w:szCs w:val="24"/>
          <w:lang w:eastAsia="en-US"/>
        </w:rPr>
      </w:pPr>
      <w:r w:rsidRPr="00250D4D">
        <w:rPr>
          <w:rFonts w:ascii="Arial" w:hAnsi="Arial" w:cs="Arial"/>
          <w:sz w:val="24"/>
          <w:szCs w:val="24"/>
          <w:lang w:eastAsia="en-US"/>
        </w:rPr>
        <w:t xml:space="preserve">Uvidom u predmetni spis, utvrđeno je da je </w:t>
      </w:r>
      <w:r w:rsidRPr="00250D4D" w:rsidR="0033638D">
        <w:rPr>
          <w:rFonts w:ascii="Arial" w:hAnsi="Arial" w:cs="Arial"/>
          <w:sz w:val="24"/>
          <w:szCs w:val="24"/>
          <w:lang w:eastAsia="en-US"/>
        </w:rPr>
        <w:t xml:space="preserve">prvostupanjski sud </w:t>
      </w:r>
      <w:r w:rsidRPr="00250D4D" w:rsidR="000235B9">
        <w:rPr>
          <w:rFonts w:ascii="Arial" w:hAnsi="Arial" w:cs="Arial"/>
          <w:sz w:val="24"/>
          <w:szCs w:val="24"/>
          <w:lang w:eastAsia="en-US"/>
        </w:rPr>
        <w:t xml:space="preserve">prvi </w:t>
      </w:r>
      <w:r w:rsidRPr="00250D4D">
        <w:rPr>
          <w:rFonts w:ascii="Arial" w:hAnsi="Arial" w:cs="Arial"/>
          <w:sz w:val="24"/>
          <w:szCs w:val="24"/>
          <w:lang w:eastAsia="en-US"/>
        </w:rPr>
        <w:t xml:space="preserve">poziv </w:t>
      </w:r>
      <w:r w:rsidRPr="00250D4D" w:rsidR="000235B9">
        <w:rPr>
          <w:rFonts w:ascii="Arial" w:hAnsi="Arial" w:cs="Arial"/>
          <w:sz w:val="24"/>
          <w:szCs w:val="24"/>
          <w:lang w:eastAsia="en-US"/>
        </w:rPr>
        <w:t xml:space="preserve">okrivljenici za glavnu raspravu </w:t>
      </w:r>
      <w:r w:rsidRPr="00250D4D">
        <w:rPr>
          <w:rFonts w:ascii="Arial" w:hAnsi="Arial" w:cs="Arial"/>
          <w:sz w:val="24"/>
          <w:szCs w:val="24"/>
          <w:lang w:eastAsia="en-US"/>
        </w:rPr>
        <w:t>zakazan</w:t>
      </w:r>
      <w:r w:rsidRPr="00250D4D" w:rsidR="000235B9">
        <w:rPr>
          <w:rFonts w:ascii="Arial" w:hAnsi="Arial" w:cs="Arial"/>
          <w:sz w:val="24"/>
          <w:szCs w:val="24"/>
          <w:lang w:eastAsia="en-US"/>
        </w:rPr>
        <w:t>u</w:t>
      </w:r>
      <w:r w:rsidRPr="00250D4D">
        <w:rPr>
          <w:rFonts w:ascii="Arial" w:hAnsi="Arial" w:cs="Arial"/>
          <w:sz w:val="24"/>
          <w:szCs w:val="24"/>
          <w:lang w:eastAsia="en-US"/>
        </w:rPr>
        <w:t xml:space="preserve"> za 2</w:t>
      </w:r>
      <w:r w:rsidRPr="00250D4D" w:rsidR="000235B9">
        <w:rPr>
          <w:rFonts w:ascii="Arial" w:hAnsi="Arial" w:cs="Arial"/>
          <w:sz w:val="24"/>
          <w:szCs w:val="24"/>
          <w:lang w:eastAsia="en-US"/>
        </w:rPr>
        <w:t>2</w:t>
      </w:r>
      <w:r w:rsidRPr="00250D4D">
        <w:rPr>
          <w:rFonts w:ascii="Arial" w:hAnsi="Arial" w:cs="Arial"/>
          <w:sz w:val="24"/>
          <w:szCs w:val="24"/>
          <w:lang w:eastAsia="en-US"/>
        </w:rPr>
        <w:t xml:space="preserve">. </w:t>
      </w:r>
      <w:r w:rsidRPr="00250D4D" w:rsidR="000235B9">
        <w:rPr>
          <w:rFonts w:ascii="Arial" w:hAnsi="Arial" w:cs="Arial"/>
          <w:sz w:val="24"/>
          <w:szCs w:val="24"/>
          <w:lang w:eastAsia="en-US"/>
        </w:rPr>
        <w:t xml:space="preserve">studenog 2022. </w:t>
      </w:r>
      <w:r w:rsidRPr="00250D4D">
        <w:rPr>
          <w:rFonts w:ascii="Arial" w:hAnsi="Arial" w:cs="Arial"/>
          <w:sz w:val="24"/>
          <w:szCs w:val="24"/>
          <w:lang w:eastAsia="en-US"/>
        </w:rPr>
        <w:t xml:space="preserve">poslao na </w:t>
      </w:r>
      <w:r w:rsidRPr="00250D4D" w:rsidR="000235B9">
        <w:rPr>
          <w:rFonts w:ascii="Arial" w:hAnsi="Arial" w:cs="Arial"/>
          <w:sz w:val="24"/>
          <w:szCs w:val="24"/>
          <w:lang w:eastAsia="en-US"/>
        </w:rPr>
        <w:t xml:space="preserve">pogrešnu </w:t>
      </w:r>
      <w:r w:rsidRPr="00250D4D">
        <w:rPr>
          <w:rFonts w:ascii="Arial" w:hAnsi="Arial" w:cs="Arial"/>
          <w:sz w:val="24"/>
          <w:szCs w:val="24"/>
          <w:lang w:eastAsia="en-US"/>
        </w:rPr>
        <w:t xml:space="preserve">adresu u </w:t>
      </w:r>
      <w:r w:rsidRPr="00250D4D" w:rsidR="000235B9">
        <w:rPr>
          <w:rFonts w:ascii="Arial" w:hAnsi="Arial" w:cs="Arial"/>
          <w:sz w:val="24"/>
          <w:szCs w:val="24"/>
          <w:lang w:eastAsia="en-US"/>
        </w:rPr>
        <w:t>Mravince, Marka Marulića 4, iako je iz podataka u spisu (</w:t>
      </w:r>
      <w:r w:rsidRPr="00250D4D" w:rsidR="00071236">
        <w:rPr>
          <w:rFonts w:ascii="Arial" w:hAnsi="Arial" w:cs="Arial"/>
          <w:sz w:val="24"/>
          <w:szCs w:val="24"/>
          <w:lang w:eastAsia="en-US"/>
        </w:rPr>
        <w:t xml:space="preserve">prije svega iz </w:t>
      </w:r>
      <w:r w:rsidRPr="00250D4D" w:rsidR="000235B9">
        <w:rPr>
          <w:rFonts w:ascii="Arial" w:hAnsi="Arial" w:cs="Arial"/>
          <w:sz w:val="24"/>
          <w:szCs w:val="24"/>
          <w:lang w:eastAsia="en-US"/>
        </w:rPr>
        <w:t>Obavijest</w:t>
      </w:r>
      <w:r w:rsidRPr="00250D4D" w:rsidR="0056149B">
        <w:rPr>
          <w:rFonts w:ascii="Arial" w:hAnsi="Arial" w:cs="Arial"/>
          <w:sz w:val="24"/>
          <w:szCs w:val="24"/>
          <w:lang w:eastAsia="en-US"/>
        </w:rPr>
        <w:t>i</w:t>
      </w:r>
      <w:r w:rsidRPr="00250D4D" w:rsidR="000235B9">
        <w:rPr>
          <w:rFonts w:ascii="Arial" w:hAnsi="Arial" w:cs="Arial"/>
          <w:sz w:val="24"/>
          <w:szCs w:val="24"/>
          <w:lang w:eastAsia="en-US"/>
        </w:rPr>
        <w:t xml:space="preserve"> o počinjenom prekršaju iz 109.a PZ-a</w:t>
      </w:r>
      <w:r w:rsidRPr="00250D4D" w:rsidR="00071236">
        <w:rPr>
          <w:rFonts w:ascii="Arial" w:hAnsi="Arial" w:cs="Arial"/>
          <w:sz w:val="24"/>
          <w:szCs w:val="24"/>
          <w:lang w:eastAsia="en-US"/>
        </w:rPr>
        <w:t xml:space="preserve"> koju je osobno potpisala i primila okrivljenica, zatim</w:t>
      </w:r>
      <w:r w:rsidRPr="00250D4D" w:rsidR="0056149B">
        <w:rPr>
          <w:rFonts w:ascii="Arial" w:hAnsi="Arial" w:cs="Arial"/>
          <w:sz w:val="24"/>
          <w:szCs w:val="24"/>
          <w:lang w:eastAsia="en-US"/>
        </w:rPr>
        <w:t xml:space="preserve"> S</w:t>
      </w:r>
      <w:r w:rsidRPr="00250D4D" w:rsidR="000235B9">
        <w:rPr>
          <w:rFonts w:ascii="Arial" w:hAnsi="Arial" w:cs="Arial"/>
          <w:sz w:val="24"/>
          <w:szCs w:val="24"/>
          <w:lang w:eastAsia="en-US"/>
        </w:rPr>
        <w:t>lužbene bilješke</w:t>
      </w:r>
      <w:r w:rsidRPr="00250D4D" w:rsidR="0056149B">
        <w:rPr>
          <w:rFonts w:ascii="Arial" w:hAnsi="Arial" w:cs="Arial"/>
          <w:sz w:val="24"/>
          <w:szCs w:val="24"/>
          <w:lang w:eastAsia="en-US"/>
        </w:rPr>
        <w:t>, Potvrde o privremenom oduzimanju predmeta</w:t>
      </w:r>
      <w:r w:rsidRPr="00250D4D" w:rsidR="00071236">
        <w:rPr>
          <w:rFonts w:ascii="Arial" w:hAnsi="Arial" w:cs="Arial"/>
          <w:sz w:val="24"/>
          <w:szCs w:val="24"/>
          <w:lang w:eastAsia="en-US"/>
        </w:rPr>
        <w:t xml:space="preserve"> te</w:t>
      </w:r>
      <w:r w:rsidRPr="00250D4D" w:rsidR="0056149B">
        <w:rPr>
          <w:rFonts w:ascii="Arial" w:hAnsi="Arial" w:cs="Arial"/>
          <w:sz w:val="24"/>
          <w:szCs w:val="24"/>
          <w:lang w:eastAsia="en-US"/>
        </w:rPr>
        <w:t xml:space="preserve"> Potvrde o ne</w:t>
      </w:r>
      <w:r w:rsidRPr="00250D4D" w:rsidR="00F94AAC">
        <w:rPr>
          <w:rFonts w:ascii="Arial" w:hAnsi="Arial" w:cs="Arial"/>
          <w:sz w:val="24"/>
          <w:szCs w:val="24"/>
          <w:lang w:eastAsia="en-US"/>
        </w:rPr>
        <w:t>osuđivanosti</w:t>
      </w:r>
      <w:r w:rsidRPr="00250D4D" w:rsidR="00071236">
        <w:rPr>
          <w:rFonts w:ascii="Arial" w:hAnsi="Arial" w:cs="Arial"/>
          <w:sz w:val="24"/>
          <w:szCs w:val="24"/>
          <w:lang w:eastAsia="en-US"/>
        </w:rPr>
        <w:t xml:space="preserve"> Ministarstva pravosuđa RH</w:t>
      </w:r>
      <w:r w:rsidRPr="00250D4D" w:rsidR="000235B9">
        <w:rPr>
          <w:rFonts w:ascii="Arial" w:hAnsi="Arial" w:cs="Arial"/>
          <w:sz w:val="24"/>
          <w:szCs w:val="24"/>
          <w:lang w:eastAsia="en-US"/>
        </w:rPr>
        <w:t>), vidljivo da je adresa okrivljenice Mravinc</w:t>
      </w:r>
      <w:r w:rsidRPr="00250D4D" w:rsidR="0056149B">
        <w:rPr>
          <w:rFonts w:ascii="Arial" w:hAnsi="Arial" w:cs="Arial"/>
          <w:sz w:val="24"/>
          <w:szCs w:val="24"/>
          <w:lang w:eastAsia="en-US"/>
        </w:rPr>
        <w:t>e</w:t>
      </w:r>
      <w:r w:rsidRPr="00250D4D" w:rsidR="000235B9">
        <w:rPr>
          <w:rFonts w:ascii="Arial" w:hAnsi="Arial" w:cs="Arial"/>
          <w:sz w:val="24"/>
          <w:szCs w:val="24"/>
          <w:lang w:eastAsia="en-US"/>
        </w:rPr>
        <w:t xml:space="preserve">, Marka Marulića 28 </w:t>
      </w:r>
      <w:r w:rsidRPr="00250D4D" w:rsidR="0056149B">
        <w:rPr>
          <w:rFonts w:ascii="Arial" w:hAnsi="Arial" w:cs="Arial"/>
          <w:sz w:val="24"/>
          <w:szCs w:val="24"/>
          <w:lang w:eastAsia="en-US"/>
        </w:rPr>
        <w:t>pa</w:t>
      </w:r>
      <w:r w:rsidRPr="00250D4D" w:rsidR="000235B9">
        <w:rPr>
          <w:rFonts w:ascii="Arial" w:hAnsi="Arial" w:cs="Arial"/>
          <w:sz w:val="24"/>
          <w:szCs w:val="24"/>
          <w:lang w:eastAsia="en-US"/>
        </w:rPr>
        <w:t xml:space="preserve"> se poziv za </w:t>
      </w:r>
      <w:r w:rsidRPr="00250D4D" w:rsidR="00071236">
        <w:rPr>
          <w:rFonts w:ascii="Arial" w:hAnsi="Arial" w:cs="Arial"/>
          <w:sz w:val="24"/>
          <w:szCs w:val="24"/>
          <w:lang w:eastAsia="en-US"/>
        </w:rPr>
        <w:t>navedenu</w:t>
      </w:r>
      <w:r w:rsidRPr="00250D4D" w:rsidR="000235B9">
        <w:rPr>
          <w:rFonts w:ascii="Arial" w:hAnsi="Arial" w:cs="Arial"/>
          <w:sz w:val="24"/>
          <w:szCs w:val="24"/>
          <w:lang w:eastAsia="en-US"/>
        </w:rPr>
        <w:t xml:space="preserve"> glavnu raspravu vratio sudu s poštanskom naznakom „Nepoznat“. Nadalje, drugi poziv za glavnu raspravu zakazanu za 8. prosinca 2022. prvostupanjski je sud po</w:t>
      </w:r>
      <w:r w:rsidRPr="00250D4D" w:rsidR="0056149B">
        <w:rPr>
          <w:rFonts w:ascii="Arial" w:hAnsi="Arial" w:cs="Arial"/>
          <w:sz w:val="24"/>
          <w:szCs w:val="24"/>
          <w:lang w:eastAsia="en-US"/>
        </w:rPr>
        <w:t>novno po</w:t>
      </w:r>
      <w:r w:rsidRPr="00250D4D" w:rsidR="000235B9">
        <w:rPr>
          <w:rFonts w:ascii="Arial" w:hAnsi="Arial" w:cs="Arial"/>
          <w:sz w:val="24"/>
          <w:szCs w:val="24"/>
          <w:lang w:eastAsia="en-US"/>
        </w:rPr>
        <w:t>slao na pogrešnu adresu okrivljenice</w:t>
      </w:r>
      <w:r w:rsidRPr="00250D4D" w:rsidR="0056149B">
        <w:rPr>
          <w:rFonts w:ascii="Arial" w:hAnsi="Arial" w:cs="Arial"/>
          <w:sz w:val="24"/>
          <w:szCs w:val="24"/>
          <w:lang w:eastAsia="en-US"/>
        </w:rPr>
        <w:t>, ovaj put u</w:t>
      </w:r>
      <w:r w:rsidRPr="00250D4D" w:rsidR="000235B9">
        <w:rPr>
          <w:rFonts w:ascii="Arial" w:hAnsi="Arial" w:cs="Arial"/>
          <w:sz w:val="24"/>
          <w:szCs w:val="24"/>
          <w:lang w:eastAsia="en-US"/>
        </w:rPr>
        <w:t xml:space="preserve"> Solin, Marka Marulića 28, te se taj poziv vratio sudu s poštanskom naznakom „Obaviješteni</w:t>
      </w:r>
      <w:r w:rsidRPr="00250D4D" w:rsidR="0056149B">
        <w:rPr>
          <w:rFonts w:ascii="Arial" w:hAnsi="Arial" w:cs="Arial"/>
          <w:sz w:val="24"/>
          <w:szCs w:val="24"/>
          <w:lang w:eastAsia="en-US"/>
        </w:rPr>
        <w:t>,</w:t>
      </w:r>
      <w:r w:rsidRPr="00250D4D" w:rsidR="000235B9">
        <w:rPr>
          <w:rFonts w:ascii="Arial" w:hAnsi="Arial" w:cs="Arial"/>
          <w:sz w:val="24"/>
          <w:szCs w:val="24"/>
          <w:lang w:eastAsia="en-US"/>
        </w:rPr>
        <w:t xml:space="preserve"> nije podigao</w:t>
      </w:r>
      <w:r w:rsidRPr="00250D4D" w:rsidR="0056149B">
        <w:rPr>
          <w:rFonts w:ascii="Arial" w:hAnsi="Arial" w:cs="Arial"/>
          <w:sz w:val="24"/>
          <w:szCs w:val="24"/>
          <w:lang w:eastAsia="en-US"/>
        </w:rPr>
        <w:t xml:space="preserve"> pošiljku“. Na istu, pogrešnu adresu (u Solin umjesto u Mravince</w:t>
      </w:r>
      <w:r w:rsidRPr="00250D4D" w:rsidR="00916522">
        <w:rPr>
          <w:rFonts w:ascii="Arial" w:hAnsi="Arial" w:cs="Arial"/>
          <w:sz w:val="24"/>
          <w:szCs w:val="24"/>
          <w:lang w:eastAsia="en-US"/>
        </w:rPr>
        <w:t>, a oba imaju ulicu istog naziva Marka Marulića kao i kućni broj 28</w:t>
      </w:r>
      <w:r w:rsidRPr="00250D4D" w:rsidR="0056149B">
        <w:rPr>
          <w:rFonts w:ascii="Arial" w:hAnsi="Arial" w:cs="Arial"/>
          <w:sz w:val="24"/>
          <w:szCs w:val="24"/>
          <w:lang w:eastAsia="en-US"/>
        </w:rPr>
        <w:t xml:space="preserve">) sud </w:t>
      </w:r>
      <w:r w:rsidRPr="00250D4D" w:rsidR="00916522">
        <w:rPr>
          <w:rFonts w:ascii="Arial" w:hAnsi="Arial" w:cs="Arial"/>
          <w:sz w:val="24"/>
          <w:szCs w:val="24"/>
          <w:lang w:eastAsia="en-US"/>
        </w:rPr>
        <w:t xml:space="preserve">je </w:t>
      </w:r>
      <w:r w:rsidRPr="00250D4D" w:rsidR="0056149B">
        <w:rPr>
          <w:rFonts w:ascii="Arial" w:hAnsi="Arial" w:cs="Arial"/>
          <w:sz w:val="24"/>
          <w:szCs w:val="24"/>
          <w:lang w:eastAsia="en-US"/>
        </w:rPr>
        <w:t xml:space="preserve">poslao i treći poziv za glavnu raspravu zakazanu za 23. siječnja 2023. s koje se ponovno vratio neuručen poziv s poštanskom naznakom „Obaviješteni, nije podigao pošiljku“. </w:t>
      </w:r>
      <w:r w:rsidRPr="00250D4D" w:rsidR="00F94AAC">
        <w:rPr>
          <w:rFonts w:ascii="Arial" w:hAnsi="Arial" w:cs="Arial"/>
          <w:sz w:val="24"/>
          <w:szCs w:val="24"/>
          <w:lang w:eastAsia="en-US"/>
        </w:rPr>
        <w:t>Prvostupanjski je sud za tu glavnu raspravu uputio okrivljenici poziv i putem oglasne ploče dana 4. siječnja 2023.</w:t>
      </w:r>
    </w:p>
    <w:p w:rsidRPr="00250D4D" w:rsidR="00250D4D" w:rsidP="00250D4D" w:rsidRDefault="00250D4D">
      <w:pPr>
        <w:tabs>
          <w:tab w:val="left" w:pos="567"/>
        </w:tabs>
        <w:jc w:val="both"/>
        <w:rPr>
          <w:rFonts w:ascii="Arial" w:hAnsi="Arial" w:cs="Arial"/>
          <w:sz w:val="24"/>
          <w:szCs w:val="24"/>
          <w:lang w:eastAsia="en-US"/>
        </w:rPr>
      </w:pPr>
    </w:p>
    <w:p w:rsidR="00097960" w:rsidP="00250D4D" w:rsidRDefault="00097960">
      <w:pPr>
        <w:pStyle w:val="Odlomakpopisa"/>
        <w:numPr>
          <w:ilvl w:val="1"/>
          <w:numId w:val="1"/>
        </w:numPr>
        <w:tabs>
          <w:tab w:val="left" w:pos="567"/>
        </w:tabs>
        <w:ind w:left="0" w:firstLine="0"/>
        <w:jc w:val="both"/>
        <w:rPr>
          <w:rFonts w:ascii="Arial" w:hAnsi="Arial" w:cs="Arial"/>
          <w:sz w:val="24"/>
          <w:szCs w:val="24"/>
          <w:lang w:eastAsia="en-US"/>
        </w:rPr>
      </w:pPr>
      <w:r w:rsidRPr="00250D4D">
        <w:rPr>
          <w:rFonts w:ascii="Arial" w:hAnsi="Arial" w:cs="Arial"/>
          <w:sz w:val="24"/>
          <w:szCs w:val="24"/>
          <w:lang w:eastAsia="en-US"/>
        </w:rPr>
        <w:t>Iz obrazloženja pobijane presude je vidljivo da je prvostupanjski sud zaključio da okrivljenica očito izbjegava primitak poziva zbog čega je istoj poziv za zadnju glavnu raspravu (održanu 23. siječnja 2023.</w:t>
      </w:r>
      <w:r w:rsidRPr="00250D4D" w:rsidR="003532DC">
        <w:rPr>
          <w:rFonts w:ascii="Arial" w:hAnsi="Arial" w:cs="Arial"/>
          <w:sz w:val="24"/>
          <w:szCs w:val="24"/>
          <w:lang w:eastAsia="en-US"/>
        </w:rPr>
        <w:t xml:space="preserve">) poslao putem oglasne ploče, smatrajući dostavu uredno obavljenom na taj način te da je glavnu raspravu moguće održati bez njene prisutnosti, što neće utjecati na pravilno donošenje presude, budući da je okrivljenici uredno uručena Obavijest iz čl. 109.a PZ-a. </w:t>
      </w:r>
      <w:r w:rsidRPr="00250D4D">
        <w:rPr>
          <w:rFonts w:ascii="Arial" w:hAnsi="Arial" w:cs="Arial"/>
          <w:sz w:val="24"/>
          <w:szCs w:val="24"/>
          <w:lang w:eastAsia="en-US"/>
        </w:rPr>
        <w:t xml:space="preserve"> </w:t>
      </w:r>
    </w:p>
    <w:p w:rsidRPr="00250D4D" w:rsidR="00250D4D" w:rsidP="00250D4D" w:rsidRDefault="00250D4D">
      <w:pPr>
        <w:pStyle w:val="Odlomakpopisa"/>
        <w:rPr>
          <w:rFonts w:ascii="Arial" w:hAnsi="Arial" w:cs="Arial"/>
          <w:sz w:val="24"/>
          <w:szCs w:val="24"/>
          <w:lang w:eastAsia="en-US"/>
        </w:rPr>
      </w:pPr>
    </w:p>
    <w:p w:rsidR="00097960" w:rsidP="00250D4D" w:rsidRDefault="00097960">
      <w:pPr>
        <w:pStyle w:val="Odlomakpopisa"/>
        <w:numPr>
          <w:ilvl w:val="1"/>
          <w:numId w:val="1"/>
        </w:numPr>
        <w:tabs>
          <w:tab w:val="left" w:pos="567"/>
        </w:tabs>
        <w:ind w:left="0" w:firstLine="0"/>
        <w:jc w:val="both"/>
        <w:rPr>
          <w:rFonts w:ascii="Arial" w:hAnsi="Arial" w:cs="Arial"/>
          <w:sz w:val="24"/>
          <w:szCs w:val="24"/>
          <w:lang w:eastAsia="en-US"/>
        </w:rPr>
      </w:pPr>
      <w:r w:rsidRPr="00250D4D">
        <w:rPr>
          <w:rFonts w:ascii="Arial" w:hAnsi="Arial" w:cs="Arial"/>
          <w:sz w:val="24"/>
          <w:szCs w:val="24"/>
          <w:lang w:eastAsia="en-US"/>
        </w:rPr>
        <w:t>Međutim, ovako nepravilno vršenje dostave poziva okrivljenici na pogrešnu adresu</w:t>
      </w:r>
      <w:r w:rsidRPr="00250D4D" w:rsidR="00071236">
        <w:rPr>
          <w:rFonts w:ascii="Arial" w:hAnsi="Arial" w:cs="Arial"/>
          <w:sz w:val="24"/>
          <w:szCs w:val="24"/>
          <w:lang w:eastAsia="en-US"/>
        </w:rPr>
        <w:t xml:space="preserve">, ne može </w:t>
      </w:r>
      <w:r w:rsidRPr="00250D4D" w:rsidR="003532DC">
        <w:rPr>
          <w:rFonts w:ascii="Arial" w:hAnsi="Arial" w:cs="Arial"/>
          <w:sz w:val="24"/>
          <w:szCs w:val="24"/>
          <w:lang w:eastAsia="en-US"/>
        </w:rPr>
        <w:t>se smatrati okolno</w:t>
      </w:r>
      <w:r w:rsidRPr="00250D4D" w:rsidR="00071236">
        <w:rPr>
          <w:rFonts w:ascii="Arial" w:hAnsi="Arial" w:cs="Arial"/>
          <w:sz w:val="24"/>
          <w:szCs w:val="24"/>
          <w:lang w:eastAsia="en-US"/>
        </w:rPr>
        <w:t>šću</w:t>
      </w:r>
      <w:r w:rsidRPr="00250D4D" w:rsidR="003532DC">
        <w:rPr>
          <w:rFonts w:ascii="Arial" w:hAnsi="Arial" w:cs="Arial"/>
          <w:sz w:val="24"/>
          <w:szCs w:val="24"/>
          <w:lang w:eastAsia="en-US"/>
        </w:rPr>
        <w:t xml:space="preserve"> koj</w:t>
      </w:r>
      <w:r w:rsidRPr="00250D4D" w:rsidR="00071236">
        <w:rPr>
          <w:rFonts w:ascii="Arial" w:hAnsi="Arial" w:cs="Arial"/>
          <w:sz w:val="24"/>
          <w:szCs w:val="24"/>
          <w:lang w:eastAsia="en-US"/>
        </w:rPr>
        <w:t>a</w:t>
      </w:r>
      <w:r w:rsidRPr="00250D4D" w:rsidR="003532DC">
        <w:rPr>
          <w:rFonts w:ascii="Arial" w:hAnsi="Arial" w:cs="Arial"/>
          <w:sz w:val="24"/>
          <w:szCs w:val="24"/>
          <w:lang w:eastAsia="en-US"/>
        </w:rPr>
        <w:t xml:space="preserve"> bi </w:t>
      </w:r>
      <w:r w:rsidRPr="00250D4D" w:rsidR="00071236">
        <w:rPr>
          <w:rFonts w:ascii="Arial" w:hAnsi="Arial" w:cs="Arial"/>
          <w:sz w:val="24"/>
          <w:szCs w:val="24"/>
          <w:lang w:eastAsia="en-US"/>
        </w:rPr>
        <w:t>mogla</w:t>
      </w:r>
      <w:r w:rsidRPr="00250D4D">
        <w:rPr>
          <w:rFonts w:ascii="Arial" w:hAnsi="Arial" w:cs="Arial"/>
          <w:sz w:val="24"/>
          <w:szCs w:val="24"/>
          <w:lang w:eastAsia="en-US"/>
        </w:rPr>
        <w:t xml:space="preserve"> ukazivati na </w:t>
      </w:r>
      <w:r w:rsidRPr="00250D4D">
        <w:rPr>
          <w:rFonts w:ascii="Arial" w:hAnsi="Arial" w:cs="Arial"/>
          <w:sz w:val="24"/>
          <w:szCs w:val="24"/>
        </w:rPr>
        <w:t>zaključak da okrivljeni</w:t>
      </w:r>
      <w:r w:rsidRPr="00250D4D" w:rsidR="003532DC">
        <w:rPr>
          <w:rFonts w:ascii="Arial" w:hAnsi="Arial" w:cs="Arial"/>
          <w:sz w:val="24"/>
          <w:szCs w:val="24"/>
        </w:rPr>
        <w:t>ca</w:t>
      </w:r>
      <w:r w:rsidRPr="00250D4D">
        <w:rPr>
          <w:rFonts w:ascii="Arial" w:hAnsi="Arial" w:cs="Arial"/>
          <w:sz w:val="24"/>
          <w:szCs w:val="24"/>
        </w:rPr>
        <w:t xml:space="preserve"> izbjegava primitak poziva</w:t>
      </w:r>
      <w:r w:rsidRPr="00250D4D" w:rsidR="00071236">
        <w:rPr>
          <w:rFonts w:ascii="Arial" w:hAnsi="Arial" w:cs="Arial"/>
          <w:sz w:val="24"/>
          <w:szCs w:val="24"/>
        </w:rPr>
        <w:t>, već čini vjerojatnim upravo navod žalbe da okrivljenici nikada nisu uručeni pozivi za glavne rasprave, zbog čega se</w:t>
      </w:r>
      <w:r w:rsidRPr="00250D4D">
        <w:rPr>
          <w:rFonts w:ascii="Arial" w:hAnsi="Arial" w:cs="Arial"/>
          <w:sz w:val="24"/>
          <w:szCs w:val="24"/>
        </w:rPr>
        <w:t xml:space="preserve"> nisu bili ispun</w:t>
      </w:r>
      <w:r w:rsidRPr="00250D4D" w:rsidR="00071236">
        <w:rPr>
          <w:rFonts w:ascii="Arial" w:hAnsi="Arial" w:cs="Arial"/>
          <w:sz w:val="24"/>
          <w:szCs w:val="24"/>
        </w:rPr>
        <w:t xml:space="preserve">ili </w:t>
      </w:r>
      <w:r w:rsidRPr="00250D4D">
        <w:rPr>
          <w:rFonts w:ascii="Arial" w:hAnsi="Arial" w:cs="Arial"/>
          <w:sz w:val="24"/>
          <w:szCs w:val="24"/>
        </w:rPr>
        <w:t>uvjeti za dostavljanje poziva okrivljeni</w:t>
      </w:r>
      <w:r w:rsidRPr="00250D4D" w:rsidR="003532DC">
        <w:rPr>
          <w:rFonts w:ascii="Arial" w:hAnsi="Arial" w:cs="Arial"/>
          <w:sz w:val="24"/>
          <w:szCs w:val="24"/>
        </w:rPr>
        <w:t>ci</w:t>
      </w:r>
      <w:r w:rsidRPr="00250D4D">
        <w:rPr>
          <w:rFonts w:ascii="Arial" w:hAnsi="Arial" w:cs="Arial"/>
          <w:sz w:val="24"/>
          <w:szCs w:val="24"/>
        </w:rPr>
        <w:t xml:space="preserve"> putem oglasne ploče u smislu čl. </w:t>
      </w:r>
      <w:r w:rsidRPr="00250D4D">
        <w:rPr>
          <w:rFonts w:ascii="Arial" w:hAnsi="Arial" w:cs="Arial"/>
          <w:sz w:val="24"/>
          <w:szCs w:val="24"/>
          <w:lang w:eastAsia="en-US"/>
        </w:rPr>
        <w:t>145. st. 5. PZ.</w:t>
      </w:r>
    </w:p>
    <w:p w:rsidRPr="00250D4D" w:rsidR="00250D4D" w:rsidP="00250D4D" w:rsidRDefault="00250D4D">
      <w:pPr>
        <w:pStyle w:val="Odlomakpopisa"/>
        <w:rPr>
          <w:rFonts w:ascii="Arial" w:hAnsi="Arial" w:cs="Arial"/>
          <w:sz w:val="24"/>
          <w:szCs w:val="24"/>
          <w:lang w:eastAsia="en-US"/>
        </w:rPr>
      </w:pPr>
    </w:p>
    <w:p w:rsidR="003532DC" w:rsidP="00250D4D" w:rsidRDefault="003532DC">
      <w:pPr>
        <w:pStyle w:val="Odlomakpopisa"/>
        <w:numPr>
          <w:ilvl w:val="1"/>
          <w:numId w:val="1"/>
        </w:numPr>
        <w:tabs>
          <w:tab w:val="left" w:pos="567"/>
        </w:tabs>
        <w:ind w:left="0" w:firstLine="0"/>
        <w:jc w:val="both"/>
        <w:rPr>
          <w:rFonts w:ascii="Arial" w:hAnsi="Arial" w:cs="Arial"/>
          <w:sz w:val="24"/>
          <w:szCs w:val="24"/>
          <w:lang w:eastAsia="en-US"/>
        </w:rPr>
      </w:pPr>
      <w:r w:rsidRPr="00250D4D">
        <w:rPr>
          <w:rFonts w:ascii="Arial" w:hAnsi="Arial" w:cs="Arial"/>
          <w:sz w:val="24"/>
          <w:szCs w:val="24"/>
          <w:lang w:eastAsia="en-US"/>
        </w:rPr>
        <w:t xml:space="preserve">Budući da </w:t>
      </w:r>
      <w:r w:rsidRPr="00250D4D" w:rsidR="00097960">
        <w:rPr>
          <w:rFonts w:ascii="Arial" w:hAnsi="Arial" w:cs="Arial"/>
          <w:sz w:val="24"/>
          <w:szCs w:val="24"/>
          <w:lang w:eastAsia="en-US"/>
        </w:rPr>
        <w:t>okrivljeni</w:t>
      </w:r>
      <w:r w:rsidRPr="00250D4D">
        <w:rPr>
          <w:rFonts w:ascii="Arial" w:hAnsi="Arial" w:cs="Arial"/>
          <w:sz w:val="24"/>
          <w:szCs w:val="24"/>
          <w:lang w:eastAsia="en-US"/>
        </w:rPr>
        <w:t>ca</w:t>
      </w:r>
      <w:r w:rsidRPr="00250D4D" w:rsidR="00097960">
        <w:rPr>
          <w:rFonts w:ascii="Arial" w:hAnsi="Arial" w:cs="Arial"/>
          <w:sz w:val="24"/>
          <w:szCs w:val="24"/>
          <w:lang w:eastAsia="en-US"/>
        </w:rPr>
        <w:t xml:space="preserve"> u žalbi </w:t>
      </w:r>
      <w:r w:rsidRPr="00250D4D">
        <w:rPr>
          <w:rFonts w:ascii="Arial" w:hAnsi="Arial" w:cs="Arial"/>
          <w:sz w:val="24"/>
          <w:szCs w:val="24"/>
          <w:lang w:eastAsia="en-US"/>
        </w:rPr>
        <w:t xml:space="preserve">navodi niz okolnosti za koje smatra da ih je trebala iznijeti pred prvostupanjskim sudom radi pravile odluke o prekršajnopavnoj sankciji, po ocjeni ovog sudskog vijeća se </w:t>
      </w:r>
      <w:r w:rsidRPr="00250D4D" w:rsidR="00097960">
        <w:rPr>
          <w:rFonts w:ascii="Arial" w:hAnsi="Arial" w:cs="Arial"/>
          <w:sz w:val="24"/>
          <w:szCs w:val="24"/>
          <w:lang w:eastAsia="en-US"/>
        </w:rPr>
        <w:t xml:space="preserve">glavna rasprava </w:t>
      </w:r>
      <w:r w:rsidRPr="00250D4D">
        <w:rPr>
          <w:rFonts w:ascii="Arial" w:hAnsi="Arial" w:cs="Arial"/>
          <w:sz w:val="24"/>
          <w:szCs w:val="24"/>
          <w:lang w:eastAsia="en-US"/>
        </w:rPr>
        <w:t xml:space="preserve">održana 23. siječnja 2023. na kojoj su se izvodili dokazi, </w:t>
      </w:r>
      <w:r w:rsidRPr="00250D4D" w:rsidR="00FF1D86">
        <w:rPr>
          <w:rFonts w:ascii="Arial" w:hAnsi="Arial" w:cs="Arial"/>
          <w:sz w:val="24"/>
          <w:szCs w:val="24"/>
          <w:lang w:eastAsia="en-US"/>
        </w:rPr>
        <w:t xml:space="preserve">nije mogla provesti bez prisutnosti okrivljenice, </w:t>
      </w:r>
      <w:r w:rsidRPr="00250D4D">
        <w:rPr>
          <w:rFonts w:ascii="Arial" w:hAnsi="Arial" w:cs="Arial"/>
          <w:sz w:val="24"/>
          <w:szCs w:val="24"/>
          <w:lang w:eastAsia="en-US"/>
        </w:rPr>
        <w:t xml:space="preserve">a </w:t>
      </w:r>
      <w:r w:rsidRPr="00250D4D" w:rsidR="00097960">
        <w:rPr>
          <w:rFonts w:ascii="Arial" w:hAnsi="Arial" w:cs="Arial"/>
          <w:sz w:val="24"/>
          <w:szCs w:val="24"/>
          <w:lang w:eastAsia="en-US"/>
        </w:rPr>
        <w:t xml:space="preserve">radi što pravilnijeg i izvjesnijeg utvrđenja </w:t>
      </w:r>
      <w:r w:rsidRPr="00250D4D">
        <w:rPr>
          <w:rFonts w:ascii="Arial" w:hAnsi="Arial" w:cs="Arial"/>
          <w:sz w:val="24"/>
          <w:szCs w:val="24"/>
          <w:lang w:eastAsia="en-US"/>
        </w:rPr>
        <w:t>svih</w:t>
      </w:r>
      <w:r w:rsidRPr="00250D4D">
        <w:rPr>
          <w:rFonts w:ascii="Arial" w:hAnsi="Arial" w:cs="Arial"/>
          <w:sz w:val="24"/>
          <w:szCs w:val="24"/>
        </w:rPr>
        <w:t xml:space="preserve"> odlučnih činjenica od kojih ovisi </w:t>
      </w:r>
      <w:r w:rsidRPr="00250D4D">
        <w:rPr>
          <w:rFonts w:ascii="Arial" w:hAnsi="Arial" w:cs="Arial"/>
          <w:sz w:val="24"/>
          <w:szCs w:val="24"/>
        </w:rPr>
        <w:lastRenderedPageBreak/>
        <w:t>pravilna i zakonita odluka o prekršajnopravnoj sankciji. Naime, uzimajući u obzir žalben</w:t>
      </w:r>
      <w:r w:rsidRPr="00250D4D" w:rsidR="00DF6991">
        <w:rPr>
          <w:rFonts w:ascii="Arial" w:hAnsi="Arial" w:cs="Arial"/>
          <w:sz w:val="24"/>
          <w:szCs w:val="24"/>
        </w:rPr>
        <w:t>e</w:t>
      </w:r>
      <w:r w:rsidRPr="00250D4D">
        <w:rPr>
          <w:rFonts w:ascii="Arial" w:hAnsi="Arial" w:cs="Arial"/>
          <w:sz w:val="24"/>
          <w:szCs w:val="24"/>
        </w:rPr>
        <w:t xml:space="preserve"> navod</w:t>
      </w:r>
      <w:r w:rsidRPr="00250D4D" w:rsidR="00DF6991">
        <w:rPr>
          <w:rFonts w:ascii="Arial" w:hAnsi="Arial" w:cs="Arial"/>
          <w:sz w:val="24"/>
          <w:szCs w:val="24"/>
        </w:rPr>
        <w:t>e okrivljenice o teškoj osobnoj, obiteljskoj i financijskoj situaciji</w:t>
      </w:r>
      <w:r w:rsidRPr="00250D4D">
        <w:rPr>
          <w:rFonts w:ascii="Arial" w:hAnsi="Arial" w:cs="Arial"/>
          <w:sz w:val="24"/>
          <w:szCs w:val="24"/>
        </w:rPr>
        <w:t xml:space="preserve"> </w:t>
      </w:r>
      <w:r w:rsidRPr="00250D4D" w:rsidR="00DF6991">
        <w:rPr>
          <w:rFonts w:ascii="Arial" w:hAnsi="Arial" w:cs="Arial"/>
          <w:sz w:val="24"/>
          <w:szCs w:val="24"/>
        </w:rPr>
        <w:t>(</w:t>
      </w:r>
      <w:r w:rsidRPr="00250D4D">
        <w:rPr>
          <w:rFonts w:ascii="Arial" w:hAnsi="Arial" w:cs="Arial"/>
          <w:sz w:val="24"/>
          <w:szCs w:val="24"/>
        </w:rPr>
        <w:t>koj</w:t>
      </w:r>
      <w:r w:rsidRPr="00250D4D" w:rsidR="00DF6991">
        <w:rPr>
          <w:rFonts w:ascii="Arial" w:hAnsi="Arial" w:cs="Arial"/>
          <w:sz w:val="24"/>
          <w:szCs w:val="24"/>
        </w:rPr>
        <w:t>u</w:t>
      </w:r>
      <w:r w:rsidRPr="00250D4D">
        <w:rPr>
          <w:rFonts w:ascii="Arial" w:hAnsi="Arial" w:cs="Arial"/>
          <w:sz w:val="24"/>
          <w:szCs w:val="24"/>
        </w:rPr>
        <w:t xml:space="preserve"> je potkrijepila dokazima u vidu potvrde o nezaposlenosti te visini prihoda i dohotka</w:t>
      </w:r>
      <w:r w:rsidRPr="00250D4D" w:rsidR="00DF6991">
        <w:rPr>
          <w:rFonts w:ascii="Arial" w:hAnsi="Arial" w:cs="Arial"/>
          <w:sz w:val="24"/>
          <w:szCs w:val="24"/>
        </w:rPr>
        <w:t xml:space="preserve">), </w:t>
      </w:r>
      <w:r w:rsidRPr="00250D4D">
        <w:rPr>
          <w:rFonts w:ascii="Arial" w:hAnsi="Arial" w:cs="Arial"/>
          <w:sz w:val="24"/>
          <w:szCs w:val="24"/>
        </w:rPr>
        <w:t>a koj</w:t>
      </w:r>
      <w:r w:rsidRPr="00250D4D" w:rsidR="00DF6991">
        <w:rPr>
          <w:rFonts w:ascii="Arial" w:hAnsi="Arial" w:cs="Arial"/>
          <w:sz w:val="24"/>
          <w:szCs w:val="24"/>
        </w:rPr>
        <w:t>e</w:t>
      </w:r>
      <w:r w:rsidRPr="00250D4D">
        <w:rPr>
          <w:rFonts w:ascii="Arial" w:hAnsi="Arial" w:cs="Arial"/>
          <w:sz w:val="24"/>
          <w:szCs w:val="24"/>
        </w:rPr>
        <w:t xml:space="preserve"> </w:t>
      </w:r>
      <w:r w:rsidRPr="00250D4D" w:rsidR="00DF6991">
        <w:rPr>
          <w:rFonts w:ascii="Arial" w:hAnsi="Arial" w:cs="Arial"/>
          <w:sz w:val="24"/>
          <w:szCs w:val="24"/>
        </w:rPr>
        <w:t xml:space="preserve">okolnosti </w:t>
      </w:r>
      <w:r w:rsidRPr="00250D4D">
        <w:rPr>
          <w:rFonts w:ascii="Arial" w:hAnsi="Arial" w:cs="Arial"/>
          <w:sz w:val="24"/>
          <w:szCs w:val="24"/>
        </w:rPr>
        <w:t>zajedno s činjenicom da prethodno nije osuđivana osoba prema podacima u spisu, mo</w:t>
      </w:r>
      <w:r w:rsidRPr="00250D4D" w:rsidR="006F0216">
        <w:rPr>
          <w:rFonts w:ascii="Arial" w:hAnsi="Arial" w:cs="Arial"/>
          <w:sz w:val="24"/>
          <w:szCs w:val="24"/>
        </w:rPr>
        <w:t>gu</w:t>
      </w:r>
      <w:r w:rsidRPr="00250D4D">
        <w:rPr>
          <w:rFonts w:ascii="Arial" w:hAnsi="Arial" w:cs="Arial"/>
          <w:sz w:val="24"/>
          <w:szCs w:val="24"/>
        </w:rPr>
        <w:t xml:space="preserve"> činiti osnovu za izricanje </w:t>
      </w:r>
      <w:r w:rsidRPr="00250D4D" w:rsidR="006F0216">
        <w:rPr>
          <w:rFonts w:ascii="Arial" w:hAnsi="Arial" w:cs="Arial"/>
          <w:sz w:val="24"/>
          <w:szCs w:val="24"/>
        </w:rPr>
        <w:t xml:space="preserve">manje novčane kazne od izrečene, ali i eventualno </w:t>
      </w:r>
      <w:r w:rsidRPr="00250D4D">
        <w:rPr>
          <w:rFonts w:ascii="Arial" w:hAnsi="Arial" w:cs="Arial"/>
          <w:sz w:val="24"/>
          <w:szCs w:val="24"/>
        </w:rPr>
        <w:t>zaštitne mjere psihosocijalnog tretmana sukladno čl</w:t>
      </w:r>
      <w:r w:rsidRPr="00250D4D" w:rsidR="00FF1D86">
        <w:rPr>
          <w:rFonts w:ascii="Arial" w:hAnsi="Arial" w:cs="Arial"/>
          <w:sz w:val="24"/>
          <w:szCs w:val="24"/>
        </w:rPr>
        <w:t>.</w:t>
      </w:r>
      <w:r w:rsidRPr="00250D4D">
        <w:rPr>
          <w:rFonts w:ascii="Arial" w:hAnsi="Arial" w:cs="Arial"/>
          <w:sz w:val="24"/>
          <w:szCs w:val="24"/>
        </w:rPr>
        <w:t xml:space="preserve"> 64. st</w:t>
      </w:r>
      <w:r w:rsidRPr="00250D4D" w:rsidR="00FF1D86">
        <w:rPr>
          <w:rFonts w:ascii="Arial" w:hAnsi="Arial" w:cs="Arial"/>
          <w:sz w:val="24"/>
          <w:szCs w:val="24"/>
        </w:rPr>
        <w:t>.</w:t>
      </w:r>
      <w:r w:rsidRPr="00250D4D">
        <w:rPr>
          <w:rFonts w:ascii="Arial" w:hAnsi="Arial" w:cs="Arial"/>
          <w:sz w:val="24"/>
          <w:szCs w:val="24"/>
        </w:rPr>
        <w:t xml:space="preserve"> 4. Zakona o suzbijanju zlouporabe droga i to kao samostalne sankcije bez izricanja novčane kazne, to je </w:t>
      </w:r>
      <w:r w:rsidRPr="00250D4D" w:rsidR="00DF6991">
        <w:rPr>
          <w:rFonts w:ascii="Arial" w:hAnsi="Arial" w:cs="Arial"/>
          <w:sz w:val="24"/>
          <w:szCs w:val="24"/>
        </w:rPr>
        <w:t xml:space="preserve">za sada </w:t>
      </w:r>
      <w:r w:rsidRPr="00250D4D">
        <w:rPr>
          <w:rFonts w:ascii="Arial" w:hAnsi="Arial" w:cs="Arial"/>
          <w:sz w:val="24"/>
          <w:szCs w:val="24"/>
        </w:rPr>
        <w:t xml:space="preserve">nepravilna odluka prvostupanjskog suda o </w:t>
      </w:r>
      <w:r w:rsidRPr="00250D4D" w:rsidR="00DF6991">
        <w:rPr>
          <w:rFonts w:ascii="Arial" w:hAnsi="Arial" w:cs="Arial"/>
          <w:sz w:val="24"/>
          <w:szCs w:val="24"/>
        </w:rPr>
        <w:t>izricanju novčane kazne u visini iznad najmanje propisane novčane kazne za predmetni prekršaj.</w:t>
      </w:r>
      <w:r w:rsidRPr="00250D4D">
        <w:rPr>
          <w:rFonts w:ascii="Arial" w:hAnsi="Arial" w:cs="Arial"/>
          <w:sz w:val="24"/>
          <w:szCs w:val="24"/>
        </w:rPr>
        <w:t xml:space="preserve"> </w:t>
      </w:r>
    </w:p>
    <w:p w:rsidRPr="00250D4D" w:rsidR="00250D4D" w:rsidP="00250D4D" w:rsidRDefault="00250D4D">
      <w:pPr>
        <w:tabs>
          <w:tab w:val="left" w:pos="567"/>
        </w:tabs>
        <w:jc w:val="both"/>
        <w:rPr>
          <w:rFonts w:ascii="Arial" w:hAnsi="Arial" w:cs="Arial"/>
          <w:sz w:val="24"/>
          <w:szCs w:val="24"/>
          <w:lang w:eastAsia="en-US"/>
        </w:rPr>
      </w:pPr>
    </w:p>
    <w:p w:rsidRPr="00250D4D" w:rsidR="00FF1D86" w:rsidP="00250D4D" w:rsidRDefault="00FF1D86">
      <w:pPr>
        <w:pStyle w:val="Odlomakpopisa"/>
        <w:numPr>
          <w:ilvl w:val="1"/>
          <w:numId w:val="1"/>
        </w:numPr>
        <w:tabs>
          <w:tab w:val="left" w:pos="567"/>
        </w:tabs>
        <w:ind w:left="0" w:firstLine="0"/>
        <w:jc w:val="both"/>
        <w:rPr>
          <w:rFonts w:ascii="Arial" w:hAnsi="Arial" w:cs="Arial"/>
          <w:sz w:val="24"/>
          <w:szCs w:val="24"/>
          <w:lang w:eastAsia="en-US"/>
        </w:rPr>
      </w:pPr>
      <w:r w:rsidRPr="00250D4D">
        <w:rPr>
          <w:rFonts w:ascii="Arial" w:hAnsi="Arial" w:cs="Arial"/>
          <w:sz w:val="24"/>
          <w:szCs w:val="24"/>
          <w:lang w:eastAsia="en-US"/>
        </w:rPr>
        <w:t>Stoga je opisanim procesnim propustom okrivljenici onemogućeno iznošenje obrane i sudjelovanja u postupku te je prvostupanjski sud nepravilnom primjenom odredbe čl. 146. st. 6. t. 2. PZ-a i povredom prava na obranu koje je utjecalo na presudu, počinio bitnu povredu odredaba prekršajnog postupka iz čl. 195. st. 2. PZ-a.</w:t>
      </w:r>
    </w:p>
    <w:p w:rsidRPr="00250D4D" w:rsidR="00FF1D86" w:rsidP="00250D4D" w:rsidRDefault="00FF1D86">
      <w:pPr>
        <w:ind w:firstLine="720"/>
        <w:jc w:val="both"/>
        <w:rPr>
          <w:rFonts w:ascii="Arial" w:hAnsi="Arial" w:cs="Arial"/>
          <w:sz w:val="24"/>
          <w:szCs w:val="24"/>
          <w:lang w:eastAsia="en-US"/>
        </w:rPr>
      </w:pPr>
    </w:p>
    <w:p w:rsidR="00FF1D86" w:rsidP="00250D4D" w:rsidRDefault="00097960">
      <w:pPr>
        <w:pStyle w:val="Odlomakpopisa"/>
        <w:numPr>
          <w:ilvl w:val="0"/>
          <w:numId w:val="1"/>
        </w:numPr>
        <w:tabs>
          <w:tab w:val="left" w:pos="426"/>
        </w:tabs>
        <w:ind w:left="0" w:firstLine="0"/>
        <w:jc w:val="both"/>
        <w:rPr>
          <w:rFonts w:ascii="Arial" w:hAnsi="Arial" w:cs="Arial"/>
          <w:sz w:val="24"/>
          <w:szCs w:val="24"/>
          <w:lang w:eastAsia="en-US"/>
        </w:rPr>
      </w:pPr>
      <w:r w:rsidRPr="00250D4D">
        <w:rPr>
          <w:rFonts w:ascii="Arial" w:hAnsi="Arial" w:cs="Arial"/>
          <w:sz w:val="24"/>
          <w:szCs w:val="24"/>
          <w:lang w:eastAsia="en-US"/>
        </w:rPr>
        <w:t xml:space="preserve">Slijedom navedenog, trebalo je ukinuti prvostupanjski presudu te će prvostupanjski sud u ponovnom postupku, cijeneći razloge ovog drugostupanjskog rješenja, otkloniti naprijed istaknutu bitnu povredu prekršajnog postupka, te provesti sve dokaze čije provođenje se ukaže potrebnim, a nakon toga ocjenom svih u postupku izvedenih dokaza i svih pravno relevantnih činjenica, donijeti novu, na zakonu osnovanu i valjano obrazloženu odluku. </w:t>
      </w:r>
    </w:p>
    <w:p w:rsidRPr="00250D4D" w:rsidR="00250D4D" w:rsidP="00250D4D" w:rsidRDefault="00250D4D">
      <w:pPr>
        <w:tabs>
          <w:tab w:val="left" w:pos="426"/>
        </w:tabs>
        <w:jc w:val="both"/>
        <w:rPr>
          <w:rFonts w:ascii="Arial" w:hAnsi="Arial" w:cs="Arial"/>
          <w:sz w:val="24"/>
          <w:szCs w:val="24"/>
          <w:lang w:eastAsia="en-US"/>
        </w:rPr>
      </w:pPr>
    </w:p>
    <w:p w:rsidRPr="00250D4D" w:rsidR="00181A2F" w:rsidP="00250D4D" w:rsidRDefault="00181A2F">
      <w:pPr>
        <w:pStyle w:val="Odlomakpopisa"/>
        <w:numPr>
          <w:ilvl w:val="0"/>
          <w:numId w:val="1"/>
        </w:numPr>
        <w:tabs>
          <w:tab w:val="left" w:pos="426"/>
        </w:tabs>
        <w:ind w:left="0" w:firstLine="0"/>
        <w:jc w:val="both"/>
        <w:rPr>
          <w:rFonts w:ascii="Arial" w:hAnsi="Arial" w:cs="Arial"/>
          <w:sz w:val="24"/>
          <w:szCs w:val="24"/>
          <w:lang w:eastAsia="en-US"/>
        </w:rPr>
      </w:pPr>
      <w:r w:rsidRPr="00250D4D">
        <w:rPr>
          <w:rFonts w:ascii="Arial" w:hAnsi="Arial" w:cs="Arial"/>
          <w:sz w:val="24"/>
          <w:szCs w:val="24"/>
        </w:rPr>
        <w:t xml:space="preserve">Iz navedenih razloga na temelju čl. 206. st. 1. </w:t>
      </w:r>
      <w:r w:rsidRPr="00250D4D" w:rsidR="00023ABE">
        <w:rPr>
          <w:rFonts w:ascii="Arial" w:hAnsi="Arial" w:cs="Arial"/>
          <w:sz w:val="24"/>
          <w:szCs w:val="24"/>
        </w:rPr>
        <w:t xml:space="preserve">PZ-a </w:t>
      </w:r>
      <w:r w:rsidRPr="00250D4D">
        <w:rPr>
          <w:rFonts w:ascii="Arial" w:hAnsi="Arial" w:cs="Arial"/>
          <w:sz w:val="24"/>
          <w:szCs w:val="24"/>
        </w:rPr>
        <w:t>odlučeno je kao u izreci ovog rješenja.</w:t>
      </w:r>
    </w:p>
    <w:p w:rsidRPr="00250D4D" w:rsidR="00BE63E4" w:rsidP="00250D4D" w:rsidRDefault="00BE63E4">
      <w:pPr>
        <w:rPr>
          <w:rFonts w:ascii="Arial" w:hAnsi="Arial" w:cs="Arial"/>
          <w:sz w:val="24"/>
          <w:szCs w:val="24"/>
        </w:rPr>
      </w:pPr>
    </w:p>
    <w:p w:rsidRPr="00250D4D" w:rsidR="00BE63E4" w:rsidP="00250D4D" w:rsidRDefault="00BE63E4">
      <w:pPr>
        <w:pStyle w:val="Naslov5"/>
        <w:tabs>
          <w:tab w:val="clear" w:pos="-1100"/>
          <w:tab w:val="left" w:pos="-709"/>
        </w:tabs>
        <w:ind w:left="0"/>
        <w:rPr>
          <w:rFonts w:ascii="Arial" w:hAnsi="Arial" w:cs="Arial"/>
          <w:b w:val="false"/>
          <w:sz w:val="24"/>
          <w:szCs w:val="24"/>
        </w:rPr>
      </w:pPr>
      <w:r w:rsidRPr="00250D4D">
        <w:rPr>
          <w:rFonts w:ascii="Arial" w:hAnsi="Arial" w:cs="Arial"/>
          <w:b w:val="false"/>
          <w:sz w:val="24"/>
          <w:szCs w:val="24"/>
        </w:rPr>
        <w:t xml:space="preserve">Zagreb, </w:t>
      </w:r>
      <w:r w:rsidRPr="00250D4D" w:rsidR="00250D4D">
        <w:rPr>
          <w:rFonts w:ascii="Arial" w:hAnsi="Arial" w:cs="Arial"/>
          <w:b w:val="false"/>
          <w:sz w:val="24"/>
          <w:szCs w:val="24"/>
        </w:rPr>
        <w:t>30. srpnja 2026.</w:t>
      </w:r>
    </w:p>
    <w:p w:rsidRPr="00250D4D" w:rsidR="00BE63E4" w:rsidP="00250D4D" w:rsidRDefault="00BE63E4">
      <w:pPr>
        <w:rPr>
          <w:rFonts w:ascii="Arial" w:hAnsi="Arial" w:cs="Arial"/>
          <w:sz w:val="24"/>
          <w:szCs w:val="24"/>
        </w:rPr>
      </w:pPr>
    </w:p>
    <w:tbl>
      <w:tblPr>
        <w:tblW w:w="0" w:type="auto"/>
        <w:tblLook w:firstRow="1" w:lastRow="1" w:firstColumn="1" w:lastColumn="1" w:noHBand="0" w:noVBand="0" w:val="01E0"/>
      </w:tblPr>
      <w:tblGrid>
        <w:gridCol w:w="3141"/>
        <w:gridCol w:w="3018"/>
        <w:gridCol w:w="3127"/>
      </w:tblGrid>
      <w:tr w:rsidRPr="00250D4D" w:rsidR="00250D4D" w:rsidTr="00250D4D">
        <w:tc>
          <w:tcPr>
            <w:tcW w:w="3284" w:type="dxa"/>
            <w:hideMark/>
          </w:tcPr>
          <w:p w:rsidRPr="00250D4D" w:rsidR="00BE63E4" w:rsidP="00250D4D" w:rsidRDefault="00250D4D">
            <w:pPr>
              <w:jc w:val="both"/>
              <w:rPr>
                <w:rFonts w:ascii="Arial" w:hAnsi="Arial" w:cs="Arial"/>
                <w:sz w:val="24"/>
                <w:szCs w:val="24"/>
                <w:lang w:eastAsia="en-US"/>
              </w:rPr>
            </w:pPr>
            <w:r>
              <w:rPr>
                <w:rFonts w:ascii="Arial" w:hAnsi="Arial" w:cs="Arial"/>
                <w:sz w:val="24"/>
                <w:szCs w:val="24"/>
                <w:lang w:eastAsia="en-US"/>
              </w:rPr>
              <w:t xml:space="preserve">      </w:t>
            </w:r>
            <w:r w:rsidRPr="00250D4D" w:rsidR="00BE63E4">
              <w:rPr>
                <w:rFonts w:ascii="Arial" w:hAnsi="Arial" w:cs="Arial"/>
                <w:sz w:val="24"/>
                <w:szCs w:val="24"/>
                <w:lang w:eastAsia="en-US"/>
              </w:rPr>
              <w:t>Zapisničarka:</w:t>
            </w:r>
            <w:r w:rsidRPr="00250D4D" w:rsidR="00127980">
              <w:rPr>
                <w:rFonts w:ascii="Arial" w:hAnsi="Arial" w:cs="Arial"/>
                <w:sz w:val="24"/>
                <w:szCs w:val="24"/>
                <w:lang w:eastAsia="en-US"/>
              </w:rPr>
              <w:t xml:space="preserve">    </w:t>
            </w:r>
          </w:p>
        </w:tc>
        <w:tc>
          <w:tcPr>
            <w:tcW w:w="3285" w:type="dxa"/>
          </w:tcPr>
          <w:p w:rsidRPr="00250D4D" w:rsidR="00BE63E4" w:rsidP="00250D4D" w:rsidRDefault="00BE63E4">
            <w:pPr>
              <w:jc w:val="both"/>
              <w:rPr>
                <w:rFonts w:ascii="Arial" w:hAnsi="Arial" w:cs="Arial"/>
                <w:sz w:val="24"/>
                <w:szCs w:val="24"/>
                <w:lang w:eastAsia="en-US"/>
              </w:rPr>
            </w:pPr>
          </w:p>
        </w:tc>
        <w:tc>
          <w:tcPr>
            <w:tcW w:w="3285" w:type="dxa"/>
            <w:hideMark/>
          </w:tcPr>
          <w:p w:rsidRPr="00250D4D" w:rsidR="00BE63E4" w:rsidP="00250D4D" w:rsidRDefault="00BE63E4">
            <w:pPr>
              <w:jc w:val="both"/>
              <w:rPr>
                <w:rFonts w:ascii="Arial" w:hAnsi="Arial" w:cs="Arial"/>
                <w:sz w:val="24"/>
                <w:szCs w:val="24"/>
                <w:lang w:eastAsia="en-US"/>
              </w:rPr>
            </w:pPr>
            <w:r w:rsidRPr="00250D4D">
              <w:rPr>
                <w:rFonts w:ascii="Arial" w:hAnsi="Arial" w:cs="Arial"/>
                <w:sz w:val="24"/>
                <w:szCs w:val="24"/>
                <w:lang w:eastAsia="en-US"/>
              </w:rPr>
              <w:t>Predsjedni</w:t>
            </w:r>
            <w:r w:rsidRPr="00250D4D" w:rsidR="00FF1D86">
              <w:rPr>
                <w:rFonts w:ascii="Arial" w:hAnsi="Arial" w:cs="Arial"/>
                <w:sz w:val="24"/>
                <w:szCs w:val="24"/>
                <w:lang w:eastAsia="en-US"/>
              </w:rPr>
              <w:t>k</w:t>
            </w:r>
            <w:r w:rsidRPr="00250D4D">
              <w:rPr>
                <w:rFonts w:ascii="Arial" w:hAnsi="Arial" w:cs="Arial"/>
                <w:sz w:val="24"/>
                <w:szCs w:val="24"/>
                <w:lang w:eastAsia="en-US"/>
              </w:rPr>
              <w:t xml:space="preserve"> vijeća:</w:t>
            </w:r>
          </w:p>
        </w:tc>
      </w:tr>
      <w:tr w:rsidRPr="00250D4D" w:rsidR="00250D4D" w:rsidTr="00BE63E4">
        <w:tc>
          <w:tcPr>
            <w:tcW w:w="3284" w:type="dxa"/>
          </w:tcPr>
          <w:p w:rsidRPr="00250D4D" w:rsidR="00BE63E4" w:rsidP="00250D4D" w:rsidRDefault="00BE63E4">
            <w:pPr>
              <w:jc w:val="both"/>
              <w:rPr>
                <w:rFonts w:ascii="Arial" w:hAnsi="Arial" w:cs="Arial"/>
                <w:sz w:val="24"/>
                <w:szCs w:val="24"/>
                <w:lang w:eastAsia="en-US"/>
              </w:rPr>
            </w:pPr>
          </w:p>
        </w:tc>
        <w:tc>
          <w:tcPr>
            <w:tcW w:w="3285" w:type="dxa"/>
          </w:tcPr>
          <w:p w:rsidRPr="00250D4D" w:rsidR="00BE63E4" w:rsidP="00250D4D" w:rsidRDefault="00BE63E4">
            <w:pPr>
              <w:jc w:val="both"/>
              <w:rPr>
                <w:rFonts w:ascii="Arial" w:hAnsi="Arial" w:cs="Arial"/>
                <w:sz w:val="24"/>
                <w:szCs w:val="24"/>
                <w:lang w:eastAsia="en-US"/>
              </w:rPr>
            </w:pPr>
          </w:p>
        </w:tc>
        <w:tc>
          <w:tcPr>
            <w:tcW w:w="3285" w:type="dxa"/>
          </w:tcPr>
          <w:p w:rsidRPr="00250D4D" w:rsidR="00BE63E4" w:rsidP="00250D4D" w:rsidRDefault="00BE63E4">
            <w:pPr>
              <w:jc w:val="both"/>
              <w:rPr>
                <w:rFonts w:ascii="Arial" w:hAnsi="Arial" w:cs="Arial"/>
                <w:sz w:val="24"/>
                <w:szCs w:val="24"/>
                <w:lang w:eastAsia="en-US"/>
              </w:rPr>
            </w:pPr>
          </w:p>
        </w:tc>
      </w:tr>
      <w:tr w:rsidRPr="00250D4D" w:rsidR="00250D4D" w:rsidTr="00250D4D">
        <w:tc>
          <w:tcPr>
            <w:tcW w:w="3284" w:type="dxa"/>
            <w:hideMark/>
          </w:tcPr>
          <w:p w:rsidRPr="00250D4D" w:rsidR="00BE63E4" w:rsidP="00250D4D" w:rsidRDefault="00250D4D">
            <w:pPr>
              <w:jc w:val="both"/>
              <w:rPr>
                <w:rFonts w:ascii="Arial" w:hAnsi="Arial" w:cs="Arial"/>
                <w:sz w:val="24"/>
                <w:szCs w:val="24"/>
                <w:lang w:eastAsia="en-US"/>
              </w:rPr>
            </w:pPr>
            <w:r>
              <w:rPr>
                <w:rFonts w:ascii="Arial" w:hAnsi="Arial" w:cs="Arial"/>
                <w:sz w:val="24"/>
                <w:szCs w:val="24"/>
                <w:lang w:eastAsia="en-US"/>
              </w:rPr>
              <w:t xml:space="preserve">      </w:t>
            </w:r>
            <w:r w:rsidRPr="00250D4D" w:rsidR="004F4D32">
              <w:rPr>
                <w:rFonts w:ascii="Arial" w:hAnsi="Arial" w:cs="Arial"/>
                <w:sz w:val="24"/>
                <w:szCs w:val="24"/>
                <w:lang w:eastAsia="en-US"/>
              </w:rPr>
              <w:t>Emina Bašić</w:t>
            </w:r>
            <w:r w:rsidRPr="00250D4D" w:rsidR="00BE63E4">
              <w:rPr>
                <w:rFonts w:ascii="Arial" w:hAnsi="Arial" w:cs="Arial"/>
                <w:sz w:val="24"/>
                <w:szCs w:val="24"/>
                <w:lang w:eastAsia="en-US"/>
              </w:rPr>
              <w:t>, v.r.</w:t>
            </w:r>
            <w:r w:rsidRPr="00250D4D" w:rsidR="00127980">
              <w:rPr>
                <w:rFonts w:ascii="Arial" w:hAnsi="Arial" w:cs="Arial"/>
                <w:sz w:val="24"/>
                <w:szCs w:val="24"/>
                <w:lang w:eastAsia="en-US"/>
              </w:rPr>
              <w:t xml:space="preserve">          </w:t>
            </w:r>
          </w:p>
        </w:tc>
        <w:tc>
          <w:tcPr>
            <w:tcW w:w="3285" w:type="dxa"/>
          </w:tcPr>
          <w:p w:rsidRPr="00250D4D" w:rsidR="00BE63E4" w:rsidP="00250D4D" w:rsidRDefault="00BE63E4">
            <w:pPr>
              <w:jc w:val="both"/>
              <w:rPr>
                <w:rFonts w:ascii="Arial" w:hAnsi="Arial" w:cs="Arial"/>
                <w:sz w:val="24"/>
                <w:szCs w:val="24"/>
                <w:lang w:eastAsia="en-US"/>
              </w:rPr>
            </w:pPr>
          </w:p>
        </w:tc>
        <w:tc>
          <w:tcPr>
            <w:tcW w:w="3285" w:type="dxa"/>
            <w:hideMark/>
          </w:tcPr>
          <w:p w:rsidRPr="00250D4D" w:rsidR="00BE63E4" w:rsidP="00250D4D" w:rsidRDefault="00FF1D86">
            <w:pPr>
              <w:jc w:val="both"/>
              <w:rPr>
                <w:rFonts w:ascii="Arial" w:hAnsi="Arial" w:cs="Arial"/>
                <w:sz w:val="24"/>
                <w:szCs w:val="24"/>
                <w:lang w:eastAsia="en-US"/>
              </w:rPr>
            </w:pPr>
            <w:r w:rsidRPr="00250D4D">
              <w:rPr>
                <w:rFonts w:ascii="Arial" w:hAnsi="Arial" w:cs="Arial"/>
                <w:sz w:val="24"/>
                <w:szCs w:val="24"/>
                <w:lang w:eastAsia="en-US"/>
              </w:rPr>
              <w:t>Robert Završki</w:t>
            </w:r>
            <w:r w:rsidRPr="00250D4D" w:rsidR="00BE63E4">
              <w:rPr>
                <w:rFonts w:ascii="Arial" w:hAnsi="Arial" w:cs="Arial"/>
                <w:sz w:val="24"/>
                <w:szCs w:val="24"/>
                <w:lang w:eastAsia="en-US"/>
              </w:rPr>
              <w:t>, v.r.</w:t>
            </w:r>
          </w:p>
        </w:tc>
      </w:tr>
    </w:tbl>
    <w:p w:rsidRPr="00250D4D" w:rsidR="00BE63E4" w:rsidP="00250D4D" w:rsidRDefault="00BE63E4">
      <w:pPr>
        <w:jc w:val="both"/>
        <w:rPr>
          <w:rFonts w:ascii="Arial" w:hAnsi="Arial" w:cs="Arial"/>
          <w:sz w:val="24"/>
          <w:szCs w:val="24"/>
        </w:rPr>
      </w:pPr>
    </w:p>
    <w:p w:rsidRPr="00250D4D" w:rsidR="00BE63E4" w:rsidP="00250D4D" w:rsidRDefault="00BE63E4">
      <w:pPr>
        <w:ind w:firstLine="426"/>
        <w:jc w:val="both"/>
        <w:rPr>
          <w:rFonts w:ascii="Arial" w:hAnsi="Arial" w:cs="Arial"/>
          <w:sz w:val="24"/>
          <w:szCs w:val="24"/>
        </w:rPr>
      </w:pPr>
      <w:r w:rsidRPr="00250D4D">
        <w:rPr>
          <w:rFonts w:ascii="Arial" w:hAnsi="Arial" w:cs="Arial"/>
          <w:sz w:val="24"/>
          <w:szCs w:val="24"/>
        </w:rPr>
        <w:t>Rješenje se dostavlja Općinskom</w:t>
      </w:r>
      <w:r w:rsidRPr="00250D4D" w:rsidR="00D91238">
        <w:rPr>
          <w:rFonts w:ascii="Arial" w:hAnsi="Arial" w:cs="Arial"/>
          <w:sz w:val="24"/>
          <w:szCs w:val="24"/>
        </w:rPr>
        <w:t xml:space="preserve"> </w:t>
      </w:r>
      <w:r w:rsidRPr="00250D4D" w:rsidR="00FF1D86">
        <w:rPr>
          <w:rFonts w:ascii="Arial" w:hAnsi="Arial" w:cs="Arial"/>
          <w:sz w:val="24"/>
          <w:szCs w:val="24"/>
        </w:rPr>
        <w:t xml:space="preserve">prekršajnom </w:t>
      </w:r>
      <w:r w:rsidRPr="00250D4D">
        <w:rPr>
          <w:rFonts w:ascii="Arial" w:hAnsi="Arial" w:cs="Arial"/>
          <w:sz w:val="24"/>
          <w:szCs w:val="24"/>
        </w:rPr>
        <w:t>sudu u</w:t>
      </w:r>
      <w:r w:rsidRPr="00250D4D" w:rsidR="005F3CF8">
        <w:rPr>
          <w:rFonts w:ascii="Arial" w:hAnsi="Arial" w:cs="Arial"/>
          <w:sz w:val="24"/>
          <w:szCs w:val="24"/>
        </w:rPr>
        <w:t xml:space="preserve"> </w:t>
      </w:r>
      <w:r w:rsidRPr="00250D4D" w:rsidR="00FF1D86">
        <w:rPr>
          <w:rFonts w:ascii="Arial" w:hAnsi="Arial" w:cs="Arial"/>
          <w:sz w:val="24"/>
          <w:szCs w:val="24"/>
        </w:rPr>
        <w:t>Splitu</w:t>
      </w:r>
      <w:r w:rsidRPr="00250D4D">
        <w:rPr>
          <w:rFonts w:ascii="Arial" w:hAnsi="Arial" w:cs="Arial"/>
          <w:sz w:val="24"/>
          <w:szCs w:val="24"/>
        </w:rPr>
        <w:t xml:space="preserve"> u </w:t>
      </w:r>
      <w:r w:rsidRPr="00250D4D" w:rsidR="00FF1D86">
        <w:rPr>
          <w:rFonts w:ascii="Arial" w:hAnsi="Arial" w:cs="Arial"/>
          <w:sz w:val="24"/>
          <w:szCs w:val="24"/>
        </w:rPr>
        <w:t>3</w:t>
      </w:r>
      <w:r w:rsidRPr="00250D4D">
        <w:rPr>
          <w:rFonts w:ascii="Arial" w:hAnsi="Arial" w:cs="Arial"/>
          <w:sz w:val="24"/>
          <w:szCs w:val="24"/>
        </w:rPr>
        <w:t xml:space="preserve"> ovjeren</w:t>
      </w:r>
      <w:r w:rsidRPr="00250D4D" w:rsidR="00752689">
        <w:rPr>
          <w:rFonts w:ascii="Arial" w:hAnsi="Arial" w:cs="Arial"/>
          <w:sz w:val="24"/>
          <w:szCs w:val="24"/>
        </w:rPr>
        <w:t>a</w:t>
      </w:r>
      <w:r w:rsidRPr="00250D4D">
        <w:rPr>
          <w:rFonts w:ascii="Arial" w:hAnsi="Arial" w:cs="Arial"/>
          <w:sz w:val="24"/>
          <w:szCs w:val="24"/>
        </w:rPr>
        <w:t xml:space="preserve"> prijepisa za spis, okrivljeni</w:t>
      </w:r>
      <w:r w:rsidRPr="00250D4D" w:rsidR="00FF1D86">
        <w:rPr>
          <w:rFonts w:ascii="Arial" w:hAnsi="Arial" w:cs="Arial"/>
          <w:sz w:val="24"/>
          <w:szCs w:val="24"/>
        </w:rPr>
        <w:t>cu</w:t>
      </w:r>
      <w:r w:rsidRPr="00250D4D">
        <w:rPr>
          <w:rFonts w:ascii="Arial" w:hAnsi="Arial" w:cs="Arial"/>
          <w:sz w:val="24"/>
          <w:szCs w:val="24"/>
        </w:rPr>
        <w:t xml:space="preserve"> i tužitelja.</w:t>
      </w:r>
    </w:p>
    <w:p w:rsidRPr="00250D4D" w:rsidR="00BE63E4" w:rsidP="00250D4D" w:rsidRDefault="00BE63E4">
      <w:pPr>
        <w:jc w:val="both"/>
        <w:rPr>
          <w:rFonts w:ascii="Arial" w:hAnsi="Arial" w:cs="Arial"/>
          <w:sz w:val="24"/>
          <w:szCs w:val="24"/>
        </w:rPr>
      </w:pPr>
    </w:p>
    <w:p w:rsidRPr="00250D4D" w:rsidR="00BE63E4" w:rsidP="00250D4D" w:rsidRDefault="00BE63E4">
      <w:pPr>
        <w:jc w:val="right"/>
        <w:rPr>
          <w:rFonts w:ascii="Arial" w:hAnsi="Arial" w:cs="Arial"/>
          <w:sz w:val="24"/>
          <w:szCs w:val="24"/>
        </w:rPr>
      </w:pPr>
      <w:r w:rsidRPr="00250D4D">
        <w:rPr>
          <w:rFonts w:ascii="Arial" w:hAnsi="Arial" w:cs="Arial"/>
          <w:sz w:val="24"/>
          <w:szCs w:val="24"/>
        </w:rPr>
        <w:t xml:space="preserve">                                                          Za točnost otpravka</w:t>
      </w:r>
      <w:r w:rsidR="00250D4D">
        <w:rPr>
          <w:rFonts w:ascii="Arial" w:hAnsi="Arial" w:cs="Arial"/>
          <w:sz w:val="24"/>
          <w:szCs w:val="24"/>
        </w:rPr>
        <w:t xml:space="preserve"> - </w:t>
      </w:r>
      <w:r w:rsidRPr="00250D4D">
        <w:rPr>
          <w:rFonts w:ascii="Arial" w:hAnsi="Arial" w:cs="Arial"/>
          <w:sz w:val="24"/>
          <w:szCs w:val="24"/>
        </w:rPr>
        <w:t>ovlašteni službenik</w:t>
      </w:r>
      <w:r w:rsidRPr="00250D4D">
        <w:rPr>
          <w:rFonts w:ascii="Arial" w:hAnsi="Arial" w:cs="Arial"/>
          <w:b/>
          <w:sz w:val="24"/>
          <w:szCs w:val="24"/>
        </w:rPr>
        <w:t xml:space="preserve">                       </w:t>
      </w:r>
      <w:r w:rsidRPr="00250D4D">
        <w:rPr>
          <w:rFonts w:ascii="Arial" w:hAnsi="Arial" w:cs="Arial"/>
          <w:b/>
          <w:sz w:val="24"/>
          <w:szCs w:val="24"/>
        </w:rPr>
        <w:tab/>
      </w:r>
      <w:r w:rsidRPr="00250D4D">
        <w:rPr>
          <w:rFonts w:ascii="Arial" w:hAnsi="Arial" w:cs="Arial"/>
          <w:b/>
          <w:sz w:val="24"/>
          <w:szCs w:val="24"/>
        </w:rPr>
        <w:tab/>
      </w:r>
      <w:r w:rsidRPr="00250D4D">
        <w:rPr>
          <w:rFonts w:ascii="Arial" w:hAnsi="Arial" w:cs="Arial"/>
          <w:sz w:val="24"/>
          <w:szCs w:val="24"/>
        </w:rPr>
        <w:t>Upraviteljica</w:t>
      </w:r>
      <w:r w:rsidRPr="00250D4D" w:rsidR="00D91238">
        <w:rPr>
          <w:rFonts w:ascii="Arial" w:hAnsi="Arial" w:cs="Arial"/>
          <w:sz w:val="24"/>
          <w:szCs w:val="24"/>
        </w:rPr>
        <w:t xml:space="preserve"> zajedničke </w:t>
      </w:r>
      <w:r w:rsidRPr="00250D4D">
        <w:rPr>
          <w:rFonts w:ascii="Arial" w:hAnsi="Arial" w:cs="Arial"/>
          <w:sz w:val="24"/>
          <w:szCs w:val="24"/>
        </w:rPr>
        <w:t>sudske pisarnice</w:t>
      </w:r>
    </w:p>
    <w:p w:rsidRPr="00250D4D" w:rsidR="00BE63E4" w:rsidP="00250D4D" w:rsidRDefault="00BE63E4">
      <w:pPr>
        <w:pStyle w:val="Naslov4"/>
        <w:spacing w:before="0" w:after="0"/>
        <w:rPr>
          <w:rFonts w:ascii="Arial" w:hAnsi="Arial" w:cs="Arial"/>
          <w:b w:val="false"/>
          <w:sz w:val="24"/>
          <w:szCs w:val="24"/>
        </w:rPr>
      </w:pPr>
      <w:r w:rsidRPr="00250D4D">
        <w:rPr>
          <w:rFonts w:ascii="Arial" w:hAnsi="Arial" w:cs="Arial"/>
          <w:sz w:val="24"/>
          <w:szCs w:val="24"/>
        </w:rPr>
        <w:tab/>
      </w:r>
      <w:r w:rsidRPr="00250D4D">
        <w:rPr>
          <w:rFonts w:ascii="Arial" w:hAnsi="Arial" w:cs="Arial"/>
          <w:sz w:val="24"/>
          <w:szCs w:val="24"/>
        </w:rPr>
        <w:tab/>
      </w:r>
      <w:r w:rsidRPr="00250D4D">
        <w:rPr>
          <w:rFonts w:ascii="Arial" w:hAnsi="Arial" w:cs="Arial"/>
          <w:sz w:val="24"/>
          <w:szCs w:val="24"/>
        </w:rPr>
        <w:tab/>
      </w:r>
      <w:r w:rsidRPr="00250D4D">
        <w:rPr>
          <w:rFonts w:ascii="Arial" w:hAnsi="Arial" w:cs="Arial"/>
          <w:sz w:val="24"/>
          <w:szCs w:val="24"/>
        </w:rPr>
        <w:tab/>
      </w:r>
      <w:r w:rsidRPr="00250D4D">
        <w:rPr>
          <w:rFonts w:ascii="Arial" w:hAnsi="Arial" w:cs="Arial"/>
          <w:sz w:val="24"/>
          <w:szCs w:val="24"/>
        </w:rPr>
        <w:tab/>
      </w:r>
      <w:r w:rsidRPr="00250D4D">
        <w:rPr>
          <w:rFonts w:ascii="Arial" w:hAnsi="Arial" w:cs="Arial"/>
          <w:sz w:val="24"/>
          <w:szCs w:val="24"/>
        </w:rPr>
        <w:tab/>
      </w:r>
      <w:r w:rsidRPr="00250D4D">
        <w:rPr>
          <w:rFonts w:ascii="Arial" w:hAnsi="Arial" w:cs="Arial"/>
          <w:sz w:val="24"/>
          <w:szCs w:val="24"/>
        </w:rPr>
        <w:tab/>
      </w:r>
      <w:r w:rsidR="00250D4D">
        <w:rPr>
          <w:rFonts w:ascii="Arial" w:hAnsi="Arial" w:cs="Arial"/>
          <w:sz w:val="24"/>
          <w:szCs w:val="24"/>
        </w:rPr>
        <w:tab/>
        <w:t xml:space="preserve">        </w:t>
      </w:r>
      <w:r w:rsidRPr="00250D4D">
        <w:rPr>
          <w:rFonts w:ascii="Arial" w:hAnsi="Arial" w:cs="Arial"/>
          <w:b w:val="false"/>
          <w:sz w:val="24"/>
          <w:szCs w:val="24"/>
        </w:rPr>
        <w:t>Edita Vrkljan</w:t>
      </w:r>
    </w:p>
    <w:p w:rsidRPr="00250D4D" w:rsidR="00BE63E4" w:rsidP="00250D4D" w:rsidRDefault="00BE63E4">
      <w:pPr>
        <w:pStyle w:val="Tijeloteksta-uvlaka2"/>
        <w:ind w:left="0" w:right="170"/>
        <w:rPr>
          <w:rFonts w:ascii="Arial" w:hAnsi="Arial" w:cs="Arial"/>
          <w:szCs w:val="24"/>
        </w:rPr>
      </w:pPr>
    </w:p>
    <w:p w:rsidRPr="00250D4D" w:rsidR="00BE63E4" w:rsidP="00250D4D" w:rsidRDefault="00BE63E4">
      <w:pPr>
        <w:tabs>
          <w:tab w:val="left" w:pos="-1100"/>
        </w:tabs>
        <w:ind w:left="170" w:right="170" w:firstLine="720"/>
        <w:jc w:val="both"/>
        <w:rPr>
          <w:rFonts w:ascii="Arial" w:hAnsi="Arial" w:cs="Arial"/>
          <w:sz w:val="24"/>
          <w:szCs w:val="24"/>
        </w:rPr>
      </w:pPr>
      <w:r w:rsidRPr="00250D4D">
        <w:rPr>
          <w:rFonts w:ascii="Arial" w:hAnsi="Arial" w:cs="Arial"/>
          <w:sz w:val="24"/>
          <w:szCs w:val="24"/>
        </w:rPr>
        <w:t xml:space="preserve">  </w:t>
      </w:r>
    </w:p>
    <w:sectPr w:rsidRPr="00250D4D" w:rsidR="00BE63E4" w:rsidSect="001D498B">
      <w:headerReference w:type="default" r:id="rId10"/>
      <w:headerReference w:type="first" r:id="rId11"/>
      <w:pgSz w:w="11906" w:h="16838"/>
      <w:pgMar w:top="1418" w:right="1418" w:bottom="1418" w:left="1418"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0778E" w:rsidP="00B47123" w:rsidRDefault="0000778E" w14:paraId="528549D1" w14:textId="77777777">
      <w:r>
        <w:separator/>
      </w:r>
    </w:p>
  </w:endnote>
  <w:endnote w:type="continuationSeparator" w:id="0">
    <w:p w:rsidR="0000778E" w:rsidP="00B47123" w:rsidRDefault="0000778E" w14:paraId="34F474E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0778E" w:rsidP="00B47123" w:rsidRDefault="0000778E" w14:paraId="54B7722D" w14:textId="77777777">
      <w:r>
        <w:separator/>
      </w:r>
    </w:p>
  </w:footnote>
  <w:footnote w:type="continuationSeparator" w:id="0">
    <w:p w:rsidR="0000778E" w:rsidP="00B47123" w:rsidRDefault="0000778E" w14:paraId="5CE8E69B"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078355567"/>
      <w:docPartObj>
        <w:docPartGallery w:val="Page Numbers (Top of Page)"/>
        <w:docPartUnique/>
      </w:docPartObj>
    </w:sdtPr>
    <w:sdtEndPr>
      <w:rPr>
        <w:b w:val="false"/>
        <w:sz w:val="20"/>
      </w:rPr>
    </w:sdtEndPr>
    <w:sdtContent>
      <w:p w:rsidRPr="00250D4D" w:rsidR="001D498B" w:rsidP="001D498B" w:rsidRDefault="001D498B" w14:paraId="28475ACD" w14:textId="0A9C744F">
        <w:pPr>
          <w:pStyle w:val="Naslov1"/>
          <w:tabs>
            <w:tab w:val="left" w:pos="-1100"/>
          </w:tabs>
          <w:jc w:val="right"/>
          <w:rPr>
            <w:rFonts w:ascii="Arial" w:hAnsi="Arial" w:cs="Arial"/>
            <w:b w:val="false"/>
            <w:sz w:val="24"/>
            <w:szCs w:val="24"/>
          </w:rPr>
        </w:pPr>
        <w:r w:rsidRPr="001D498B">
          <w:rPr>
            <w:rFonts w:ascii="Arial" w:hAnsi="Arial" w:cs="Arial"/>
            <w:b w:val="false"/>
            <w:sz w:val="24"/>
            <w:szCs w:val="24"/>
          </w:rPr>
          <w:fldChar w:fldCharType="begin"/>
        </w:r>
        <w:r w:rsidRPr="001D498B">
          <w:rPr>
            <w:rFonts w:ascii="Arial" w:hAnsi="Arial" w:cs="Arial"/>
            <w:b w:val="false"/>
            <w:sz w:val="24"/>
            <w:szCs w:val="24"/>
          </w:rPr>
          <w:instrText>PAGE   \* MERGEFORMAT</w:instrText>
        </w:r>
        <w:r w:rsidRPr="001D498B">
          <w:rPr>
            <w:rFonts w:ascii="Arial" w:hAnsi="Arial" w:cs="Arial"/>
            <w:b w:val="false"/>
            <w:sz w:val="24"/>
            <w:szCs w:val="24"/>
          </w:rPr>
          <w:fldChar w:fldCharType="separate"/>
        </w:r>
        <w:r>
          <w:rPr>
            <w:rFonts w:ascii="Arial" w:hAnsi="Arial" w:cs="Arial"/>
            <w:b w:val="false"/>
            <w:noProof/>
            <w:sz w:val="24"/>
            <w:szCs w:val="24"/>
          </w:rPr>
          <w:t>2</w:t>
        </w:r>
        <w:r w:rsidRPr="001D498B">
          <w:rPr>
            <w:rFonts w:ascii="Arial" w:hAnsi="Arial" w:cs="Arial"/>
            <w:b w:val="false"/>
            <w:sz w:val="24"/>
            <w:szCs w:val="24"/>
          </w:rPr>
          <w:fldChar w:fldCharType="end"/>
        </w:r>
        <w:r w:rsidRPr="001D498B">
          <w:rPr>
            <w:rFonts w:ascii="Arial" w:hAnsi="Arial" w:cs="Arial"/>
            <w:b w:val="false"/>
            <w:sz w:val="24"/>
            <w:szCs w:val="24"/>
            <w:lang w:eastAsia="en-US"/>
          </w:rPr>
          <w:t xml:space="preserve"> </w:t>
        </w:r>
        <w:r>
          <w:rPr>
            <w:rFonts w:ascii="Arial" w:hAnsi="Arial" w:cs="Arial"/>
            <w:b w:val="false"/>
            <w:sz w:val="24"/>
            <w:szCs w:val="24"/>
            <w:lang w:eastAsia="en-US"/>
          </w:rPr>
          <w:t xml:space="preserve">                                 </w:t>
        </w:r>
        <w:r w:rsidRPr="001D498B">
          <w:rPr>
            <w:rFonts w:ascii="Arial" w:hAnsi="Arial" w:cs="Arial"/>
            <w:b w:val="false"/>
            <w:sz w:val="24"/>
            <w:szCs w:val="24"/>
            <w:lang w:eastAsia="en-US"/>
          </w:rPr>
          <w:t>Br</w:t>
        </w:r>
        <w:r w:rsidRPr="00250D4D">
          <w:rPr>
            <w:rFonts w:ascii="Arial" w:hAnsi="Arial" w:cs="Arial"/>
            <w:b w:val="false"/>
            <w:sz w:val="24"/>
            <w:szCs w:val="24"/>
            <w:lang w:eastAsia="en-US"/>
          </w:rPr>
          <w:t>oj: Ppž-</w:t>
        </w:r>
        <w:r>
          <w:rPr>
            <w:rFonts w:ascii="Arial" w:hAnsi="Arial" w:cs="Arial"/>
            <w:b w:val="false"/>
            <w:sz w:val="24"/>
            <w:szCs w:val="24"/>
            <w:lang w:eastAsia="en-US"/>
          </w:rPr>
          <w:t>4794/2023</w:t>
        </w:r>
      </w:p>
      <w:p w:rsidR="001D498B" w:rsidRDefault="001D498B" w14:paraId="2B2B6A79" w14:textId="15859E1D">
        <w:pPr>
          <w:pStyle w:val="Zaglavlje"/>
          <w:jc w:val="center"/>
        </w:pPr>
      </w:p>
    </w:sdtContent>
  </w:sdt>
  <w:p w:rsidR="001D498B" w:rsidRDefault="001D498B" w14:paraId="41135169"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2115245273"/>
      <w:docPartObj>
        <w:docPartGallery w:val="Page Numbers (Top of Page)"/>
        <w:docPartUnique/>
      </w:docPartObj>
    </w:sdtPr>
    <w:sdtEndPr>
      <w:rPr>
        <w:b w:val="false"/>
        <w:sz w:val="20"/>
      </w:rPr>
    </w:sdtEndPr>
    <w:sdtContent>
      <w:p w:rsidRPr="00250D4D" w:rsidR="001D498B" w:rsidP="001D498B" w:rsidRDefault="001D498B" w14:paraId="0B352040" w14:textId="1D074B38">
        <w:pPr>
          <w:pStyle w:val="Naslov1"/>
          <w:tabs>
            <w:tab w:val="left" w:pos="-1100"/>
          </w:tabs>
          <w:jc w:val="right"/>
          <w:rPr>
            <w:rFonts w:ascii="Arial" w:hAnsi="Arial" w:cs="Arial"/>
            <w:b w:val="false"/>
            <w:sz w:val="24"/>
            <w:szCs w:val="24"/>
          </w:rPr>
        </w:pPr>
      </w:p>
      <w:p w:rsidR="001D498B" w:rsidRDefault="001D498B" w14:paraId="5842417C" w14:textId="552672AE">
        <w:pPr>
          <w:pStyle w:val="Zaglavlje"/>
          <w:jc w:val="center"/>
        </w:pPr>
      </w:p>
    </w:sdtContent>
  </w:sdt>
  <w:p w:rsidR="001D498B" w:rsidRDefault="001D498B" w14:paraId="4D45550B"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4135C5A"/>
    <w:multiLevelType w:val="multilevel"/>
    <w:tmpl w:val="8940C3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3E4"/>
    <w:rsid w:val="0000778E"/>
    <w:rsid w:val="000235B9"/>
    <w:rsid w:val="00023ABE"/>
    <w:rsid w:val="00071236"/>
    <w:rsid w:val="00097960"/>
    <w:rsid w:val="00127980"/>
    <w:rsid w:val="001367F8"/>
    <w:rsid w:val="00157618"/>
    <w:rsid w:val="0016719F"/>
    <w:rsid w:val="00180477"/>
    <w:rsid w:val="00181A2F"/>
    <w:rsid w:val="001900CB"/>
    <w:rsid w:val="001B799C"/>
    <w:rsid w:val="001C2269"/>
    <w:rsid w:val="001D498B"/>
    <w:rsid w:val="001E7C0D"/>
    <w:rsid w:val="00250D4D"/>
    <w:rsid w:val="002F29C9"/>
    <w:rsid w:val="00324414"/>
    <w:rsid w:val="0033638D"/>
    <w:rsid w:val="003532DC"/>
    <w:rsid w:val="00356876"/>
    <w:rsid w:val="003761B1"/>
    <w:rsid w:val="003E5D64"/>
    <w:rsid w:val="004F4D32"/>
    <w:rsid w:val="0050048A"/>
    <w:rsid w:val="0056149B"/>
    <w:rsid w:val="005B4F08"/>
    <w:rsid w:val="005F3CF8"/>
    <w:rsid w:val="00623FE9"/>
    <w:rsid w:val="00665BD4"/>
    <w:rsid w:val="00682B35"/>
    <w:rsid w:val="00685032"/>
    <w:rsid w:val="006F0216"/>
    <w:rsid w:val="00703AC5"/>
    <w:rsid w:val="0071468E"/>
    <w:rsid w:val="00752689"/>
    <w:rsid w:val="00755BEC"/>
    <w:rsid w:val="007726A6"/>
    <w:rsid w:val="00782727"/>
    <w:rsid w:val="00874FCE"/>
    <w:rsid w:val="00886CD5"/>
    <w:rsid w:val="00892EB5"/>
    <w:rsid w:val="008A110A"/>
    <w:rsid w:val="008E3A8C"/>
    <w:rsid w:val="008E7233"/>
    <w:rsid w:val="008F12AA"/>
    <w:rsid w:val="008F3E3E"/>
    <w:rsid w:val="00901790"/>
    <w:rsid w:val="00916522"/>
    <w:rsid w:val="00917489"/>
    <w:rsid w:val="00934D92"/>
    <w:rsid w:val="00984441"/>
    <w:rsid w:val="009A13CB"/>
    <w:rsid w:val="00A13918"/>
    <w:rsid w:val="00A60101"/>
    <w:rsid w:val="00A90595"/>
    <w:rsid w:val="00AF0E7B"/>
    <w:rsid w:val="00AF3D9E"/>
    <w:rsid w:val="00B10AAB"/>
    <w:rsid w:val="00B26B0B"/>
    <w:rsid w:val="00B47123"/>
    <w:rsid w:val="00B638EF"/>
    <w:rsid w:val="00B67186"/>
    <w:rsid w:val="00B82444"/>
    <w:rsid w:val="00BE63E4"/>
    <w:rsid w:val="00BE6802"/>
    <w:rsid w:val="00C745E7"/>
    <w:rsid w:val="00CE07E0"/>
    <w:rsid w:val="00D11956"/>
    <w:rsid w:val="00D91238"/>
    <w:rsid w:val="00DE5EA9"/>
    <w:rsid w:val="00DF6991"/>
    <w:rsid w:val="00F512DE"/>
    <w:rsid w:val="00F94AAC"/>
    <w:rsid w:val="00FF1D8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104DBB2D"/>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0" w:semiHidden="false" w:unhideWhenUsed="false" w:qFormat="true"/>
    <w:lsdException w:name="heading 2" w:uiPriority="9" w:qFormat="true"/>
    <w:lsdException w:name="heading 3" w:uiPriority="0" w:qFormat="true"/>
    <w:lsdException w:name="heading 4" w:uiPriority="0" w:qFormat="true"/>
    <w:lsdException w:name="heading 5" w:uiPriority="0"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Body Text Indent 2" w:uiPriority="0"/>
    <w:lsdException w:name="Strong" w:uiPriority="22" w:semiHidden="false" w:unhideWhenUsed="false" w:qFormat="true"/>
    <w:lsdException w:name="Emphasis" w:uiPriority="20" w:semiHidden="false" w:unhideWhenUsed="false" w:qFormat="true"/>
    <w:lsdException w:name="Table Grid" w:uiPriority="3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BE63E4"/>
    <w:pPr>
      <w:spacing w:after="0" w:line="240" w:lineRule="auto"/>
    </w:pPr>
    <w:rPr>
      <w:rFonts w:ascii="Times New Roman" w:hAnsi="Times New Roman" w:eastAsia="Times New Roman" w:cs="Times New Roman"/>
      <w:sz w:val="20"/>
      <w:szCs w:val="20"/>
      <w:lang w:eastAsia="hr-HR"/>
    </w:rPr>
  </w:style>
  <w:style w:type="paragraph" w:styleId="Naslov1">
    <w:name w:val="heading 1"/>
    <w:basedOn w:val="Normal"/>
    <w:next w:val="Normal"/>
    <w:link w:val="Naslov1Char"/>
    <w:qFormat/>
    <w:rsid w:val="00BE63E4"/>
    <w:pPr>
      <w:keepNext/>
      <w:jc w:val="center"/>
      <w:outlineLvl w:val="0"/>
    </w:pPr>
    <w:rPr>
      <w:b/>
      <w:sz w:val="28"/>
    </w:rPr>
  </w:style>
  <w:style w:type="paragraph" w:styleId="Naslov2">
    <w:name w:val="heading 2"/>
    <w:basedOn w:val="Normal"/>
    <w:next w:val="Normal"/>
    <w:link w:val="Naslov2Char"/>
    <w:uiPriority w:val="9"/>
    <w:semiHidden/>
    <w:unhideWhenUsed/>
    <w:qFormat/>
    <w:rsid w:val="005F3CF8"/>
    <w:pPr>
      <w:keepNext/>
      <w:keepLines/>
      <w:spacing w:before="200"/>
      <w:outlineLvl w:val="1"/>
    </w:pPr>
    <w:rPr>
      <w:rFonts w:asciiTheme="majorHAnsi" w:hAnsiTheme="majorHAnsi" w:eastAsiaTheme="majorEastAsia" w:cstheme="majorBidi"/>
      <w:b/>
      <w:bCs/>
      <w:color w:val="4472C4" w:themeColor="accent1"/>
      <w:sz w:val="26"/>
      <w:szCs w:val="26"/>
    </w:rPr>
  </w:style>
  <w:style w:type="paragraph" w:styleId="Naslov3">
    <w:name w:val="heading 3"/>
    <w:basedOn w:val="Normal"/>
    <w:next w:val="Normal"/>
    <w:link w:val="Naslov3Char"/>
    <w:semiHidden/>
    <w:unhideWhenUsed/>
    <w:qFormat/>
    <w:rsid w:val="00BE63E4"/>
    <w:pPr>
      <w:keepNext/>
      <w:outlineLvl w:val="2"/>
    </w:pPr>
    <w:rPr>
      <w:b/>
      <w:lang w:eastAsia="en-US"/>
    </w:rPr>
  </w:style>
  <w:style w:type="paragraph" w:styleId="Naslov4">
    <w:name w:val="heading 4"/>
    <w:basedOn w:val="Normal"/>
    <w:next w:val="Normal"/>
    <w:link w:val="Naslov4Char"/>
    <w:semiHidden/>
    <w:unhideWhenUsed/>
    <w:qFormat/>
    <w:rsid w:val="00BE63E4"/>
    <w:pPr>
      <w:keepNext/>
      <w:spacing w:before="240" w:after="60"/>
      <w:outlineLvl w:val="3"/>
    </w:pPr>
    <w:rPr>
      <w:b/>
      <w:bCs/>
      <w:sz w:val="28"/>
      <w:szCs w:val="28"/>
    </w:rPr>
  </w:style>
  <w:style w:type="paragraph" w:styleId="Naslov5">
    <w:name w:val="heading 5"/>
    <w:basedOn w:val="Normal"/>
    <w:next w:val="Normal"/>
    <w:link w:val="Naslov5Char"/>
    <w:semiHidden/>
    <w:unhideWhenUsed/>
    <w:qFormat/>
    <w:rsid w:val="00BE63E4"/>
    <w:pPr>
      <w:keepNext/>
      <w:tabs>
        <w:tab w:val="left" w:pos="-1100"/>
      </w:tabs>
      <w:ind w:left="-1100"/>
      <w:jc w:val="center"/>
      <w:outlineLvl w:val="4"/>
    </w:pPr>
    <w:rPr>
      <w:b/>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BE63E4"/>
    <w:rPr>
      <w:rFonts w:ascii="Times New Roman" w:hAnsi="Times New Roman" w:eastAsia="Times New Roman" w:cs="Times New Roman"/>
      <w:b/>
      <w:sz w:val="28"/>
      <w:szCs w:val="20"/>
      <w:lang w:eastAsia="hr-HR"/>
    </w:rPr>
  </w:style>
  <w:style w:type="character" w:styleId="Naslov3Char" w:customStyle="true">
    <w:name w:val="Naslov 3 Char"/>
    <w:basedOn w:val="Zadanifontodlomka"/>
    <w:link w:val="Naslov3"/>
    <w:semiHidden/>
    <w:rsid w:val="00BE63E4"/>
    <w:rPr>
      <w:rFonts w:ascii="Times New Roman" w:hAnsi="Times New Roman" w:eastAsia="Times New Roman" w:cs="Times New Roman"/>
      <w:b/>
      <w:sz w:val="20"/>
      <w:szCs w:val="20"/>
    </w:rPr>
  </w:style>
  <w:style w:type="character" w:styleId="Naslov4Char" w:customStyle="true">
    <w:name w:val="Naslov 4 Char"/>
    <w:basedOn w:val="Zadanifontodlomka"/>
    <w:link w:val="Naslov4"/>
    <w:semiHidden/>
    <w:rsid w:val="00BE63E4"/>
    <w:rPr>
      <w:rFonts w:ascii="Times New Roman" w:hAnsi="Times New Roman" w:eastAsia="Times New Roman" w:cs="Times New Roman"/>
      <w:b/>
      <w:bCs/>
      <w:sz w:val="28"/>
      <w:szCs w:val="28"/>
      <w:lang w:eastAsia="hr-HR"/>
    </w:rPr>
  </w:style>
  <w:style w:type="character" w:styleId="Naslov5Char" w:customStyle="true">
    <w:name w:val="Naslov 5 Char"/>
    <w:basedOn w:val="Zadanifontodlomka"/>
    <w:link w:val="Naslov5"/>
    <w:semiHidden/>
    <w:rsid w:val="00BE63E4"/>
    <w:rPr>
      <w:rFonts w:ascii="Times New Roman" w:hAnsi="Times New Roman" w:eastAsia="Times New Roman" w:cs="Times New Roman"/>
      <w:b/>
      <w:sz w:val="20"/>
      <w:szCs w:val="20"/>
      <w:lang w:eastAsia="hr-HR"/>
    </w:rPr>
  </w:style>
  <w:style w:type="paragraph" w:styleId="Zaglavlje">
    <w:name w:val="header"/>
    <w:basedOn w:val="Normal"/>
    <w:link w:val="ZaglavljeChar"/>
    <w:uiPriority w:val="99"/>
    <w:unhideWhenUsed/>
    <w:rsid w:val="00BE63E4"/>
    <w:pPr>
      <w:tabs>
        <w:tab w:val="center" w:pos="4153"/>
        <w:tab w:val="right" w:pos="8306"/>
      </w:tabs>
    </w:pPr>
  </w:style>
  <w:style w:type="character" w:styleId="ZaglavljeChar" w:customStyle="true">
    <w:name w:val="Zaglavlje Char"/>
    <w:basedOn w:val="Zadanifontodlomka"/>
    <w:link w:val="Zaglavlje"/>
    <w:uiPriority w:val="99"/>
    <w:rsid w:val="00BE63E4"/>
    <w:rPr>
      <w:rFonts w:ascii="Times New Roman" w:hAnsi="Times New Roman" w:eastAsia="Times New Roman" w:cs="Times New Roman"/>
      <w:sz w:val="20"/>
      <w:szCs w:val="20"/>
      <w:lang w:eastAsia="hr-HR"/>
    </w:rPr>
  </w:style>
  <w:style w:type="paragraph" w:styleId="Tijeloteksta-uvlaka2">
    <w:name w:val="Body Text Indent 2"/>
    <w:basedOn w:val="Normal"/>
    <w:link w:val="Tijeloteksta-uvlaka2Char"/>
    <w:semiHidden/>
    <w:unhideWhenUsed/>
    <w:rsid w:val="00BE63E4"/>
    <w:pPr>
      <w:tabs>
        <w:tab w:val="left" w:pos="-1100"/>
      </w:tabs>
      <w:ind w:left="-1100"/>
      <w:jc w:val="both"/>
    </w:pPr>
    <w:rPr>
      <w:sz w:val="24"/>
    </w:rPr>
  </w:style>
  <w:style w:type="character" w:styleId="Tijeloteksta-uvlaka2Char" w:customStyle="true">
    <w:name w:val="Tijelo teksta - uvlaka 2 Char"/>
    <w:basedOn w:val="Zadanifontodlomka"/>
    <w:link w:val="Tijeloteksta-uvlaka2"/>
    <w:semiHidden/>
    <w:rsid w:val="00BE63E4"/>
    <w:rPr>
      <w:rFonts w:ascii="Times New Roman" w:hAnsi="Times New Roman" w:eastAsia="Times New Roman" w:cs="Times New Roman"/>
      <w:sz w:val="24"/>
      <w:szCs w:val="20"/>
      <w:lang w:eastAsia="hr-HR"/>
    </w:rPr>
  </w:style>
  <w:style w:type="paragraph" w:styleId="Odlomakpopisa">
    <w:name w:val="List Paragraph"/>
    <w:basedOn w:val="Normal"/>
    <w:uiPriority w:val="34"/>
    <w:qFormat/>
    <w:rsid w:val="00B67186"/>
    <w:pPr>
      <w:ind w:left="720"/>
      <w:contextualSpacing/>
    </w:pPr>
  </w:style>
  <w:style w:type="character" w:styleId="Naslov2Char" w:customStyle="true">
    <w:name w:val="Naslov 2 Char"/>
    <w:basedOn w:val="Zadanifontodlomka"/>
    <w:link w:val="Naslov2"/>
    <w:uiPriority w:val="9"/>
    <w:semiHidden/>
    <w:rsid w:val="005F3CF8"/>
    <w:rPr>
      <w:rFonts w:asciiTheme="majorHAnsi" w:hAnsiTheme="majorHAnsi" w:eastAsiaTheme="majorEastAsia" w:cstheme="majorBidi"/>
      <w:b/>
      <w:bCs/>
      <w:color w:val="4472C4" w:themeColor="accent1"/>
      <w:sz w:val="26"/>
      <w:szCs w:val="26"/>
      <w:lang w:eastAsia="hr-HR"/>
    </w:rPr>
  </w:style>
  <w:style w:type="paragraph" w:styleId="Podnoje">
    <w:name w:val="footer"/>
    <w:basedOn w:val="Normal"/>
    <w:link w:val="PodnojeChar"/>
    <w:uiPriority w:val="99"/>
    <w:unhideWhenUsed/>
    <w:rsid w:val="00B47123"/>
    <w:pPr>
      <w:tabs>
        <w:tab w:val="center" w:pos="4536"/>
        <w:tab w:val="right" w:pos="9072"/>
      </w:tabs>
    </w:pPr>
  </w:style>
  <w:style w:type="character" w:styleId="PodnojeChar" w:customStyle="true">
    <w:name w:val="Podnožje Char"/>
    <w:basedOn w:val="Zadanifontodlomka"/>
    <w:link w:val="Podnoje"/>
    <w:uiPriority w:val="99"/>
    <w:rsid w:val="00B47123"/>
    <w:rPr>
      <w:rFonts w:ascii="Times New Roman" w:hAnsi="Times New Roman" w:eastAsia="Times New Roman" w:cs="Times New Roman"/>
      <w:sz w:val="20"/>
      <w:szCs w:val="20"/>
      <w:lang w:eastAsia="hr-HR"/>
    </w:rPr>
  </w:style>
  <w:style w:type="paragraph" w:styleId="Tijeloteksta">
    <w:name w:val="Body Text"/>
    <w:basedOn w:val="Normal"/>
    <w:link w:val="TijelotekstaChar"/>
    <w:uiPriority w:val="99"/>
    <w:unhideWhenUsed/>
    <w:rsid w:val="00874FCE"/>
    <w:pPr>
      <w:spacing w:after="120"/>
    </w:pPr>
  </w:style>
  <w:style w:type="character" w:styleId="TijelotekstaChar" w:customStyle="true">
    <w:name w:val="Tijelo teksta Char"/>
    <w:basedOn w:val="Zadanifontodlomka"/>
    <w:link w:val="Tijeloteksta"/>
    <w:uiPriority w:val="99"/>
    <w:rsid w:val="00874FCE"/>
    <w:rPr>
      <w:rFonts w:ascii="Times New Roman" w:hAnsi="Times New Roman" w:eastAsia="Times New Roman" w:cs="Times New Roman"/>
      <w:sz w:val="20"/>
      <w:szCs w:val="20"/>
      <w:lang w:eastAsia="hr-HR"/>
    </w:rPr>
  </w:style>
  <w:style w:type="paragraph" w:styleId="Uvuenotijeloteksta">
    <w:name w:val="Body Text Indent"/>
    <w:basedOn w:val="Normal"/>
    <w:link w:val="UvuenotijelotekstaChar"/>
    <w:uiPriority w:val="99"/>
    <w:unhideWhenUsed/>
    <w:rsid w:val="008E7233"/>
    <w:pPr>
      <w:spacing w:after="120"/>
      <w:ind w:left="283"/>
    </w:pPr>
  </w:style>
  <w:style w:type="character" w:styleId="UvuenotijelotekstaChar" w:customStyle="true">
    <w:name w:val="Uvučeno tijelo teksta Char"/>
    <w:basedOn w:val="Zadanifontodlomka"/>
    <w:link w:val="Uvuenotijeloteksta"/>
    <w:uiPriority w:val="99"/>
    <w:rsid w:val="008E7233"/>
    <w:rPr>
      <w:rFonts w:ascii="Times New Roman" w:hAnsi="Times New Roman" w:eastAsia="Times New Roman" w:cs="Times New Roman"/>
      <w:sz w:val="20"/>
      <w:szCs w:val="20"/>
      <w:lang w:eastAsia="hr-HR"/>
    </w:rPr>
  </w:style>
  <w:style w:type="paragraph" w:styleId="Tekstbalonia">
    <w:name w:val="Balloon Text"/>
    <w:basedOn w:val="Normal"/>
    <w:link w:val="TekstbaloniaChar"/>
    <w:uiPriority w:val="99"/>
    <w:semiHidden/>
    <w:unhideWhenUsed/>
    <w:rsid w:val="0050048A"/>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50048A"/>
    <w:rPr>
      <w:rFonts w:ascii="Tahoma" w:hAnsi="Tahoma" w:eastAsia="Times New Roman" w:cs="Tahoma"/>
      <w:sz w:val="16"/>
      <w:szCs w:val="16"/>
      <w:lang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160" w:line="259"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uiPriority="9"/>
    <w:lsdException w:name="heading 3" w:qFormat="1" w:uiPriority="0"/>
    <w:lsdException w:name="heading 4" w:qFormat="1" w:uiPriority="0"/>
    <w:lsdException w:name="heading 5" w:qFormat="1" w:uiPriority="0"/>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Body Text Indent 2" w:uiPriority="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BE63E4"/>
    <w:pPr>
      <w:spacing w:after="0" w:line="240" w:lineRule="auto"/>
    </w:pPr>
    <w:rPr>
      <w:rFonts w:ascii="Times New Roman" w:cs="Times New Roman" w:eastAsia="Times New Roman" w:hAnsi="Times New Roman"/>
      <w:sz w:val="20"/>
      <w:szCs w:val="20"/>
      <w:lang w:eastAsia="hr-HR"/>
    </w:rPr>
  </w:style>
  <w:style w:styleId="Naslov1" w:type="paragraph">
    <w:name w:val="heading 1"/>
    <w:basedOn w:val="Normal"/>
    <w:next w:val="Normal"/>
    <w:link w:val="Naslov1Char"/>
    <w:qFormat/>
    <w:rsid w:val="00BE63E4"/>
    <w:pPr>
      <w:keepNext/>
      <w:jc w:val="center"/>
      <w:outlineLvl w:val="0"/>
    </w:pPr>
    <w:rPr>
      <w:b/>
      <w:sz w:val="28"/>
    </w:rPr>
  </w:style>
  <w:style w:styleId="Naslov2" w:type="paragraph">
    <w:name w:val="heading 2"/>
    <w:basedOn w:val="Normal"/>
    <w:next w:val="Normal"/>
    <w:link w:val="Naslov2Char"/>
    <w:uiPriority w:val="9"/>
    <w:semiHidden/>
    <w:unhideWhenUsed/>
    <w:qFormat/>
    <w:rsid w:val="005F3CF8"/>
    <w:pPr>
      <w:keepNext/>
      <w:keepLines/>
      <w:spacing w:before="200"/>
      <w:outlineLvl w:val="1"/>
    </w:pPr>
    <w:rPr>
      <w:rFonts w:asciiTheme="majorHAnsi" w:cstheme="majorBidi" w:eastAsiaTheme="majorEastAsia" w:hAnsiTheme="majorHAnsi"/>
      <w:b/>
      <w:bCs/>
      <w:color w:themeColor="accent1" w:val="4472C4"/>
      <w:sz w:val="26"/>
      <w:szCs w:val="26"/>
    </w:rPr>
  </w:style>
  <w:style w:styleId="Naslov3" w:type="paragraph">
    <w:name w:val="heading 3"/>
    <w:basedOn w:val="Normal"/>
    <w:next w:val="Normal"/>
    <w:link w:val="Naslov3Char"/>
    <w:semiHidden/>
    <w:unhideWhenUsed/>
    <w:qFormat/>
    <w:rsid w:val="00BE63E4"/>
    <w:pPr>
      <w:keepNext/>
      <w:outlineLvl w:val="2"/>
    </w:pPr>
    <w:rPr>
      <w:b/>
      <w:lang w:eastAsia="en-US"/>
    </w:rPr>
  </w:style>
  <w:style w:styleId="Naslov4" w:type="paragraph">
    <w:name w:val="heading 4"/>
    <w:basedOn w:val="Normal"/>
    <w:next w:val="Normal"/>
    <w:link w:val="Naslov4Char"/>
    <w:semiHidden/>
    <w:unhideWhenUsed/>
    <w:qFormat/>
    <w:rsid w:val="00BE63E4"/>
    <w:pPr>
      <w:keepNext/>
      <w:spacing w:after="60" w:before="240"/>
      <w:outlineLvl w:val="3"/>
    </w:pPr>
    <w:rPr>
      <w:b/>
      <w:bCs/>
      <w:sz w:val="28"/>
      <w:szCs w:val="28"/>
    </w:rPr>
  </w:style>
  <w:style w:styleId="Naslov5" w:type="paragraph">
    <w:name w:val="heading 5"/>
    <w:basedOn w:val="Normal"/>
    <w:next w:val="Normal"/>
    <w:link w:val="Naslov5Char"/>
    <w:semiHidden/>
    <w:unhideWhenUsed/>
    <w:qFormat/>
    <w:rsid w:val="00BE63E4"/>
    <w:pPr>
      <w:keepNext/>
      <w:tabs>
        <w:tab w:pos="-1100" w:val="left"/>
      </w:tabs>
      <w:ind w:left="-1100"/>
      <w:jc w:val="center"/>
      <w:outlineLvl w:val="4"/>
    </w:pPr>
    <w:rPr>
      <w: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rsid w:val="00BE63E4"/>
    <w:rPr>
      <w:rFonts w:ascii="Times New Roman" w:cs="Times New Roman" w:eastAsia="Times New Roman" w:hAnsi="Times New Roman"/>
      <w:b/>
      <w:sz w:val="28"/>
      <w:szCs w:val="20"/>
      <w:lang w:eastAsia="hr-HR"/>
    </w:rPr>
  </w:style>
  <w:style w:customStyle="1" w:styleId="Naslov3Char" w:type="character">
    <w:name w:val="Naslov 3 Char"/>
    <w:basedOn w:val="Zadanifontodlomka"/>
    <w:link w:val="Naslov3"/>
    <w:semiHidden/>
    <w:rsid w:val="00BE63E4"/>
    <w:rPr>
      <w:rFonts w:ascii="Times New Roman" w:cs="Times New Roman" w:eastAsia="Times New Roman" w:hAnsi="Times New Roman"/>
      <w:b/>
      <w:sz w:val="20"/>
      <w:szCs w:val="20"/>
    </w:rPr>
  </w:style>
  <w:style w:customStyle="1" w:styleId="Naslov4Char" w:type="character">
    <w:name w:val="Naslov 4 Char"/>
    <w:basedOn w:val="Zadanifontodlomka"/>
    <w:link w:val="Naslov4"/>
    <w:semiHidden/>
    <w:rsid w:val="00BE63E4"/>
    <w:rPr>
      <w:rFonts w:ascii="Times New Roman" w:cs="Times New Roman" w:eastAsia="Times New Roman" w:hAnsi="Times New Roman"/>
      <w:b/>
      <w:bCs/>
      <w:sz w:val="28"/>
      <w:szCs w:val="28"/>
      <w:lang w:eastAsia="hr-HR"/>
    </w:rPr>
  </w:style>
  <w:style w:customStyle="1" w:styleId="Naslov5Char" w:type="character">
    <w:name w:val="Naslov 5 Char"/>
    <w:basedOn w:val="Zadanifontodlomka"/>
    <w:link w:val="Naslov5"/>
    <w:semiHidden/>
    <w:rsid w:val="00BE63E4"/>
    <w:rPr>
      <w:rFonts w:ascii="Times New Roman" w:cs="Times New Roman" w:eastAsia="Times New Roman" w:hAnsi="Times New Roman"/>
      <w:b/>
      <w:sz w:val="20"/>
      <w:szCs w:val="20"/>
      <w:lang w:eastAsia="hr-HR"/>
    </w:rPr>
  </w:style>
  <w:style w:styleId="Zaglavlje" w:type="paragraph">
    <w:name w:val="header"/>
    <w:basedOn w:val="Normal"/>
    <w:link w:val="ZaglavljeChar"/>
    <w:uiPriority w:val="99"/>
    <w:unhideWhenUsed/>
    <w:rsid w:val="00BE63E4"/>
    <w:pPr>
      <w:tabs>
        <w:tab w:pos="4153" w:val="center"/>
        <w:tab w:pos="8306" w:val="right"/>
      </w:tabs>
    </w:pPr>
  </w:style>
  <w:style w:customStyle="1" w:styleId="ZaglavljeChar" w:type="character">
    <w:name w:val="Zaglavlje Char"/>
    <w:basedOn w:val="Zadanifontodlomka"/>
    <w:link w:val="Zaglavlje"/>
    <w:uiPriority w:val="99"/>
    <w:rsid w:val="00BE63E4"/>
    <w:rPr>
      <w:rFonts w:ascii="Times New Roman" w:cs="Times New Roman" w:eastAsia="Times New Roman" w:hAnsi="Times New Roman"/>
      <w:sz w:val="20"/>
      <w:szCs w:val="20"/>
      <w:lang w:eastAsia="hr-HR"/>
    </w:rPr>
  </w:style>
  <w:style w:styleId="Tijeloteksta-uvlaka2" w:type="paragraph">
    <w:name w:val="Body Text Indent 2"/>
    <w:basedOn w:val="Normal"/>
    <w:link w:val="Tijeloteksta-uvlaka2Char"/>
    <w:semiHidden/>
    <w:unhideWhenUsed/>
    <w:rsid w:val="00BE63E4"/>
    <w:pPr>
      <w:tabs>
        <w:tab w:pos="-1100" w:val="left"/>
      </w:tabs>
      <w:ind w:left="-1100"/>
      <w:jc w:val="both"/>
    </w:pPr>
    <w:rPr>
      <w:sz w:val="24"/>
    </w:rPr>
  </w:style>
  <w:style w:customStyle="1" w:styleId="Tijeloteksta-uvlaka2Char" w:type="character">
    <w:name w:val="Tijelo teksta - uvlaka 2 Char"/>
    <w:basedOn w:val="Zadanifontodlomka"/>
    <w:link w:val="Tijeloteksta-uvlaka2"/>
    <w:semiHidden/>
    <w:rsid w:val="00BE63E4"/>
    <w:rPr>
      <w:rFonts w:ascii="Times New Roman" w:cs="Times New Roman" w:eastAsia="Times New Roman" w:hAnsi="Times New Roman"/>
      <w:sz w:val="24"/>
      <w:szCs w:val="20"/>
      <w:lang w:eastAsia="hr-HR"/>
    </w:rPr>
  </w:style>
  <w:style w:styleId="Odlomakpopisa" w:type="paragraph">
    <w:name w:val="List Paragraph"/>
    <w:basedOn w:val="Normal"/>
    <w:uiPriority w:val="34"/>
    <w:qFormat/>
    <w:rsid w:val="00B67186"/>
    <w:pPr>
      <w:ind w:left="720"/>
      <w:contextualSpacing/>
    </w:pPr>
  </w:style>
  <w:style w:customStyle="1" w:styleId="Naslov2Char" w:type="character">
    <w:name w:val="Naslov 2 Char"/>
    <w:basedOn w:val="Zadanifontodlomka"/>
    <w:link w:val="Naslov2"/>
    <w:uiPriority w:val="9"/>
    <w:semiHidden/>
    <w:rsid w:val="005F3CF8"/>
    <w:rPr>
      <w:rFonts w:asciiTheme="majorHAnsi" w:cstheme="majorBidi" w:eastAsiaTheme="majorEastAsia" w:hAnsiTheme="majorHAnsi"/>
      <w:b/>
      <w:bCs/>
      <w:color w:themeColor="accent1" w:val="4472C4"/>
      <w:sz w:val="26"/>
      <w:szCs w:val="26"/>
      <w:lang w:eastAsia="hr-HR"/>
    </w:rPr>
  </w:style>
  <w:style w:styleId="Podnoje" w:type="paragraph">
    <w:name w:val="footer"/>
    <w:basedOn w:val="Normal"/>
    <w:link w:val="PodnojeChar"/>
    <w:uiPriority w:val="99"/>
    <w:unhideWhenUsed/>
    <w:rsid w:val="00B47123"/>
    <w:pPr>
      <w:tabs>
        <w:tab w:pos="4536" w:val="center"/>
        <w:tab w:pos="9072" w:val="right"/>
      </w:tabs>
    </w:pPr>
  </w:style>
  <w:style w:customStyle="1" w:styleId="PodnojeChar" w:type="character">
    <w:name w:val="Podnožje Char"/>
    <w:basedOn w:val="Zadanifontodlomka"/>
    <w:link w:val="Podnoje"/>
    <w:uiPriority w:val="99"/>
    <w:rsid w:val="00B47123"/>
    <w:rPr>
      <w:rFonts w:ascii="Times New Roman" w:cs="Times New Roman" w:eastAsia="Times New Roman" w:hAnsi="Times New Roman"/>
      <w:sz w:val="20"/>
      <w:szCs w:val="20"/>
      <w:lang w:eastAsia="hr-HR"/>
    </w:rPr>
  </w:style>
  <w:style w:styleId="Tijeloteksta" w:type="paragraph">
    <w:name w:val="Body Text"/>
    <w:basedOn w:val="Normal"/>
    <w:link w:val="TijelotekstaChar"/>
    <w:uiPriority w:val="99"/>
    <w:unhideWhenUsed/>
    <w:rsid w:val="00874FCE"/>
    <w:pPr>
      <w:spacing w:after="120"/>
    </w:pPr>
  </w:style>
  <w:style w:customStyle="1" w:styleId="TijelotekstaChar" w:type="character">
    <w:name w:val="Tijelo teksta Char"/>
    <w:basedOn w:val="Zadanifontodlomka"/>
    <w:link w:val="Tijeloteksta"/>
    <w:uiPriority w:val="99"/>
    <w:rsid w:val="00874FCE"/>
    <w:rPr>
      <w:rFonts w:ascii="Times New Roman" w:cs="Times New Roman" w:eastAsia="Times New Roman" w:hAnsi="Times New Roman"/>
      <w:sz w:val="20"/>
      <w:szCs w:val="20"/>
      <w:lang w:eastAsia="hr-HR"/>
    </w:rPr>
  </w:style>
  <w:style w:styleId="Uvuenotijeloteksta" w:type="paragraph">
    <w:name w:val="Body Text Indent"/>
    <w:basedOn w:val="Normal"/>
    <w:link w:val="UvuenotijelotekstaChar"/>
    <w:uiPriority w:val="99"/>
    <w:unhideWhenUsed/>
    <w:rsid w:val="008E7233"/>
    <w:pPr>
      <w:spacing w:after="120"/>
      <w:ind w:left="283"/>
    </w:pPr>
  </w:style>
  <w:style w:customStyle="1" w:styleId="UvuenotijelotekstaChar" w:type="character">
    <w:name w:val="Uvučeno tijelo teksta Char"/>
    <w:basedOn w:val="Zadanifontodlomka"/>
    <w:link w:val="Uvuenotijeloteksta"/>
    <w:uiPriority w:val="99"/>
    <w:rsid w:val="008E7233"/>
    <w:rPr>
      <w:rFonts w:ascii="Times New Roman" w:cs="Times New Roman" w:eastAsia="Times New Roman" w:hAnsi="Times New Roman"/>
      <w:sz w:val="20"/>
      <w:szCs w:val="20"/>
      <w:lang w:eastAsia="hr-HR"/>
    </w:rPr>
  </w:style>
  <w:style w:styleId="Tekstbalonia" w:type="paragraph">
    <w:name w:val="Balloon Text"/>
    <w:basedOn w:val="Normal"/>
    <w:link w:val="TekstbaloniaChar"/>
    <w:uiPriority w:val="99"/>
    <w:semiHidden/>
    <w:unhideWhenUsed/>
    <w:rsid w:val="0050048A"/>
    <w:rPr>
      <w:rFonts w:ascii="Tahoma" w:cs="Tahoma" w:hAnsi="Tahoma"/>
      <w:sz w:val="16"/>
      <w:szCs w:val="16"/>
    </w:rPr>
  </w:style>
  <w:style w:customStyle="1" w:styleId="TekstbaloniaChar" w:type="character">
    <w:name w:val="Tekst balončića Char"/>
    <w:basedOn w:val="Zadanifontodlomka"/>
    <w:link w:val="Tekstbalonia"/>
    <w:uiPriority w:val="99"/>
    <w:semiHidden/>
    <w:rsid w:val="0050048A"/>
    <w:rPr>
      <w:rFonts w:ascii="Tahoma" w:cs="Tahoma" w:eastAsia="Times New Roman" w:hAnsi="Tahoma"/>
      <w:sz w:val="16"/>
      <w:szCs w:val="16"/>
      <w:lang w:eastAsia="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1928386">
      <w:bodyDiv w:val="true"/>
      <w:marLeft w:val="0"/>
      <w:marRight w:val="0"/>
      <w:marTop w:val="0"/>
      <w:marBottom w:val="0"/>
      <w:divBdr>
        <w:top w:val="none" w:color="auto" w:sz="0" w:space="0"/>
        <w:left w:val="none" w:color="auto" w:sz="0" w:space="0"/>
        <w:bottom w:val="none" w:color="auto" w:sz="0" w:space="0"/>
        <w:right w:val="none" w:color="auto" w:sz="0" w:space="0"/>
      </w:divBdr>
      <w:divsChild>
        <w:div w:id="1155341056">
          <w:marLeft w:val="-225"/>
          <w:marRight w:val="-225"/>
          <w:marTop w:val="0"/>
          <w:marBottom w:val="0"/>
          <w:divBdr>
            <w:top w:val="none" w:color="auto" w:sz="0" w:space="0"/>
            <w:left w:val="none" w:color="auto" w:sz="0" w:space="0"/>
            <w:bottom w:val="none" w:color="auto" w:sz="0" w:space="0"/>
            <w:right w:val="none" w:color="auto" w:sz="0" w:space="0"/>
          </w:divBdr>
        </w:div>
        <w:div w:id="1582987119">
          <w:marLeft w:val="-225"/>
          <w:marRight w:val="-225"/>
          <w:marTop w:val="0"/>
          <w:marBottom w:val="0"/>
          <w:divBdr>
            <w:top w:val="none" w:color="auto" w:sz="0" w:space="0"/>
            <w:left w:val="none" w:color="auto" w:sz="0" w:space="0"/>
            <w:bottom w:val="none" w:color="auto" w:sz="0" w:space="0"/>
            <w:right w:val="none" w:color="auto" w:sz="0" w:space="0"/>
          </w:divBdr>
        </w:div>
      </w:divsChild>
    </w:div>
    <w:div w:id="123550981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theme/theme1.xml" Type="http://schemas.openxmlformats.org/officeDocument/2006/relationships/theme" Id="rId13"/><Relationship Target="stylesWithEffects.xml" Type="http://schemas.microsoft.com/office/2007/relationships/stylesWithEffects" Id="rId3"/><Relationship Target="endnotes.xml" Type="http://schemas.openxmlformats.org/officeDocument/2006/relationships/endnotes" Id="rId7"/><Relationship Target="fontTable.xml" Type="http://schemas.openxmlformats.org/officeDocument/2006/relationships/fontTable" Id="rId12"/><Relationship Target="styles.xml" Type="http://schemas.openxmlformats.org/officeDocument/2006/relationships/styles" Id="rId2"/><Relationship Target="numbering.xml" Type="http://schemas.openxmlformats.org/officeDocument/2006/relationships/numbering" Id="rId1"/><Relationship Target="footnotes.xml" Type="http://schemas.openxmlformats.org/officeDocument/2006/relationships/footnotes" Id="rId6"/><Relationship Target="header2.xml" Type="http://schemas.openxmlformats.org/officeDocument/2006/relationships/head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 Target="../customXml/item1.xml" Type="http://schemas.openxmlformats.org/officeDocument/2006/relationships/customXml" Id="rId14"/></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MPRH</properties:Company>
  <properties:Pages>3</properties:Pages>
  <properties:Words>1155</properties:Words>
  <properties:Characters>6585</properties:Characters>
  <properties:Lines>54</properties:Lines>
  <properties:Paragraphs>15</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7725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2026-07-19T08:40:00Z</dcterms:created>
  <dc:creator>mojlaptop</dc:creator>
  <cp:lastModifiedBy>Silvija Bedenicki Strakoš</cp:lastModifiedBy>
  <cp:lastPrinted>2026-08-06T07:05:00Z</cp:lastPrinted>
  <dcterms:modified xmlns:xsi="http://www.w3.org/2001/XMLSchema-instance" xsi:type="dcterms:W3CDTF">2026-08-06T07:05:00Z</dcterms:modified>
  <cp:revision>12</cp:revision>
</cp:coreProperties>
</file>