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40DBC" w:rsidR="00593895" w:rsidRDefault="00593895" w14:paraId="39CDFCE9" w14:textId="77777777">
      <w:pPr>
        <w15:collapsed w:val="false"/>
        <w:rPr>
          <w:rFonts w:ascii="Arial" w:hAnsi="Arial" w:cs="Arial"/>
          <w:szCs w:val="24"/>
          <w:lang w:val="hr-HR"/>
        </w:rPr>
      </w:pPr>
    </w:p>
    <w:p w:rsidRPr="00E40DBC" w:rsidR="00593895" w:rsidP="00593895" w:rsidRDefault="00593895" w14:paraId="2E6C4A57" w14:textId="77777777">
      <w:pPr>
        <w:pStyle w:val="Naslov1"/>
        <w:jc w:val="left"/>
        <w:rPr>
          <w:rFonts w:ascii="Arial" w:hAnsi="Arial" w:cs="Arial"/>
          <w:b w:val="false"/>
          <w:szCs w:val="24"/>
        </w:rPr>
      </w:pPr>
      <w:r w:rsidRPr="00E40DBC">
        <w:rPr>
          <w:rFonts w:ascii="Arial" w:hAnsi="Arial" w:cs="Arial"/>
          <w:b w:val="false"/>
          <w:szCs w:val="24"/>
        </w:rPr>
        <w:t>OPĆINSKI GRAĐANSKI SUD U ZAGREBU</w:t>
      </w:r>
    </w:p>
    <w:p w:rsidRPr="00E40DBC" w:rsidR="00593895" w:rsidP="00593895" w:rsidRDefault="00761F69" w14:paraId="0B6CC154" w14:textId="77777777">
      <w:pPr>
        <w:pStyle w:val="Naslov1"/>
        <w:jc w:val="left"/>
        <w:rPr>
          <w:rFonts w:ascii="Arial" w:hAnsi="Arial" w:cs="Arial"/>
          <w:b w:val="false"/>
          <w:szCs w:val="24"/>
        </w:rPr>
      </w:pPr>
      <w:r w:rsidRPr="00E40DBC">
        <w:rPr>
          <w:rFonts w:ascii="Arial" w:hAnsi="Arial" w:cs="Arial"/>
          <w:b w:val="false"/>
          <w:szCs w:val="24"/>
        </w:rPr>
        <w:t>Ulica grada Vukovara 84</w:t>
      </w:r>
    </w:p>
    <w:p w:rsidRPr="00E40DBC" w:rsidR="004F6918" w:rsidRDefault="00593895" w14:paraId="66415F32" w14:textId="77777777">
      <w:pPr>
        <w:rPr>
          <w:rFonts w:ascii="Arial" w:hAnsi="Arial" w:cs="Arial"/>
          <w:szCs w:val="24"/>
          <w:lang w:val="hr-HR"/>
        </w:rPr>
      </w:pPr>
      <w:r w:rsidRPr="00E40DBC">
        <w:rPr>
          <w:rFonts w:ascii="Arial" w:hAnsi="Arial" w:cs="Arial"/>
          <w:szCs w:val="24"/>
          <w:lang w:val="hr-HR"/>
        </w:rPr>
        <w:t>l0000 ZAGREB</w:t>
      </w:r>
    </w:p>
    <w:p w:rsidRPr="00E40DBC" w:rsidR="00E55829" w:rsidP="002E1F3C" w:rsidRDefault="00C831E2" w14:paraId="74EDFD64" w14:textId="3AE8AEFD">
      <w:pPr>
        <w:jc w:val="right"/>
        <w:rPr>
          <w:rFonts w:ascii="Arial" w:hAnsi="Arial" w:cs="Arial"/>
          <w:szCs w:val="24"/>
          <w:lang w:val="hr-HR"/>
        </w:rPr>
      </w:pPr>
      <w:r w:rsidRPr="00E40DBC">
        <w:rPr>
          <w:rFonts w:ascii="Arial" w:hAnsi="Arial" w:cs="Arial"/>
          <w:szCs w:val="24"/>
          <w:lang w:val="hr-HR"/>
        </w:rPr>
        <w:tab/>
      </w:r>
      <w:r w:rsidRPr="00E40DBC">
        <w:rPr>
          <w:rFonts w:ascii="Arial" w:hAnsi="Arial" w:cs="Arial"/>
          <w:szCs w:val="24"/>
          <w:lang w:val="hr-HR"/>
        </w:rPr>
        <w:tab/>
      </w:r>
      <w:r w:rsidRPr="00E40DBC" w:rsidR="001A67D9">
        <w:rPr>
          <w:rFonts w:ascii="Arial" w:hAnsi="Arial" w:cs="Arial"/>
          <w:szCs w:val="24"/>
          <w:lang w:val="hr-HR"/>
        </w:rPr>
        <w:tab/>
      </w:r>
      <w:r w:rsidRPr="00E40DBC" w:rsidR="001A67D9">
        <w:rPr>
          <w:rFonts w:ascii="Arial" w:hAnsi="Arial" w:cs="Arial"/>
          <w:szCs w:val="24"/>
          <w:lang w:val="hr-HR"/>
        </w:rPr>
        <w:tab/>
      </w:r>
      <w:r w:rsidRPr="00E40DBC" w:rsidR="001A67D9">
        <w:rPr>
          <w:rFonts w:ascii="Arial" w:hAnsi="Arial" w:cs="Arial"/>
          <w:szCs w:val="24"/>
          <w:lang w:val="hr-HR"/>
        </w:rPr>
        <w:tab/>
      </w:r>
      <w:r w:rsidRPr="00E40DBC" w:rsidR="001A67D9">
        <w:rPr>
          <w:rFonts w:ascii="Arial" w:hAnsi="Arial" w:cs="Arial"/>
          <w:szCs w:val="24"/>
          <w:lang w:val="hr-HR"/>
        </w:rPr>
        <w:tab/>
      </w:r>
      <w:r w:rsidRPr="00E40DBC" w:rsidR="002E1F3C">
        <w:rPr>
          <w:rFonts w:ascii="Arial" w:hAnsi="Arial" w:cs="Arial"/>
          <w:szCs w:val="24"/>
          <w:lang w:val="hr-HR"/>
        </w:rPr>
        <w:t xml:space="preserve">Poslovni broj: </w:t>
      </w:r>
      <w:r w:rsidR="00E041BF">
        <w:rPr>
          <w:rFonts w:ascii="Arial" w:hAnsi="Arial" w:cs="Arial"/>
          <w:szCs w:val="24"/>
          <w:lang w:val="hr-HR"/>
        </w:rPr>
        <w:t>Sp-</w:t>
      </w:r>
      <w:r w:rsidR="00966C9B">
        <w:rPr>
          <w:rFonts w:ascii="Arial" w:hAnsi="Arial" w:cs="Arial"/>
          <w:szCs w:val="24"/>
          <w:lang w:val="hr-HR"/>
        </w:rPr>
        <w:t>660/2021-61</w:t>
      </w:r>
    </w:p>
    <w:p w:rsidRPr="00E40DBC" w:rsidR="00DD14DA" w:rsidP="00DD14DA" w:rsidRDefault="00F45453" w14:paraId="691EEBAC" w14:textId="77777777">
      <w:pPr>
        <w:jc w:val="right"/>
        <w:rPr>
          <w:rFonts w:ascii="Arial" w:hAnsi="Arial" w:cs="Arial"/>
          <w:lang w:val="hr-HR"/>
        </w:rPr>
      </w:pPr>
      <w:r w:rsidRPr="00E40DBC">
        <w:rPr>
          <w:rFonts w:ascii="Arial" w:hAnsi="Arial" w:cs="Arial"/>
          <w:szCs w:val="24"/>
          <w:lang w:val="hr-HR"/>
        </w:rPr>
        <w:tab/>
      </w:r>
      <w:r w:rsidRPr="00E40DBC">
        <w:rPr>
          <w:rFonts w:ascii="Arial" w:hAnsi="Arial" w:cs="Arial"/>
          <w:szCs w:val="24"/>
          <w:lang w:val="hr-HR"/>
        </w:rPr>
        <w:tab/>
      </w:r>
      <w:r w:rsidRPr="00E40DBC">
        <w:rPr>
          <w:rFonts w:ascii="Arial" w:hAnsi="Arial" w:cs="Arial"/>
          <w:szCs w:val="24"/>
          <w:lang w:val="hr-HR"/>
        </w:rPr>
        <w:tab/>
      </w:r>
      <w:r w:rsidRPr="00E40DBC">
        <w:rPr>
          <w:rFonts w:ascii="Arial" w:hAnsi="Arial" w:cs="Arial"/>
          <w:szCs w:val="24"/>
          <w:lang w:val="hr-HR"/>
        </w:rPr>
        <w:tab/>
      </w:r>
      <w:r w:rsidRPr="00E40DBC">
        <w:rPr>
          <w:rFonts w:ascii="Arial" w:hAnsi="Arial" w:cs="Arial"/>
          <w:szCs w:val="24"/>
          <w:lang w:val="hr-HR"/>
        </w:rPr>
        <w:tab/>
      </w:r>
      <w:r w:rsidRPr="00E40DBC">
        <w:rPr>
          <w:rFonts w:ascii="Arial" w:hAnsi="Arial" w:cs="Arial"/>
          <w:szCs w:val="24"/>
          <w:lang w:val="hr-HR"/>
        </w:rPr>
        <w:tab/>
      </w:r>
      <w:r w:rsidRPr="00E40DBC">
        <w:rPr>
          <w:rFonts w:ascii="Arial" w:hAnsi="Arial" w:cs="Arial"/>
          <w:szCs w:val="24"/>
          <w:lang w:val="hr-HR"/>
        </w:rPr>
        <w:tab/>
      </w:r>
    </w:p>
    <w:p w:rsidRPr="00E40DBC" w:rsidR="00DC49C3" w:rsidP="00DD14DA" w:rsidRDefault="00DC49C3" w14:paraId="6244198C" w14:textId="77777777">
      <w:pPr>
        <w:jc w:val="center"/>
        <w:rPr>
          <w:rFonts w:ascii="Arial" w:hAnsi="Arial" w:cs="Arial"/>
          <w:lang w:val="hr-HR"/>
        </w:rPr>
      </w:pPr>
      <w:r w:rsidRPr="00E40DBC">
        <w:rPr>
          <w:rFonts w:ascii="Arial" w:hAnsi="Arial" w:cs="Arial"/>
          <w:lang w:val="hr-HR"/>
        </w:rPr>
        <w:t>Z A P I S N I K</w:t>
      </w:r>
    </w:p>
    <w:p w:rsidRPr="00E40DBC" w:rsidR="009A4E06" w:rsidP="009A4E06" w:rsidRDefault="00374E43" w14:paraId="6994F78F" w14:textId="591EC906">
      <w:pPr>
        <w:jc w:val="center"/>
        <w:rPr>
          <w:rFonts w:ascii="Arial" w:hAnsi="Arial" w:cs="Arial"/>
          <w:lang w:val="hr-HR"/>
        </w:rPr>
      </w:pPr>
      <w:r w:rsidRPr="00E40DBC">
        <w:rPr>
          <w:rFonts w:ascii="Arial" w:hAnsi="Arial" w:cs="Arial"/>
          <w:lang w:val="hr-HR"/>
        </w:rPr>
        <w:t>od</w:t>
      </w:r>
      <w:r w:rsidRPr="00E40DBC" w:rsidR="00DC49C3">
        <w:rPr>
          <w:rFonts w:ascii="Arial" w:hAnsi="Arial" w:cs="Arial"/>
          <w:lang w:val="hr-HR"/>
        </w:rPr>
        <w:t xml:space="preserve"> dana </w:t>
      </w:r>
      <w:r w:rsidR="00966C9B">
        <w:rPr>
          <w:rFonts w:ascii="Arial" w:hAnsi="Arial" w:cs="Arial"/>
          <w:lang w:val="hr-HR"/>
        </w:rPr>
        <w:t>16. listopada 2026.</w:t>
      </w:r>
    </w:p>
    <w:p w:rsidRPr="00E40DBC" w:rsidR="00DC49C3" w:rsidP="009A4E06" w:rsidRDefault="00374E43" w14:paraId="12EA11C7" w14:textId="77777777">
      <w:pPr>
        <w:jc w:val="center"/>
        <w:rPr>
          <w:rFonts w:ascii="Arial" w:hAnsi="Arial" w:cs="Arial"/>
          <w:lang w:val="hr-HR"/>
        </w:rPr>
      </w:pPr>
      <w:r w:rsidRPr="00E40DBC">
        <w:rPr>
          <w:rFonts w:ascii="Arial" w:hAnsi="Arial" w:cs="Arial"/>
          <w:lang w:val="hr-HR"/>
        </w:rPr>
        <w:t xml:space="preserve">Sastavljen kod </w:t>
      </w:r>
      <w:r w:rsidRPr="00E40DBC" w:rsidR="00DC49C3">
        <w:rPr>
          <w:rFonts w:ascii="Arial" w:hAnsi="Arial" w:cs="Arial"/>
          <w:lang w:val="hr-HR"/>
        </w:rPr>
        <w:t xml:space="preserve"> Općinskog građanskog suda u Zagrebu</w:t>
      </w:r>
    </w:p>
    <w:p w:rsidRPr="00E40DBC" w:rsidR="00DC49C3" w:rsidP="00DC49C3" w:rsidRDefault="00DC49C3" w14:paraId="38B8B731" w14:textId="77777777">
      <w:pPr>
        <w:rPr>
          <w:rFonts w:ascii="Arial" w:hAnsi="Arial" w:cs="Arial"/>
          <w:lang w:val="hr-HR"/>
        </w:rPr>
      </w:pPr>
    </w:p>
    <w:p w:rsidRPr="00C40074" w:rsidR="009A4E06" w:rsidP="00DC49C3" w:rsidRDefault="009A4E06" w14:paraId="2158999C" w14:textId="77777777">
      <w:pPr>
        <w:rPr>
          <w:rFonts w:ascii="Arial" w:hAnsi="Arial" w:cs="Arial"/>
          <w:szCs w:val="24"/>
          <w:lang w:val="hr-HR"/>
        </w:rPr>
      </w:pPr>
    </w:p>
    <w:p w:rsidRPr="00C40074" w:rsidR="00DC49C3" w:rsidP="00DC49C3" w:rsidRDefault="00DC49C3" w14:paraId="5F09C219" w14:textId="77777777">
      <w:pPr>
        <w:rPr>
          <w:rFonts w:ascii="Arial" w:hAnsi="Arial" w:cs="Arial"/>
          <w:szCs w:val="24"/>
          <w:lang w:val="hr-HR"/>
        </w:rPr>
      </w:pPr>
      <w:r w:rsidRPr="00C40074">
        <w:rPr>
          <w:rFonts w:ascii="Arial" w:hAnsi="Arial" w:cs="Arial"/>
          <w:szCs w:val="24"/>
          <w:lang w:val="hr-HR"/>
        </w:rPr>
        <w:t xml:space="preserve">PRISUTNI OD </w:t>
      </w:r>
      <w:r w:rsidRPr="00C40074" w:rsidR="00761F69">
        <w:rPr>
          <w:rFonts w:ascii="Arial" w:hAnsi="Arial" w:cs="Arial"/>
          <w:szCs w:val="24"/>
          <w:lang w:val="hr-HR"/>
        </w:rPr>
        <w:t xml:space="preserve">SUDA:       </w:t>
      </w:r>
      <w:r w:rsidRPr="00C40074" w:rsidR="00761F69">
        <w:rPr>
          <w:rFonts w:ascii="Arial" w:hAnsi="Arial" w:cs="Arial"/>
          <w:szCs w:val="24"/>
          <w:lang w:val="hr-HR"/>
        </w:rPr>
        <w:tab/>
      </w:r>
      <w:r w:rsidRPr="00C40074" w:rsidR="00761F69">
        <w:rPr>
          <w:rFonts w:ascii="Arial" w:hAnsi="Arial" w:cs="Arial"/>
          <w:szCs w:val="24"/>
          <w:lang w:val="hr-HR"/>
        </w:rPr>
        <w:tab/>
        <w:t xml:space="preserve">            </w:t>
      </w:r>
      <w:r w:rsidRPr="00C40074">
        <w:rPr>
          <w:rFonts w:ascii="Arial" w:hAnsi="Arial" w:cs="Arial"/>
          <w:szCs w:val="24"/>
          <w:lang w:val="hr-HR"/>
        </w:rPr>
        <w:t>PRAVNA STVAR:</w:t>
      </w:r>
    </w:p>
    <w:p w:rsidRPr="00C40074" w:rsidR="00992A48" w:rsidP="00992A48" w:rsidRDefault="00C831E2" w14:paraId="14681D6A" w14:textId="77777777">
      <w:pPr>
        <w:rPr>
          <w:rFonts w:ascii="Arial" w:hAnsi="Arial" w:cs="Arial"/>
          <w:szCs w:val="24"/>
          <w:lang w:val="hr-HR"/>
        </w:rPr>
      </w:pPr>
      <w:r w:rsidRPr="00C40074">
        <w:rPr>
          <w:rFonts w:ascii="Arial" w:hAnsi="Arial" w:cs="Arial"/>
          <w:szCs w:val="24"/>
          <w:lang w:val="hr-HR"/>
        </w:rPr>
        <w:t>Sudac:</w:t>
      </w:r>
      <w:r w:rsidRPr="00C40074" w:rsidR="00F45453">
        <w:rPr>
          <w:rFonts w:ascii="Arial" w:hAnsi="Arial" w:cs="Arial"/>
          <w:szCs w:val="24"/>
          <w:lang w:val="hr-HR"/>
        </w:rPr>
        <w:t xml:space="preserve"> </w:t>
      </w:r>
      <w:r w:rsidR="00E041BF">
        <w:rPr>
          <w:rFonts w:ascii="Arial" w:hAnsi="Arial" w:cs="Arial"/>
          <w:szCs w:val="24"/>
          <w:lang w:val="hr-HR"/>
        </w:rPr>
        <w:t>Josipa Pajić</w:t>
      </w:r>
      <w:r w:rsidRPr="00C40074">
        <w:rPr>
          <w:rFonts w:ascii="Arial" w:hAnsi="Arial" w:cs="Arial"/>
          <w:szCs w:val="24"/>
          <w:lang w:val="hr-HR"/>
        </w:rPr>
        <w:tab/>
      </w:r>
      <w:r w:rsidRPr="00C40074">
        <w:rPr>
          <w:rFonts w:ascii="Arial" w:hAnsi="Arial" w:cs="Arial"/>
          <w:szCs w:val="24"/>
          <w:lang w:val="hr-HR"/>
        </w:rPr>
        <w:tab/>
        <w:t xml:space="preserve">          </w:t>
      </w:r>
      <w:r w:rsidRPr="00C40074" w:rsidR="00F45453">
        <w:rPr>
          <w:rFonts w:ascii="Arial" w:hAnsi="Arial" w:cs="Arial"/>
          <w:szCs w:val="24"/>
          <w:lang w:val="hr-HR"/>
        </w:rPr>
        <w:t xml:space="preserve">   </w:t>
      </w:r>
    </w:p>
    <w:p w:rsidRPr="00C40074" w:rsidR="00DD14DA" w:rsidP="006E4904" w:rsidRDefault="00F45453" w14:paraId="793D274C" w14:textId="51687D34">
      <w:pPr>
        <w:ind w:left="4320" w:hanging="4320"/>
        <w:rPr>
          <w:rFonts w:ascii="Arial" w:hAnsi="Arial" w:cs="Arial"/>
          <w:szCs w:val="24"/>
          <w:lang w:val="hr-HR"/>
        </w:rPr>
      </w:pPr>
      <w:r w:rsidRPr="00C40074">
        <w:rPr>
          <w:rFonts w:ascii="Arial" w:hAnsi="Arial" w:cs="Arial"/>
          <w:szCs w:val="24"/>
          <w:lang w:val="hr-HR"/>
        </w:rPr>
        <w:t>Zapisničar</w:t>
      </w:r>
      <w:r w:rsidRPr="00C40074" w:rsidR="00F32537">
        <w:rPr>
          <w:rFonts w:ascii="Arial" w:hAnsi="Arial" w:cs="Arial"/>
          <w:szCs w:val="24"/>
          <w:lang w:val="hr-HR"/>
        </w:rPr>
        <w:t xml:space="preserve">: </w:t>
      </w:r>
      <w:r w:rsidR="00E041BF">
        <w:rPr>
          <w:rFonts w:ascii="Arial" w:hAnsi="Arial" w:cs="Arial"/>
          <w:szCs w:val="24"/>
          <w:lang w:val="hr-HR"/>
        </w:rPr>
        <w:t xml:space="preserve">Marijana </w:t>
      </w:r>
      <w:r w:rsidR="00A534D7">
        <w:rPr>
          <w:rFonts w:ascii="Arial" w:hAnsi="Arial" w:cs="Arial"/>
          <w:szCs w:val="24"/>
          <w:lang w:val="hr-HR"/>
        </w:rPr>
        <w:t>Vladić</w:t>
      </w:r>
      <w:r w:rsidR="005E6872">
        <w:rPr>
          <w:rFonts w:ascii="Arial" w:hAnsi="Arial" w:cs="Arial"/>
          <w:szCs w:val="24"/>
          <w:lang w:val="hr-HR"/>
        </w:rPr>
        <w:tab/>
      </w:r>
      <w:r w:rsidR="00E041BF">
        <w:rPr>
          <w:rFonts w:ascii="Arial" w:hAnsi="Arial" w:cs="Arial"/>
          <w:szCs w:val="24"/>
          <w:lang w:val="hr-HR"/>
        </w:rPr>
        <w:t xml:space="preserve"> </w:t>
      </w:r>
      <w:r w:rsidR="006E4904">
        <w:rPr>
          <w:rFonts w:ascii="Arial" w:hAnsi="Arial" w:cs="Arial"/>
          <w:szCs w:val="24"/>
          <w:lang w:val="hr-HR"/>
        </w:rPr>
        <w:t xml:space="preserve">Predlagatelj: </w:t>
      </w:r>
      <w:r w:rsidR="00966C9B">
        <w:rPr>
          <w:rFonts w:ascii="Arial" w:hAnsi="Arial" w:cs="Arial"/>
          <w:szCs w:val="24"/>
          <w:lang w:val="hr-HR"/>
        </w:rPr>
        <w:t>Mladen Branko Knez, OIB: 04828691934</w:t>
      </w:r>
    </w:p>
    <w:p w:rsidR="00906CC2" w:rsidP="006E4904" w:rsidRDefault="00DD14DA" w14:paraId="013DD6AD" w14:textId="5ADE4290">
      <w:pPr>
        <w:rPr>
          <w:rFonts w:ascii="Arial" w:hAnsi="Arial" w:cs="Arial"/>
          <w:szCs w:val="24"/>
          <w:lang w:val="hr-HR"/>
        </w:rPr>
      </w:pPr>
      <w:r w:rsidRPr="00C40074">
        <w:rPr>
          <w:rFonts w:ascii="Arial" w:hAnsi="Arial" w:cs="Arial"/>
          <w:szCs w:val="24"/>
          <w:lang w:val="hr-HR"/>
        </w:rPr>
        <w:t xml:space="preserve">                                 </w:t>
      </w:r>
      <w:r w:rsidR="005E6872">
        <w:rPr>
          <w:rFonts w:ascii="Arial" w:hAnsi="Arial" w:cs="Arial"/>
          <w:szCs w:val="24"/>
          <w:lang w:val="hr-HR"/>
        </w:rPr>
        <w:t xml:space="preserve">                           </w:t>
      </w:r>
      <w:r w:rsidR="000F4104">
        <w:rPr>
          <w:rFonts w:ascii="Arial" w:hAnsi="Arial" w:cs="Arial"/>
          <w:szCs w:val="24"/>
          <w:lang w:val="hr-HR"/>
        </w:rPr>
        <w:t xml:space="preserve">   </w:t>
      </w:r>
      <w:r w:rsidR="005E6872">
        <w:rPr>
          <w:rFonts w:ascii="Arial" w:hAnsi="Arial" w:cs="Arial"/>
          <w:szCs w:val="24"/>
          <w:lang w:val="hr-HR"/>
        </w:rPr>
        <w:t xml:space="preserve">  </w:t>
      </w:r>
      <w:r w:rsidRPr="00C40074" w:rsidR="00761F69">
        <w:rPr>
          <w:rFonts w:ascii="Arial" w:hAnsi="Arial" w:cs="Arial"/>
          <w:szCs w:val="24"/>
          <w:lang w:val="hr-HR"/>
        </w:rPr>
        <w:t>R</w:t>
      </w:r>
      <w:r w:rsidRPr="00C40074" w:rsidR="00B7499F">
        <w:rPr>
          <w:rFonts w:ascii="Arial" w:hAnsi="Arial" w:cs="Arial"/>
          <w:szCs w:val="24"/>
          <w:lang w:val="hr-HR"/>
        </w:rPr>
        <w:t>adi</w:t>
      </w:r>
      <w:r w:rsidRPr="00C40074" w:rsidR="00B524CD">
        <w:rPr>
          <w:rFonts w:ascii="Arial" w:hAnsi="Arial" w:cs="Arial"/>
          <w:szCs w:val="24"/>
          <w:lang w:val="hr-HR"/>
        </w:rPr>
        <w:t>: stečaja potrošač</w:t>
      </w:r>
      <w:r w:rsidR="006E4904">
        <w:rPr>
          <w:rFonts w:ascii="Arial" w:hAnsi="Arial" w:cs="Arial"/>
          <w:szCs w:val="24"/>
          <w:lang w:val="hr-HR"/>
        </w:rPr>
        <w:t>a</w:t>
      </w:r>
    </w:p>
    <w:p w:rsidRPr="00C40074" w:rsidR="00992A48" w:rsidP="00DC49C3" w:rsidRDefault="00992A48" w14:paraId="7E35CA47" w14:textId="77777777">
      <w:pPr>
        <w:rPr>
          <w:rFonts w:ascii="Arial" w:hAnsi="Arial" w:cs="Arial"/>
          <w:szCs w:val="24"/>
          <w:lang w:val="hr-HR"/>
        </w:rPr>
      </w:pPr>
    </w:p>
    <w:p w:rsidRPr="00C40074" w:rsidR="00B524CD" w:rsidRDefault="00B524CD" w14:paraId="709E1295" w14:textId="77777777">
      <w:pPr>
        <w:jc w:val="both"/>
        <w:rPr>
          <w:rFonts w:ascii="Arial" w:hAnsi="Arial" w:cs="Arial"/>
          <w:szCs w:val="24"/>
          <w:lang w:val="hr-HR"/>
        </w:rPr>
      </w:pPr>
    </w:p>
    <w:p w:rsidRPr="00C40074" w:rsidR="00B524CD" w:rsidRDefault="005C3BE1" w14:paraId="7B3BC3A7" w14:textId="484384B5">
      <w:pPr>
        <w:jc w:val="both"/>
        <w:rPr>
          <w:rFonts w:ascii="Arial" w:hAnsi="Arial" w:cs="Arial"/>
          <w:szCs w:val="24"/>
          <w:lang w:val="hr-HR"/>
        </w:rPr>
      </w:pPr>
      <w:r w:rsidRPr="00C40074">
        <w:rPr>
          <w:rFonts w:ascii="Arial" w:hAnsi="Arial" w:cs="Arial"/>
          <w:szCs w:val="24"/>
          <w:lang w:val="hr-HR"/>
        </w:rPr>
        <w:t xml:space="preserve">Utvrđuje se da je ročište započelo u </w:t>
      </w:r>
      <w:r w:rsidR="00966C9B">
        <w:rPr>
          <w:rFonts w:ascii="Arial" w:hAnsi="Arial" w:cs="Arial"/>
          <w:szCs w:val="24"/>
          <w:lang w:val="hr-HR"/>
        </w:rPr>
        <w:t>09,45</w:t>
      </w:r>
      <w:r w:rsidR="00906CC2">
        <w:rPr>
          <w:rFonts w:ascii="Arial" w:hAnsi="Arial" w:cs="Arial"/>
          <w:szCs w:val="24"/>
          <w:lang w:val="hr-HR"/>
        </w:rPr>
        <w:t xml:space="preserve"> </w:t>
      </w:r>
      <w:r w:rsidRPr="00C40074" w:rsidR="00F32537">
        <w:rPr>
          <w:rFonts w:ascii="Arial" w:hAnsi="Arial" w:cs="Arial"/>
          <w:szCs w:val="24"/>
          <w:lang w:val="hr-HR"/>
        </w:rPr>
        <w:t>sati</w:t>
      </w:r>
      <w:r w:rsidRPr="00C40074" w:rsidR="008E7A5C">
        <w:rPr>
          <w:rFonts w:ascii="Arial" w:hAnsi="Arial" w:cs="Arial"/>
          <w:szCs w:val="24"/>
          <w:lang w:val="hr-HR"/>
        </w:rPr>
        <w:t>.</w:t>
      </w:r>
      <w:r w:rsidRPr="00C40074" w:rsidR="00F077C7">
        <w:rPr>
          <w:rFonts w:ascii="Arial" w:hAnsi="Arial" w:cs="Arial"/>
          <w:szCs w:val="24"/>
          <w:lang w:val="hr-HR"/>
        </w:rPr>
        <w:t xml:space="preserve"> </w:t>
      </w:r>
    </w:p>
    <w:p w:rsidRPr="00C40074" w:rsidR="005C3BE1" w:rsidRDefault="005C3BE1" w14:paraId="3ECDE2AB" w14:textId="77777777">
      <w:pPr>
        <w:jc w:val="both"/>
        <w:rPr>
          <w:rFonts w:ascii="Arial" w:hAnsi="Arial" w:cs="Arial"/>
          <w:szCs w:val="24"/>
          <w:lang w:val="hr-HR"/>
        </w:rPr>
      </w:pPr>
    </w:p>
    <w:p w:rsidRPr="00E40DBC" w:rsidR="005C3BE1" w:rsidRDefault="005C3BE1" w14:paraId="7B7D7D7A" w14:textId="77777777">
      <w:pPr>
        <w:jc w:val="both"/>
        <w:rPr>
          <w:rFonts w:ascii="Arial" w:hAnsi="Arial" w:cs="Arial"/>
          <w:lang w:val="hr-HR"/>
        </w:rPr>
      </w:pPr>
      <w:r w:rsidRPr="00E40DBC">
        <w:rPr>
          <w:rFonts w:ascii="Arial" w:hAnsi="Arial" w:cs="Arial"/>
          <w:lang w:val="hr-HR"/>
        </w:rPr>
        <w:t xml:space="preserve">Utvrđuje se da su pristupili: </w:t>
      </w:r>
    </w:p>
    <w:p w:rsidR="004C6AC2" w:rsidRDefault="00F077C7" w14:paraId="1843BCD7" w14:textId="7876C903">
      <w:pPr>
        <w:jc w:val="both"/>
        <w:rPr>
          <w:rFonts w:ascii="Arial" w:hAnsi="Arial" w:cs="Arial"/>
          <w:lang w:val="hr-HR"/>
        </w:rPr>
      </w:pPr>
      <w:r w:rsidRPr="00E40DBC">
        <w:rPr>
          <w:rFonts w:ascii="Arial" w:hAnsi="Arial" w:cs="Arial"/>
          <w:lang w:val="hr-HR"/>
        </w:rPr>
        <w:t>Stečajni potrošač:</w:t>
      </w:r>
      <w:r w:rsidRPr="00E40DBC" w:rsidR="003B15D4">
        <w:rPr>
          <w:rFonts w:ascii="Arial" w:hAnsi="Arial" w:cs="Arial"/>
          <w:lang w:val="hr-HR"/>
        </w:rPr>
        <w:t xml:space="preserve"> </w:t>
      </w:r>
      <w:r w:rsidR="006B4BE2">
        <w:rPr>
          <w:rFonts w:ascii="Arial" w:hAnsi="Arial" w:cs="Arial"/>
          <w:lang w:val="hr-HR"/>
        </w:rPr>
        <w:t xml:space="preserve">osobno, broj OI </w:t>
      </w:r>
      <w:r w:rsidR="003B12AA">
        <w:rPr>
          <w:rFonts w:ascii="Arial" w:hAnsi="Arial" w:cs="Arial"/>
          <w:lang w:val="hr-HR"/>
        </w:rPr>
        <w:t>116084252, PU Zagrebačka</w:t>
      </w:r>
    </w:p>
    <w:p w:rsidR="00906CC2" w:rsidRDefault="004C6AC2" w14:paraId="79B03FF8" w14:textId="5942FBD9">
      <w:pPr>
        <w:jc w:val="both"/>
        <w:rPr>
          <w:rFonts w:ascii="Arial" w:hAnsi="Arial" w:cs="Arial"/>
          <w:lang w:val="hr-HR"/>
        </w:rPr>
      </w:pPr>
      <w:r>
        <w:rPr>
          <w:rFonts w:ascii="Arial" w:hAnsi="Arial" w:cs="Arial"/>
          <w:lang w:val="hr-HR"/>
        </w:rPr>
        <w:t xml:space="preserve">Povjerenik: </w:t>
      </w:r>
      <w:r w:rsidR="00966C9B">
        <w:rPr>
          <w:rFonts w:ascii="Arial" w:hAnsi="Arial" w:cs="Arial"/>
          <w:lang w:val="hr-HR"/>
        </w:rPr>
        <w:t>Josip Perić</w:t>
      </w:r>
    </w:p>
    <w:p w:rsidRPr="00E40DBC" w:rsidR="0004615D" w:rsidRDefault="00F077C7" w14:paraId="79931250" w14:textId="094E3BBC">
      <w:pPr>
        <w:jc w:val="both"/>
        <w:rPr>
          <w:rFonts w:ascii="Arial" w:hAnsi="Arial" w:cs="Arial"/>
          <w:lang w:val="hr-HR"/>
        </w:rPr>
      </w:pPr>
      <w:r w:rsidRPr="00E40DBC">
        <w:rPr>
          <w:rFonts w:ascii="Arial" w:hAnsi="Arial" w:cs="Arial"/>
          <w:lang w:val="hr-HR"/>
        </w:rPr>
        <w:t>Za vjerovnik</w:t>
      </w:r>
      <w:r w:rsidRPr="00E40DBC" w:rsidR="00F32537">
        <w:rPr>
          <w:rFonts w:ascii="Arial" w:hAnsi="Arial" w:cs="Arial"/>
          <w:lang w:val="hr-HR"/>
        </w:rPr>
        <w:t>e</w:t>
      </w:r>
      <w:r w:rsidRPr="00E40DBC">
        <w:rPr>
          <w:rFonts w:ascii="Arial" w:hAnsi="Arial" w:cs="Arial"/>
          <w:lang w:val="hr-HR"/>
        </w:rPr>
        <w:t>:</w:t>
      </w:r>
      <w:r w:rsidRPr="00E40DBC" w:rsidR="00F32537">
        <w:rPr>
          <w:rFonts w:ascii="Arial" w:hAnsi="Arial" w:cs="Arial"/>
          <w:lang w:val="hr-HR"/>
        </w:rPr>
        <w:t xml:space="preserve"> </w:t>
      </w:r>
      <w:r w:rsidR="00C76F92">
        <w:rPr>
          <w:rFonts w:ascii="Arial" w:hAnsi="Arial" w:cs="Arial"/>
          <w:lang w:val="hr-HR"/>
        </w:rPr>
        <w:t xml:space="preserve">nitko, dostava poziva uredna </w:t>
      </w:r>
    </w:p>
    <w:p w:rsidR="00D14ACA" w:rsidP="00BB205C" w:rsidRDefault="00D14ACA" w14:paraId="1A3285C5" w14:textId="77777777">
      <w:pPr>
        <w:jc w:val="both"/>
        <w:rPr>
          <w:rFonts w:ascii="Arial" w:hAnsi="Arial" w:cs="Arial"/>
          <w:lang w:val="hr-HR"/>
        </w:rPr>
      </w:pPr>
    </w:p>
    <w:p w:rsidR="00782747" w:rsidP="00BB205C" w:rsidRDefault="00C40074" w14:paraId="1F42900A" w14:textId="77777777">
      <w:pPr>
        <w:jc w:val="both"/>
        <w:rPr>
          <w:rFonts w:ascii="Arial" w:hAnsi="Arial" w:cs="Arial"/>
          <w:lang w:val="hr-HR"/>
        </w:rPr>
      </w:pPr>
      <w:r>
        <w:rPr>
          <w:rFonts w:ascii="Arial" w:hAnsi="Arial" w:cs="Arial"/>
          <w:lang w:val="hr-HR"/>
        </w:rPr>
        <w:t xml:space="preserve">Objavljuje se da je predmet današnjeg ročišta  provedba </w:t>
      </w:r>
      <w:r w:rsidR="000F4104">
        <w:rPr>
          <w:rFonts w:ascii="Arial" w:hAnsi="Arial" w:cs="Arial"/>
          <w:lang w:val="hr-HR"/>
        </w:rPr>
        <w:t xml:space="preserve">završnog </w:t>
      </w:r>
      <w:r>
        <w:rPr>
          <w:rFonts w:ascii="Arial" w:hAnsi="Arial" w:cs="Arial"/>
          <w:lang w:val="hr-HR"/>
        </w:rPr>
        <w:t>ročišta.</w:t>
      </w:r>
    </w:p>
    <w:p w:rsidRPr="004105E6" w:rsidR="006261FC" w:rsidP="00BB205C" w:rsidRDefault="006261FC" w14:paraId="579C8F52" w14:textId="0CBCF567">
      <w:pPr>
        <w:jc w:val="both"/>
        <w:rPr>
          <w:rFonts w:ascii="Arial" w:hAnsi="Arial" w:cs="Arial"/>
          <w:color w:val="FF0000"/>
          <w:lang w:val="hr-HR"/>
        </w:rPr>
      </w:pPr>
      <w:r w:rsidRPr="00E21121">
        <w:rPr>
          <w:rFonts w:ascii="Arial" w:hAnsi="Arial" w:cs="Arial"/>
          <w:lang w:val="hr-HR"/>
        </w:rPr>
        <w:t>Utvrđuje se da j</w:t>
      </w:r>
      <w:r w:rsidR="00DA40B7">
        <w:rPr>
          <w:rFonts w:ascii="Arial" w:hAnsi="Arial" w:cs="Arial"/>
          <w:lang w:val="hr-HR"/>
        </w:rPr>
        <w:t xml:space="preserve">e </w:t>
      </w:r>
      <w:r w:rsidRPr="00E21121" w:rsidR="00C1631F">
        <w:rPr>
          <w:rFonts w:ascii="Arial" w:hAnsi="Arial" w:cs="Arial"/>
          <w:lang w:val="hr-HR"/>
        </w:rPr>
        <w:t>završilo</w:t>
      </w:r>
      <w:r w:rsidRPr="00E21121">
        <w:rPr>
          <w:rFonts w:ascii="Arial" w:hAnsi="Arial" w:cs="Arial"/>
          <w:lang w:val="hr-HR"/>
        </w:rPr>
        <w:t xml:space="preserve"> razdoblje provjere ponašanja potrošača</w:t>
      </w:r>
      <w:r w:rsidRPr="004105E6">
        <w:rPr>
          <w:rFonts w:ascii="Arial" w:hAnsi="Arial" w:cs="Arial"/>
          <w:color w:val="FF0000"/>
          <w:lang w:val="hr-HR"/>
        </w:rPr>
        <w:t>.</w:t>
      </w:r>
    </w:p>
    <w:p w:rsidRPr="004105E6" w:rsidR="006D4E87" w:rsidP="00BB205C" w:rsidRDefault="006D4E87" w14:paraId="2C3325C4" w14:textId="77777777">
      <w:pPr>
        <w:jc w:val="both"/>
        <w:rPr>
          <w:rFonts w:ascii="Arial" w:hAnsi="Arial" w:cs="Arial"/>
          <w:color w:val="FF0000"/>
          <w:lang w:val="hr-HR"/>
        </w:rPr>
      </w:pPr>
    </w:p>
    <w:p w:rsidR="000F4104" w:rsidP="00BB205C" w:rsidRDefault="00C40074" w14:paraId="413C9609" w14:textId="65E6476B">
      <w:pPr>
        <w:jc w:val="both"/>
        <w:rPr>
          <w:rFonts w:ascii="Arial" w:hAnsi="Arial" w:cs="Arial"/>
          <w:lang w:val="hr-HR"/>
        </w:rPr>
      </w:pPr>
      <w:r w:rsidRPr="00E21121">
        <w:rPr>
          <w:rFonts w:ascii="Arial" w:hAnsi="Arial" w:cs="Arial"/>
          <w:lang w:val="hr-HR"/>
        </w:rPr>
        <w:t xml:space="preserve">Povjerenik je </w:t>
      </w:r>
      <w:r w:rsidR="00E21121">
        <w:rPr>
          <w:rFonts w:ascii="Arial" w:hAnsi="Arial" w:cs="Arial"/>
          <w:lang w:val="hr-HR"/>
        </w:rPr>
        <w:t xml:space="preserve">podneskom </w:t>
      </w:r>
      <w:r w:rsidRPr="00E21121" w:rsidR="000F4104">
        <w:rPr>
          <w:rFonts w:ascii="Arial" w:hAnsi="Arial" w:cs="Arial"/>
          <w:lang w:val="hr-HR"/>
        </w:rPr>
        <w:t xml:space="preserve">od </w:t>
      </w:r>
      <w:r w:rsidRPr="003B12AA" w:rsidR="003B12AA">
        <w:rPr>
          <w:rFonts w:ascii="Arial" w:hAnsi="Arial" w:cs="Arial"/>
          <w:lang w:val="hr-HR"/>
        </w:rPr>
        <w:t>26. srpnja 2026</w:t>
      </w:r>
      <w:r w:rsidR="00766831">
        <w:rPr>
          <w:rFonts w:ascii="Arial" w:hAnsi="Arial" w:cs="Arial"/>
          <w:color w:val="FF0000"/>
          <w:lang w:val="hr-HR"/>
        </w:rPr>
        <w:t>.</w:t>
      </w:r>
      <w:r w:rsidRPr="00E21121" w:rsidR="000F4104">
        <w:rPr>
          <w:rFonts w:ascii="Arial" w:hAnsi="Arial" w:cs="Arial"/>
          <w:lang w:val="hr-HR"/>
        </w:rPr>
        <w:t xml:space="preserve"> </w:t>
      </w:r>
      <w:r w:rsidRPr="00E21121" w:rsidR="006261FC">
        <w:rPr>
          <w:rFonts w:ascii="Arial" w:hAnsi="Arial" w:cs="Arial"/>
          <w:lang w:val="hr-HR"/>
        </w:rPr>
        <w:t>dostav</w:t>
      </w:r>
      <w:r w:rsidR="00E21121">
        <w:rPr>
          <w:rFonts w:ascii="Arial" w:hAnsi="Arial" w:cs="Arial"/>
          <w:lang w:val="hr-HR"/>
        </w:rPr>
        <w:t>io</w:t>
      </w:r>
      <w:r w:rsidRPr="00E21121" w:rsidR="006261FC">
        <w:rPr>
          <w:rFonts w:ascii="Arial" w:hAnsi="Arial" w:cs="Arial"/>
          <w:lang w:val="hr-HR"/>
        </w:rPr>
        <w:t xml:space="preserve"> završni račun i Izvješće</w:t>
      </w:r>
      <w:r w:rsidR="00E21121">
        <w:rPr>
          <w:rFonts w:ascii="Arial" w:hAnsi="Arial" w:cs="Arial"/>
          <w:lang w:val="hr-HR"/>
        </w:rPr>
        <w:t xml:space="preserve"> koje je dostavljeno svim sudionicima u postupku objavom na E oglasnoj ploči suda. </w:t>
      </w:r>
    </w:p>
    <w:p w:rsidR="003B12AA" w:rsidP="00BB205C" w:rsidRDefault="003B12AA" w14:paraId="2909B136" w14:textId="77777777">
      <w:pPr>
        <w:jc w:val="both"/>
        <w:rPr>
          <w:rFonts w:ascii="Arial" w:hAnsi="Arial" w:cs="Arial"/>
          <w:lang w:val="hr-HR"/>
        </w:rPr>
      </w:pPr>
    </w:p>
    <w:p w:rsidR="003B12AA" w:rsidP="00BB205C" w:rsidRDefault="003B12AA" w14:paraId="77B2C865" w14:textId="59AB8BA1">
      <w:pPr>
        <w:jc w:val="both"/>
        <w:rPr>
          <w:rFonts w:ascii="Arial" w:hAnsi="Arial" w:cs="Arial"/>
          <w:lang w:val="hr-HR"/>
        </w:rPr>
      </w:pPr>
      <w:r>
        <w:rPr>
          <w:rFonts w:ascii="Arial" w:hAnsi="Arial" w:cs="Arial"/>
          <w:lang w:val="hr-HR"/>
        </w:rPr>
        <w:t>Utvrđuje se da je podneskom od 11.9.2026. RH dostavila podatak o stanju duga prema Poreznoj upravi a podneskom od 16.9.2026. vjerovnik Eos Matrix predložio je sudu donijeti rješenje o uskrati oslobođenja od preostalih obveza.</w:t>
      </w:r>
    </w:p>
    <w:p w:rsidRPr="00E21121" w:rsidR="003B12AA" w:rsidP="00BB205C" w:rsidRDefault="003B12AA" w14:paraId="42ED6BB9" w14:textId="77777777">
      <w:pPr>
        <w:jc w:val="both"/>
        <w:rPr>
          <w:rFonts w:ascii="Arial" w:hAnsi="Arial" w:cs="Arial"/>
          <w:lang w:val="hr-HR"/>
        </w:rPr>
      </w:pPr>
    </w:p>
    <w:p w:rsidR="006261FC" w:rsidP="006261FC" w:rsidRDefault="006261FC" w14:paraId="69C4BDB4" w14:textId="7A7CFA42">
      <w:pPr>
        <w:rPr>
          <w:rFonts w:ascii="Arial" w:hAnsi="Arial" w:cs="Arial"/>
          <w:lang w:val="hr-HR"/>
        </w:rPr>
      </w:pPr>
      <w:r>
        <w:rPr>
          <w:rFonts w:ascii="Arial" w:hAnsi="Arial" w:cs="Arial"/>
          <w:lang w:val="hr-HR"/>
        </w:rPr>
        <w:t>Povjerenik usmeno obrazlaže završni račun.</w:t>
      </w:r>
      <w:r w:rsidR="00E21121">
        <w:rPr>
          <w:rFonts w:ascii="Arial" w:hAnsi="Arial" w:cs="Arial"/>
          <w:lang w:val="hr-HR"/>
        </w:rPr>
        <w:t xml:space="preserve"> </w:t>
      </w:r>
    </w:p>
    <w:p w:rsidR="00E041BF" w:rsidP="006B4BE2" w:rsidRDefault="006261FC" w14:paraId="2B37AD2C" w14:textId="76CCCA8D">
      <w:pPr>
        <w:rPr>
          <w:rFonts w:ascii="Arial" w:hAnsi="Arial" w:cs="Arial"/>
          <w:lang w:val="hr-HR"/>
        </w:rPr>
      </w:pPr>
      <w:r>
        <w:rPr>
          <w:rFonts w:ascii="Arial" w:hAnsi="Arial" w:cs="Arial"/>
          <w:lang w:val="hr-HR"/>
        </w:rPr>
        <w:t>U cijelosti ostaje kod svih dosadašnjih navoda i prijedloga</w:t>
      </w:r>
      <w:r w:rsidR="003B12AA">
        <w:rPr>
          <w:rFonts w:ascii="Arial" w:hAnsi="Arial" w:cs="Arial"/>
          <w:lang w:val="hr-HR"/>
        </w:rPr>
        <w:t>, navodi  da tijekom razdoblja provjere ponašanja nije našao da bi postojala unovčiva imovnima potrošača slijedom čega je stanje stečajne mase 0,00 eura. Unatoč tome suradnja sa potrošačem bila je uredna te predlaže donijeti rješenje o oslobođenju potrošača od preostalih obveza.</w:t>
      </w:r>
    </w:p>
    <w:p w:rsidR="006B4BE2" w:rsidP="006B4BE2" w:rsidRDefault="006B4BE2" w14:paraId="43412C8B" w14:textId="77777777">
      <w:pPr>
        <w:rPr>
          <w:rFonts w:ascii="Arial" w:hAnsi="Arial" w:cs="Arial"/>
          <w:lang w:val="hr-HR"/>
        </w:rPr>
      </w:pPr>
    </w:p>
    <w:p w:rsidR="003B12AA" w:rsidP="006B4BE2" w:rsidRDefault="003B12AA" w14:paraId="356F9D1B" w14:textId="77777777">
      <w:pPr>
        <w:rPr>
          <w:rFonts w:ascii="Arial" w:hAnsi="Arial" w:cs="Arial"/>
          <w:lang w:val="hr-HR"/>
        </w:rPr>
      </w:pPr>
    </w:p>
    <w:p w:rsidR="003B12AA" w:rsidP="006B4BE2" w:rsidRDefault="003B12AA" w14:paraId="70F1C68D" w14:textId="77777777">
      <w:pPr>
        <w:rPr>
          <w:rFonts w:ascii="Arial" w:hAnsi="Arial" w:cs="Arial"/>
          <w:lang w:val="hr-HR"/>
        </w:rPr>
      </w:pPr>
    </w:p>
    <w:p w:rsidR="003B12AA" w:rsidP="006B4BE2" w:rsidRDefault="003B12AA" w14:paraId="6D4F0712" w14:textId="77777777">
      <w:pPr>
        <w:rPr>
          <w:rFonts w:ascii="Arial" w:hAnsi="Arial" w:cs="Arial"/>
          <w:lang w:val="hr-HR"/>
        </w:rPr>
      </w:pPr>
    </w:p>
    <w:p w:rsidR="003B12AA" w:rsidP="006B4BE2" w:rsidRDefault="003B12AA" w14:paraId="2655ACCF" w14:textId="77777777">
      <w:pPr>
        <w:rPr>
          <w:rFonts w:ascii="Arial" w:hAnsi="Arial" w:cs="Arial"/>
          <w:lang w:val="hr-HR"/>
        </w:rPr>
      </w:pPr>
    </w:p>
    <w:p w:rsidR="003B12AA" w:rsidP="006B4BE2" w:rsidRDefault="003B12AA" w14:paraId="25143CF6" w14:textId="77777777">
      <w:pPr>
        <w:rPr>
          <w:rFonts w:ascii="Arial" w:hAnsi="Arial" w:cs="Arial"/>
          <w:lang w:val="hr-HR"/>
        </w:rPr>
      </w:pPr>
    </w:p>
    <w:p w:rsidR="003B12AA" w:rsidP="006B4BE2" w:rsidRDefault="003B12AA" w14:paraId="2ADCE3B3" w14:textId="77777777">
      <w:pPr>
        <w:rPr>
          <w:rFonts w:ascii="Arial" w:hAnsi="Arial" w:cs="Arial"/>
          <w:lang w:val="hr-HR"/>
        </w:rPr>
      </w:pPr>
    </w:p>
    <w:p w:rsidR="003B12AA" w:rsidP="006B4BE2" w:rsidRDefault="003B12AA" w14:paraId="72560224" w14:textId="77777777">
      <w:pPr>
        <w:rPr>
          <w:rFonts w:ascii="Arial" w:hAnsi="Arial" w:cs="Arial"/>
          <w:lang w:val="hr-HR"/>
        </w:rPr>
      </w:pPr>
    </w:p>
    <w:p w:rsidR="003B12AA" w:rsidP="006B4BE2" w:rsidRDefault="003B12AA" w14:paraId="6AA9CE3C" w14:textId="77777777">
      <w:pPr>
        <w:rPr>
          <w:rFonts w:ascii="Arial" w:hAnsi="Arial" w:cs="Arial"/>
          <w:lang w:val="hr-HR"/>
        </w:rPr>
      </w:pPr>
    </w:p>
    <w:p w:rsidR="003B12AA" w:rsidP="006B4BE2" w:rsidRDefault="003B12AA" w14:paraId="0132D7B0" w14:textId="77777777">
      <w:pPr>
        <w:rPr>
          <w:rFonts w:ascii="Arial" w:hAnsi="Arial" w:cs="Arial"/>
          <w:lang w:val="hr-HR"/>
        </w:rPr>
      </w:pPr>
    </w:p>
    <w:p w:rsidR="003B12AA" w:rsidP="006B4BE2" w:rsidRDefault="003B12AA" w14:paraId="2927FA47" w14:textId="77777777">
      <w:pPr>
        <w:rPr>
          <w:rFonts w:ascii="Arial" w:hAnsi="Arial" w:cs="Arial"/>
          <w:lang w:val="hr-HR"/>
        </w:rPr>
      </w:pPr>
    </w:p>
    <w:p w:rsidRPr="006B4BE2" w:rsidR="003B12AA" w:rsidP="006B4BE2" w:rsidRDefault="003B12AA" w14:paraId="43DFB8C2" w14:textId="77777777">
      <w:pPr>
        <w:rPr>
          <w:rFonts w:ascii="Arial" w:hAnsi="Arial" w:cs="Arial"/>
          <w:lang w:val="hr-HR"/>
        </w:rPr>
      </w:pPr>
    </w:p>
    <w:p w:rsidRPr="00E40DBC" w:rsidR="00BB205C" w:rsidP="00BB205C" w:rsidRDefault="00BB205C" w14:paraId="11FB2A15" w14:textId="77777777">
      <w:pPr>
        <w:jc w:val="both"/>
        <w:rPr>
          <w:rFonts w:ascii="Arial" w:hAnsi="Arial" w:cs="Arial"/>
          <w:lang w:val="hr-HR"/>
        </w:rPr>
      </w:pPr>
      <w:r w:rsidRPr="00E40DBC">
        <w:rPr>
          <w:rFonts w:ascii="Arial" w:hAnsi="Arial" w:cs="Arial"/>
          <w:lang w:val="hr-HR"/>
        </w:rPr>
        <w:lastRenderedPageBreak/>
        <w:t>Sud donosi</w:t>
      </w:r>
    </w:p>
    <w:p w:rsidR="00BB205C" w:rsidP="00BB205C" w:rsidRDefault="00E872D2" w14:paraId="6B8A2AD6" w14:textId="01512EFA">
      <w:pPr>
        <w:jc w:val="center"/>
        <w:rPr>
          <w:rFonts w:ascii="Arial" w:hAnsi="Arial" w:cs="Arial"/>
          <w:lang w:val="hr-HR"/>
        </w:rPr>
      </w:pPr>
      <w:r>
        <w:rPr>
          <w:rFonts w:ascii="Arial" w:hAnsi="Arial" w:cs="Arial"/>
          <w:lang w:val="hr-HR"/>
        </w:rPr>
        <w:t>r j e š e nj e</w:t>
      </w:r>
    </w:p>
    <w:p w:rsidR="00E041BF" w:rsidP="00BB205C" w:rsidRDefault="00E041BF" w14:paraId="2E9A5153" w14:textId="77777777">
      <w:pPr>
        <w:jc w:val="center"/>
        <w:rPr>
          <w:rFonts w:ascii="Arial" w:hAnsi="Arial" w:cs="Arial"/>
          <w:lang w:val="hr-HR"/>
        </w:rPr>
      </w:pPr>
    </w:p>
    <w:p w:rsidR="00026B90" w:rsidP="00BB205C" w:rsidRDefault="00026B90" w14:paraId="712EA11C" w14:textId="77777777">
      <w:pPr>
        <w:rPr>
          <w:rFonts w:ascii="Arial" w:hAnsi="Arial" w:cs="Arial"/>
          <w:lang w:val="hr-HR"/>
        </w:rPr>
      </w:pPr>
    </w:p>
    <w:p w:rsidR="006261FC" w:rsidP="006261FC" w:rsidRDefault="006261FC" w14:paraId="24E7A5B6" w14:textId="77777777">
      <w:pPr>
        <w:jc w:val="both"/>
        <w:rPr>
          <w:rFonts w:ascii="Arial" w:hAnsi="Arial" w:cs="Arial"/>
          <w:lang w:val="hr-HR"/>
        </w:rPr>
      </w:pPr>
      <w:r>
        <w:rPr>
          <w:rFonts w:ascii="Arial" w:hAnsi="Arial" w:cs="Arial"/>
          <w:lang w:val="hr-HR"/>
        </w:rPr>
        <w:t>Zaključuje se završno ročište i prihvaća izvješće povjerenika o gospodarskom stanju potrošača.</w:t>
      </w:r>
    </w:p>
    <w:p w:rsidR="00026B90" w:rsidP="00BB205C" w:rsidRDefault="00026B90" w14:paraId="65CCF861" w14:textId="77777777">
      <w:pPr>
        <w:rPr>
          <w:rFonts w:ascii="Arial" w:hAnsi="Arial" w:cs="Arial"/>
          <w:lang w:val="hr-HR"/>
        </w:rPr>
      </w:pPr>
    </w:p>
    <w:p w:rsidRPr="00E40DBC" w:rsidR="00C40074" w:rsidP="00C40074" w:rsidRDefault="006261FC" w14:paraId="03618319" w14:textId="77777777">
      <w:pPr>
        <w:rPr>
          <w:rFonts w:ascii="Arial" w:hAnsi="Arial" w:cs="Arial"/>
          <w:lang w:val="hr-HR"/>
        </w:rPr>
      </w:pPr>
      <w:r>
        <w:rPr>
          <w:rFonts w:ascii="Arial" w:hAnsi="Arial" w:cs="Arial"/>
          <w:lang w:val="hr-HR"/>
        </w:rPr>
        <w:t>Daljnja odluka</w:t>
      </w:r>
      <w:r w:rsidR="00C40074">
        <w:rPr>
          <w:rFonts w:ascii="Arial" w:hAnsi="Arial" w:cs="Arial"/>
          <w:lang w:val="hr-HR"/>
        </w:rPr>
        <w:t xml:space="preserve"> uslijedit će pisanim putem.</w:t>
      </w:r>
    </w:p>
    <w:p w:rsidRPr="00E40DBC" w:rsidR="00BB205C" w:rsidP="00BB205C" w:rsidRDefault="00BB205C" w14:paraId="4EEF1219" w14:textId="77777777">
      <w:pPr>
        <w:jc w:val="both"/>
        <w:rPr>
          <w:rFonts w:ascii="Arial" w:hAnsi="Arial" w:cs="Arial"/>
          <w:lang w:val="hr-HR"/>
        </w:rPr>
      </w:pPr>
    </w:p>
    <w:p w:rsidRPr="00E40DBC" w:rsidR="00BB205C" w:rsidP="00BB205C" w:rsidRDefault="00BB205C" w14:paraId="449635E1" w14:textId="77777777">
      <w:pPr>
        <w:jc w:val="both"/>
        <w:rPr>
          <w:rFonts w:ascii="Arial" w:hAnsi="Arial" w:cs="Arial"/>
          <w:szCs w:val="24"/>
          <w:lang w:val="hr-HR"/>
        </w:rPr>
      </w:pPr>
      <w:r w:rsidRPr="00E40DBC">
        <w:rPr>
          <w:rFonts w:ascii="Arial" w:hAnsi="Arial" w:cs="Arial"/>
          <w:szCs w:val="24"/>
        </w:rPr>
        <w:tab/>
      </w:r>
      <w:r w:rsidRPr="00E40DBC">
        <w:rPr>
          <w:rFonts w:ascii="Arial" w:hAnsi="Arial" w:cs="Arial"/>
          <w:szCs w:val="24"/>
        </w:rPr>
        <w:tab/>
      </w:r>
      <w:r w:rsidRPr="00E40DBC">
        <w:rPr>
          <w:rFonts w:ascii="Arial" w:hAnsi="Arial" w:cs="Arial"/>
          <w:szCs w:val="24"/>
        </w:rPr>
        <w:tab/>
      </w:r>
      <w:r w:rsidRPr="00E40DBC">
        <w:rPr>
          <w:rFonts w:ascii="Arial" w:hAnsi="Arial" w:cs="Arial"/>
          <w:szCs w:val="24"/>
        </w:rPr>
        <w:tab/>
      </w:r>
      <w:r w:rsidRPr="00E40DBC">
        <w:rPr>
          <w:rFonts w:ascii="Arial" w:hAnsi="Arial" w:cs="Arial"/>
          <w:szCs w:val="24"/>
        </w:rPr>
        <w:tab/>
      </w:r>
      <w:r w:rsidRPr="00E40DBC">
        <w:rPr>
          <w:rFonts w:ascii="Arial" w:hAnsi="Arial" w:cs="Arial"/>
          <w:szCs w:val="24"/>
        </w:rPr>
        <w:tab/>
        <w:t xml:space="preserve">                </w:t>
      </w:r>
    </w:p>
    <w:p w:rsidRPr="00E40DBC" w:rsidR="00BB205C" w:rsidP="00BB205C" w:rsidRDefault="00BB205C" w14:paraId="519DC8B0" w14:textId="5C7CD5E2">
      <w:pPr>
        <w:rPr>
          <w:rFonts w:ascii="Arial" w:hAnsi="Arial" w:cs="Arial"/>
          <w:szCs w:val="24"/>
          <w:lang w:val="hr-HR"/>
        </w:rPr>
      </w:pPr>
      <w:r w:rsidRPr="00E40DBC">
        <w:rPr>
          <w:rFonts w:ascii="Arial" w:hAnsi="Arial" w:cs="Arial"/>
          <w:szCs w:val="24"/>
          <w:lang w:val="hr-HR"/>
        </w:rPr>
        <w:tab/>
      </w:r>
      <w:r w:rsidRPr="00E40DBC">
        <w:rPr>
          <w:rFonts w:ascii="Arial" w:hAnsi="Arial" w:cs="Arial"/>
          <w:szCs w:val="24"/>
          <w:lang w:val="hr-HR"/>
        </w:rPr>
        <w:tab/>
      </w:r>
      <w:r w:rsidRPr="00E40DBC">
        <w:rPr>
          <w:rFonts w:ascii="Arial" w:hAnsi="Arial" w:cs="Arial"/>
          <w:szCs w:val="24"/>
          <w:lang w:val="hr-HR"/>
        </w:rPr>
        <w:tab/>
      </w:r>
      <w:r w:rsidRPr="00E40DBC">
        <w:rPr>
          <w:rFonts w:ascii="Arial" w:hAnsi="Arial" w:cs="Arial"/>
          <w:szCs w:val="24"/>
          <w:lang w:val="hr-HR"/>
        </w:rPr>
        <w:tab/>
        <w:t xml:space="preserve">     Dovršeno u </w:t>
      </w:r>
      <w:r w:rsidR="003B12AA">
        <w:rPr>
          <w:rFonts w:ascii="Arial" w:hAnsi="Arial" w:cs="Arial"/>
          <w:szCs w:val="24"/>
          <w:lang w:val="hr-HR"/>
        </w:rPr>
        <w:t>9,50</w:t>
      </w:r>
      <w:r w:rsidRPr="00E40DBC" w:rsidR="008B5B7F">
        <w:rPr>
          <w:rFonts w:ascii="Arial" w:hAnsi="Arial" w:cs="Arial"/>
          <w:szCs w:val="24"/>
          <w:lang w:val="hr-HR"/>
        </w:rPr>
        <w:t xml:space="preserve"> </w:t>
      </w:r>
      <w:r w:rsidRPr="00E40DBC">
        <w:rPr>
          <w:rFonts w:ascii="Arial" w:hAnsi="Arial" w:cs="Arial"/>
          <w:szCs w:val="24"/>
          <w:lang w:val="hr-HR"/>
        </w:rPr>
        <w:t>sati</w:t>
      </w:r>
    </w:p>
    <w:p w:rsidRPr="00E40DBC" w:rsidR="000057DB" w:rsidP="00BB205C" w:rsidRDefault="000057DB" w14:paraId="2D28DA83" w14:textId="77777777">
      <w:pPr>
        <w:rPr>
          <w:rFonts w:ascii="Arial" w:hAnsi="Arial" w:cs="Arial"/>
          <w:szCs w:val="24"/>
          <w:lang w:val="hr-HR"/>
        </w:rPr>
      </w:pPr>
    </w:p>
    <w:p w:rsidRPr="00E40DBC" w:rsidR="00BB205C" w:rsidP="00BB205C" w:rsidRDefault="00BB205C" w14:paraId="13538D83" w14:textId="77777777">
      <w:pPr>
        <w:jc w:val="center"/>
        <w:rPr>
          <w:rFonts w:ascii="Arial" w:hAnsi="Arial" w:cs="Arial"/>
          <w:szCs w:val="24"/>
          <w:lang w:val="hr-HR"/>
        </w:rPr>
      </w:pPr>
      <w:r w:rsidRPr="00E40DBC">
        <w:rPr>
          <w:rFonts w:ascii="Arial" w:hAnsi="Arial" w:cs="Arial"/>
          <w:szCs w:val="24"/>
          <w:lang w:val="hr-HR"/>
        </w:rPr>
        <w:tab/>
      </w:r>
      <w:r w:rsidRPr="00E40DBC">
        <w:rPr>
          <w:rFonts w:ascii="Arial" w:hAnsi="Arial" w:cs="Arial"/>
          <w:szCs w:val="24"/>
          <w:lang w:val="hr-HR"/>
        </w:rPr>
        <w:tab/>
      </w:r>
      <w:r w:rsidRPr="00E40DBC">
        <w:rPr>
          <w:rFonts w:ascii="Arial" w:hAnsi="Arial" w:cs="Arial"/>
          <w:szCs w:val="24"/>
          <w:lang w:val="hr-HR"/>
        </w:rPr>
        <w:tab/>
      </w:r>
      <w:r w:rsidRPr="00E40DBC">
        <w:rPr>
          <w:rFonts w:ascii="Arial" w:hAnsi="Arial" w:cs="Arial"/>
          <w:szCs w:val="24"/>
          <w:lang w:val="hr-HR"/>
        </w:rPr>
        <w:tab/>
      </w:r>
      <w:r w:rsidRPr="00E40DBC">
        <w:rPr>
          <w:rFonts w:ascii="Arial" w:hAnsi="Arial" w:cs="Arial"/>
          <w:szCs w:val="24"/>
          <w:lang w:val="hr-HR"/>
        </w:rPr>
        <w:tab/>
      </w:r>
      <w:r w:rsidR="000D02E3">
        <w:rPr>
          <w:rFonts w:ascii="Arial" w:hAnsi="Arial" w:cs="Arial"/>
          <w:szCs w:val="24"/>
          <w:lang w:val="hr-HR"/>
        </w:rPr>
        <w:tab/>
      </w:r>
      <w:r w:rsidR="000D02E3">
        <w:rPr>
          <w:rFonts w:ascii="Arial" w:hAnsi="Arial" w:cs="Arial"/>
          <w:szCs w:val="24"/>
          <w:lang w:val="hr-HR"/>
        </w:rPr>
        <w:tab/>
      </w:r>
      <w:r w:rsidR="000D02E3">
        <w:rPr>
          <w:rFonts w:ascii="Arial" w:hAnsi="Arial" w:cs="Arial"/>
          <w:szCs w:val="24"/>
          <w:lang w:val="hr-HR"/>
        </w:rPr>
        <w:tab/>
      </w:r>
      <w:r w:rsidR="000D02E3">
        <w:rPr>
          <w:rFonts w:ascii="Arial" w:hAnsi="Arial" w:cs="Arial"/>
          <w:szCs w:val="24"/>
          <w:lang w:val="hr-HR"/>
        </w:rPr>
        <w:tab/>
      </w:r>
      <w:r w:rsidR="006261FC">
        <w:rPr>
          <w:rFonts w:ascii="Arial" w:hAnsi="Arial" w:cs="Arial"/>
          <w:szCs w:val="24"/>
          <w:lang w:val="hr-HR"/>
        </w:rPr>
        <w:t>Stranke</w:t>
      </w:r>
      <w:r w:rsidR="000D02E3">
        <w:rPr>
          <w:rFonts w:ascii="Arial" w:hAnsi="Arial" w:cs="Arial"/>
          <w:szCs w:val="24"/>
          <w:lang w:val="hr-HR"/>
        </w:rPr>
        <w:tab/>
      </w:r>
      <w:r w:rsidR="006261FC">
        <w:rPr>
          <w:rFonts w:ascii="Arial" w:hAnsi="Arial" w:cs="Arial"/>
          <w:szCs w:val="24"/>
          <w:lang w:val="hr-HR"/>
        </w:rPr>
        <w:t>Sudac</w:t>
      </w:r>
      <w:r w:rsidRPr="00E40DBC">
        <w:rPr>
          <w:rFonts w:ascii="Arial" w:hAnsi="Arial" w:cs="Arial"/>
          <w:szCs w:val="24"/>
          <w:lang w:val="hr-HR"/>
        </w:rPr>
        <w:t>:</w:t>
      </w:r>
    </w:p>
    <w:p w:rsidR="00782747" w:rsidP="00BB205C" w:rsidRDefault="00782747" w14:paraId="07689DBB" w14:textId="77777777">
      <w:pPr>
        <w:jc w:val="center"/>
        <w:rPr>
          <w:rFonts w:ascii="Arial" w:hAnsi="Arial" w:cs="Arial"/>
          <w:szCs w:val="24"/>
          <w:lang w:val="hr-HR"/>
        </w:rPr>
      </w:pPr>
    </w:p>
    <w:p w:rsidRPr="00E40DBC" w:rsidR="00AE4E00" w:rsidP="006261FC" w:rsidRDefault="006261FC" w14:paraId="5377B8D1" w14:textId="77777777">
      <w:pPr>
        <w:jc w:val="center"/>
        <w:rPr>
          <w:rFonts w:ascii="Arial" w:hAnsi="Arial" w:cs="Arial"/>
          <w:szCs w:val="24"/>
          <w:lang w:val="hr-HR"/>
        </w:rPr>
      </w:pPr>
      <w:r>
        <w:rPr>
          <w:rFonts w:ascii="Arial" w:hAnsi="Arial" w:cs="Arial"/>
          <w:szCs w:val="24"/>
          <w:lang w:val="hr-HR"/>
        </w:rPr>
        <w:t xml:space="preserve">            Zapisničar: </w:t>
      </w:r>
    </w:p>
    <w:sectPr w:rsidRPr="00E40DBC" w:rsidR="00AE4E00" w:rsidSect="00025828">
      <w:pgSz w:w="11906" w:h="16838"/>
      <w:pgMar w:top="1440" w:right="1797" w:bottom="306" w:left="1797" w:header="720" w:footer="720" w:gutter="0"/>
      <w:cols w:space="72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621C6" w:rsidP="009B3D91" w:rsidRDefault="005621C6" w14:paraId="02499886" w14:textId="77777777">
      <w:r>
        <w:separator/>
      </w:r>
    </w:p>
  </w:endnote>
  <w:endnote w:type="continuationSeparator" w:id="0">
    <w:p w:rsidR="005621C6" w:rsidP="009B3D91" w:rsidRDefault="005621C6" w14:paraId="598F940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621C6" w:rsidP="009B3D91" w:rsidRDefault="005621C6" w14:paraId="6E8FC7E7" w14:textId="77777777">
      <w:r>
        <w:separator/>
      </w:r>
    </w:p>
  </w:footnote>
  <w:footnote w:type="continuationSeparator" w:id="0">
    <w:p w:rsidR="005621C6" w:rsidP="009B3D91" w:rsidRDefault="005621C6" w14:paraId="760B50C5" w14:textId="77777777">
      <w:r>
        <w:continuationSeparator/>
      </w:r>
    </w:p>
  </w:footnote>
</w:footnotes>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249234B"/>
    <w:multiLevelType w:val="hybridMultilevel"/>
    <w:tmpl w:val="821AA256"/>
    <w:lvl w:ilvl="0" w:tplc="85745350">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1E56103A"/>
    <w:multiLevelType w:val="hybridMultilevel"/>
    <w:tmpl w:val="25A8257E"/>
    <w:lvl w:ilvl="0" w:tplc="01160EDA">
      <w:numFmt w:val="bullet"/>
      <w:lvlText w:val="-"/>
      <w:lvlJc w:val="left"/>
      <w:pPr>
        <w:ind w:left="1065" w:hanging="360"/>
      </w:pPr>
      <w:rPr>
        <w:rFonts w:hint="default" w:ascii="Times New Roman" w:hAnsi="Times New Roman" w:eastAsia="Calibri" w:cs="Times New Roman"/>
      </w:rPr>
    </w:lvl>
    <w:lvl w:ilvl="1" w:tplc="041A0003">
      <w:start w:val="1"/>
      <w:numFmt w:val="bullet"/>
      <w:lvlText w:val="o"/>
      <w:lvlJc w:val="left"/>
      <w:pPr>
        <w:ind w:left="1785" w:hanging="360"/>
      </w:pPr>
      <w:rPr>
        <w:rFonts w:hint="default" w:ascii="Courier New" w:hAnsi="Courier New" w:cs="Courier New"/>
      </w:rPr>
    </w:lvl>
    <w:lvl w:ilvl="2" w:tplc="041A0005">
      <w:start w:val="1"/>
      <w:numFmt w:val="bullet"/>
      <w:lvlText w:val=""/>
      <w:lvlJc w:val="left"/>
      <w:pPr>
        <w:ind w:left="2505" w:hanging="360"/>
      </w:pPr>
      <w:rPr>
        <w:rFonts w:hint="default" w:ascii="Wingdings" w:hAnsi="Wingdings"/>
      </w:rPr>
    </w:lvl>
    <w:lvl w:ilvl="3" w:tplc="041A0001">
      <w:start w:val="1"/>
      <w:numFmt w:val="bullet"/>
      <w:lvlText w:val=""/>
      <w:lvlJc w:val="left"/>
      <w:pPr>
        <w:ind w:left="3225" w:hanging="360"/>
      </w:pPr>
      <w:rPr>
        <w:rFonts w:hint="default" w:ascii="Symbol" w:hAnsi="Symbol"/>
      </w:rPr>
    </w:lvl>
    <w:lvl w:ilvl="4" w:tplc="041A0003">
      <w:start w:val="1"/>
      <w:numFmt w:val="bullet"/>
      <w:lvlText w:val="o"/>
      <w:lvlJc w:val="left"/>
      <w:pPr>
        <w:ind w:left="3945" w:hanging="360"/>
      </w:pPr>
      <w:rPr>
        <w:rFonts w:hint="default" w:ascii="Courier New" w:hAnsi="Courier New" w:cs="Courier New"/>
      </w:rPr>
    </w:lvl>
    <w:lvl w:ilvl="5" w:tplc="041A0005">
      <w:start w:val="1"/>
      <w:numFmt w:val="bullet"/>
      <w:lvlText w:val=""/>
      <w:lvlJc w:val="left"/>
      <w:pPr>
        <w:ind w:left="4665" w:hanging="360"/>
      </w:pPr>
      <w:rPr>
        <w:rFonts w:hint="default" w:ascii="Wingdings" w:hAnsi="Wingdings"/>
      </w:rPr>
    </w:lvl>
    <w:lvl w:ilvl="6" w:tplc="041A0001">
      <w:start w:val="1"/>
      <w:numFmt w:val="bullet"/>
      <w:lvlText w:val=""/>
      <w:lvlJc w:val="left"/>
      <w:pPr>
        <w:ind w:left="5385" w:hanging="360"/>
      </w:pPr>
      <w:rPr>
        <w:rFonts w:hint="default" w:ascii="Symbol" w:hAnsi="Symbol"/>
      </w:rPr>
    </w:lvl>
    <w:lvl w:ilvl="7" w:tplc="041A0003">
      <w:start w:val="1"/>
      <w:numFmt w:val="bullet"/>
      <w:lvlText w:val="o"/>
      <w:lvlJc w:val="left"/>
      <w:pPr>
        <w:ind w:left="6105" w:hanging="360"/>
      </w:pPr>
      <w:rPr>
        <w:rFonts w:hint="default" w:ascii="Courier New" w:hAnsi="Courier New" w:cs="Courier New"/>
      </w:rPr>
    </w:lvl>
    <w:lvl w:ilvl="8" w:tplc="041A0005">
      <w:start w:val="1"/>
      <w:numFmt w:val="bullet"/>
      <w:lvlText w:val=""/>
      <w:lvlJc w:val="left"/>
      <w:pPr>
        <w:ind w:left="6825" w:hanging="360"/>
      </w:pPr>
      <w:rPr>
        <w:rFonts w:hint="default" w:ascii="Wingdings" w:hAnsi="Wingdings"/>
      </w:rPr>
    </w:lvl>
  </w:abstractNum>
  <w:abstractNum w:abstractNumId="2">
    <w:nsid w:val="53E713EB"/>
    <w:multiLevelType w:val="singleLevel"/>
    <w:tmpl w:val="0C09000F"/>
    <w:lvl w:ilvl="0">
      <w:start w:val="1"/>
      <w:numFmt w:val="decimal"/>
      <w:lvlText w:val="%1."/>
      <w:lvlJc w:val="left"/>
      <w:pPr>
        <w:tabs>
          <w:tab w:val="num" w:pos="360"/>
        </w:tabs>
        <w:ind w:left="360" w:hanging="360"/>
      </w:pPr>
      <w:rPr>
        <w:rFonts w:hint="default"/>
      </w:rPr>
    </w:lvl>
  </w:abstractNum>
  <w:abstractNum w:abstractNumId="3">
    <w:nsid w:val="559916B6"/>
    <w:multiLevelType w:val="hybridMultilevel"/>
    <w:tmpl w:val="3D462EBA"/>
    <w:lvl w:ilvl="0" w:tplc="1FD6CF90">
      <w:start w:val="2"/>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583A7546"/>
    <w:multiLevelType w:val="hybridMultilevel"/>
    <w:tmpl w:val="76AAEE62"/>
    <w:lvl w:ilvl="0" w:tplc="73F600A8">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501"/>
    <w:rsid w:val="000057DB"/>
    <w:rsid w:val="00025828"/>
    <w:rsid w:val="000264EE"/>
    <w:rsid w:val="00026B90"/>
    <w:rsid w:val="0003038C"/>
    <w:rsid w:val="00040AD3"/>
    <w:rsid w:val="0004615D"/>
    <w:rsid w:val="000506EC"/>
    <w:rsid w:val="00071127"/>
    <w:rsid w:val="00072C43"/>
    <w:rsid w:val="000A1A4E"/>
    <w:rsid w:val="000C28ED"/>
    <w:rsid w:val="000D02E3"/>
    <w:rsid w:val="000D3E83"/>
    <w:rsid w:val="000F1180"/>
    <w:rsid w:val="000F4104"/>
    <w:rsid w:val="00106642"/>
    <w:rsid w:val="00110D64"/>
    <w:rsid w:val="00115052"/>
    <w:rsid w:val="00126445"/>
    <w:rsid w:val="001316A3"/>
    <w:rsid w:val="00133069"/>
    <w:rsid w:val="001333C2"/>
    <w:rsid w:val="0014147B"/>
    <w:rsid w:val="00142232"/>
    <w:rsid w:val="001713DD"/>
    <w:rsid w:val="00171739"/>
    <w:rsid w:val="00176FD4"/>
    <w:rsid w:val="00191A31"/>
    <w:rsid w:val="00197553"/>
    <w:rsid w:val="001976B1"/>
    <w:rsid w:val="001A1624"/>
    <w:rsid w:val="001A6431"/>
    <w:rsid w:val="001A67D9"/>
    <w:rsid w:val="001F4412"/>
    <w:rsid w:val="001F51B0"/>
    <w:rsid w:val="00210A0F"/>
    <w:rsid w:val="00234F79"/>
    <w:rsid w:val="00242501"/>
    <w:rsid w:val="002B4836"/>
    <w:rsid w:val="002C1998"/>
    <w:rsid w:val="002C7358"/>
    <w:rsid w:val="002D731F"/>
    <w:rsid w:val="002E1F3C"/>
    <w:rsid w:val="002E2A56"/>
    <w:rsid w:val="00303E70"/>
    <w:rsid w:val="00323F4E"/>
    <w:rsid w:val="00340FB5"/>
    <w:rsid w:val="00342B8C"/>
    <w:rsid w:val="003519F6"/>
    <w:rsid w:val="00351FC6"/>
    <w:rsid w:val="00374E43"/>
    <w:rsid w:val="003763E6"/>
    <w:rsid w:val="00394441"/>
    <w:rsid w:val="003B12AA"/>
    <w:rsid w:val="003B1455"/>
    <w:rsid w:val="003B15D4"/>
    <w:rsid w:val="003B1A8A"/>
    <w:rsid w:val="003C04A5"/>
    <w:rsid w:val="003C319C"/>
    <w:rsid w:val="003D3E0A"/>
    <w:rsid w:val="003E1231"/>
    <w:rsid w:val="003E4A31"/>
    <w:rsid w:val="004105E6"/>
    <w:rsid w:val="00446CA9"/>
    <w:rsid w:val="00450536"/>
    <w:rsid w:val="004518BF"/>
    <w:rsid w:val="00466911"/>
    <w:rsid w:val="00480901"/>
    <w:rsid w:val="004A0593"/>
    <w:rsid w:val="004C6AC2"/>
    <w:rsid w:val="004D321C"/>
    <w:rsid w:val="004E2CF4"/>
    <w:rsid w:val="004F6918"/>
    <w:rsid w:val="00504B65"/>
    <w:rsid w:val="005060C4"/>
    <w:rsid w:val="00540DCD"/>
    <w:rsid w:val="005621C6"/>
    <w:rsid w:val="00562AEF"/>
    <w:rsid w:val="00581FBB"/>
    <w:rsid w:val="00593895"/>
    <w:rsid w:val="005A21A6"/>
    <w:rsid w:val="005B0E9A"/>
    <w:rsid w:val="005C3BE1"/>
    <w:rsid w:val="005E5392"/>
    <w:rsid w:val="005E6872"/>
    <w:rsid w:val="005F25E0"/>
    <w:rsid w:val="0061016B"/>
    <w:rsid w:val="00615950"/>
    <w:rsid w:val="00616D8C"/>
    <w:rsid w:val="006261FC"/>
    <w:rsid w:val="006268E1"/>
    <w:rsid w:val="0063474B"/>
    <w:rsid w:val="0065552E"/>
    <w:rsid w:val="0065797E"/>
    <w:rsid w:val="006679C5"/>
    <w:rsid w:val="006815AD"/>
    <w:rsid w:val="00684CC7"/>
    <w:rsid w:val="006B4BE2"/>
    <w:rsid w:val="006B79A1"/>
    <w:rsid w:val="006C0D3C"/>
    <w:rsid w:val="006C7105"/>
    <w:rsid w:val="006D4E87"/>
    <w:rsid w:val="006E4904"/>
    <w:rsid w:val="006E7C21"/>
    <w:rsid w:val="00724C8D"/>
    <w:rsid w:val="007341C4"/>
    <w:rsid w:val="007356CB"/>
    <w:rsid w:val="00745416"/>
    <w:rsid w:val="00761F69"/>
    <w:rsid w:val="00766831"/>
    <w:rsid w:val="00782747"/>
    <w:rsid w:val="0079489F"/>
    <w:rsid w:val="007A2F55"/>
    <w:rsid w:val="007A4273"/>
    <w:rsid w:val="00802F43"/>
    <w:rsid w:val="00821895"/>
    <w:rsid w:val="00831537"/>
    <w:rsid w:val="00855366"/>
    <w:rsid w:val="00856534"/>
    <w:rsid w:val="008B5B7F"/>
    <w:rsid w:val="008C2B3C"/>
    <w:rsid w:val="008E28D0"/>
    <w:rsid w:val="008E7A5C"/>
    <w:rsid w:val="009056B8"/>
    <w:rsid w:val="00906CC2"/>
    <w:rsid w:val="009133EC"/>
    <w:rsid w:val="00932182"/>
    <w:rsid w:val="009460C9"/>
    <w:rsid w:val="00946E86"/>
    <w:rsid w:val="009568DA"/>
    <w:rsid w:val="00966C9B"/>
    <w:rsid w:val="0099036C"/>
    <w:rsid w:val="00992A48"/>
    <w:rsid w:val="00996BF8"/>
    <w:rsid w:val="009A49C8"/>
    <w:rsid w:val="009A4E06"/>
    <w:rsid w:val="009B2E3E"/>
    <w:rsid w:val="009B3D91"/>
    <w:rsid w:val="009D0514"/>
    <w:rsid w:val="009F679E"/>
    <w:rsid w:val="00A2266D"/>
    <w:rsid w:val="00A345AD"/>
    <w:rsid w:val="00A43171"/>
    <w:rsid w:val="00A534D7"/>
    <w:rsid w:val="00A55257"/>
    <w:rsid w:val="00A713CF"/>
    <w:rsid w:val="00A825FC"/>
    <w:rsid w:val="00A86E76"/>
    <w:rsid w:val="00AA0E22"/>
    <w:rsid w:val="00AB6BE2"/>
    <w:rsid w:val="00AD2759"/>
    <w:rsid w:val="00AD4EA5"/>
    <w:rsid w:val="00AE4E00"/>
    <w:rsid w:val="00B01C3F"/>
    <w:rsid w:val="00B17D6E"/>
    <w:rsid w:val="00B40DB7"/>
    <w:rsid w:val="00B44F61"/>
    <w:rsid w:val="00B524CD"/>
    <w:rsid w:val="00B7499F"/>
    <w:rsid w:val="00B75390"/>
    <w:rsid w:val="00B76499"/>
    <w:rsid w:val="00B82436"/>
    <w:rsid w:val="00BB0839"/>
    <w:rsid w:val="00BB205C"/>
    <w:rsid w:val="00BC1023"/>
    <w:rsid w:val="00BD1766"/>
    <w:rsid w:val="00BE102F"/>
    <w:rsid w:val="00BE79E0"/>
    <w:rsid w:val="00BF30BF"/>
    <w:rsid w:val="00BF5E28"/>
    <w:rsid w:val="00C064EE"/>
    <w:rsid w:val="00C065C2"/>
    <w:rsid w:val="00C15F5F"/>
    <w:rsid w:val="00C1631F"/>
    <w:rsid w:val="00C222E7"/>
    <w:rsid w:val="00C23965"/>
    <w:rsid w:val="00C338F6"/>
    <w:rsid w:val="00C33F1C"/>
    <w:rsid w:val="00C33FED"/>
    <w:rsid w:val="00C3579C"/>
    <w:rsid w:val="00C40074"/>
    <w:rsid w:val="00C70B26"/>
    <w:rsid w:val="00C76F92"/>
    <w:rsid w:val="00C831E2"/>
    <w:rsid w:val="00CA25D6"/>
    <w:rsid w:val="00CA3C5E"/>
    <w:rsid w:val="00CB1961"/>
    <w:rsid w:val="00CB5B46"/>
    <w:rsid w:val="00CD639F"/>
    <w:rsid w:val="00CE6EA3"/>
    <w:rsid w:val="00D14ACA"/>
    <w:rsid w:val="00D175B6"/>
    <w:rsid w:val="00D20E93"/>
    <w:rsid w:val="00D44F74"/>
    <w:rsid w:val="00D457B2"/>
    <w:rsid w:val="00D537AA"/>
    <w:rsid w:val="00D61589"/>
    <w:rsid w:val="00D77EED"/>
    <w:rsid w:val="00DA40B7"/>
    <w:rsid w:val="00DB28A5"/>
    <w:rsid w:val="00DC49C3"/>
    <w:rsid w:val="00DD14DA"/>
    <w:rsid w:val="00DD2454"/>
    <w:rsid w:val="00DD3628"/>
    <w:rsid w:val="00DE62CB"/>
    <w:rsid w:val="00DF5BF5"/>
    <w:rsid w:val="00E041BF"/>
    <w:rsid w:val="00E05A22"/>
    <w:rsid w:val="00E06814"/>
    <w:rsid w:val="00E21121"/>
    <w:rsid w:val="00E40DBC"/>
    <w:rsid w:val="00E55829"/>
    <w:rsid w:val="00E56B5C"/>
    <w:rsid w:val="00E872D2"/>
    <w:rsid w:val="00E96B5B"/>
    <w:rsid w:val="00EF75FB"/>
    <w:rsid w:val="00F077C7"/>
    <w:rsid w:val="00F1579E"/>
    <w:rsid w:val="00F32537"/>
    <w:rsid w:val="00F357A5"/>
    <w:rsid w:val="00F44C65"/>
    <w:rsid w:val="00F45453"/>
    <w:rsid w:val="00F45621"/>
    <w:rsid w:val="00F50E09"/>
    <w:rsid w:val="00F661BD"/>
    <w:rsid w:val="00F66282"/>
    <w:rsid w:val="00F77256"/>
    <w:rsid w:val="00FA1423"/>
    <w:rsid w:val="00FB4A3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1C1704BB"/>
  <w15:docId w15:val="{C95D7C16-803C-44C9-AAF2-4F49E3C9B08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macro" w:semiHidden="true" w:unhideWhenUsed="true"/>
    <w:lsdException w:name="toa heading"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Message Header"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Pr>
      <w:sz w:val="24"/>
      <w:lang w:val="en-AU"/>
    </w:rPr>
  </w:style>
  <w:style w:type="paragraph" w:styleId="Naslov1">
    <w:name w:val="heading 1"/>
    <w:basedOn w:val="Normal"/>
    <w:next w:val="Normal"/>
    <w:qFormat/>
    <w:pPr>
      <w:keepNext/>
      <w:jc w:val="center"/>
      <w:outlineLvl w:val="0"/>
    </w:pPr>
    <w:rPr>
      <w:b/>
      <w:lang w:val="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lang w:val="hr-HR"/>
    </w:rPr>
  </w:style>
  <w:style w:type="paragraph" w:styleId="Odlomakpopisa">
    <w:name w:val="List Paragraph"/>
    <w:basedOn w:val="Normal"/>
    <w:uiPriority w:val="34"/>
    <w:qFormat/>
    <w:rsid w:val="0004615D"/>
    <w:pPr>
      <w:ind w:left="720"/>
      <w:contextualSpacing/>
    </w:pPr>
  </w:style>
  <w:style w:type="paragraph" w:styleId="Zaglavlje">
    <w:name w:val="header"/>
    <w:basedOn w:val="Normal"/>
    <w:link w:val="ZaglavljeChar"/>
    <w:rsid w:val="009B3D91"/>
    <w:pPr>
      <w:tabs>
        <w:tab w:val="center" w:pos="4536"/>
        <w:tab w:val="right" w:pos="9072"/>
      </w:tabs>
    </w:pPr>
  </w:style>
  <w:style w:type="character" w:styleId="ZaglavljeChar" w:customStyle="true">
    <w:name w:val="Zaglavlje Char"/>
    <w:basedOn w:val="Zadanifontodlomka"/>
    <w:link w:val="Zaglavlje"/>
    <w:rsid w:val="009B3D91"/>
    <w:rPr>
      <w:sz w:val="24"/>
      <w:lang w:val="en-AU"/>
    </w:rPr>
  </w:style>
  <w:style w:type="paragraph" w:styleId="Podnoje">
    <w:name w:val="footer"/>
    <w:basedOn w:val="Normal"/>
    <w:link w:val="PodnojeChar"/>
    <w:rsid w:val="009B3D91"/>
    <w:pPr>
      <w:tabs>
        <w:tab w:val="center" w:pos="4536"/>
        <w:tab w:val="right" w:pos="9072"/>
      </w:tabs>
    </w:pPr>
  </w:style>
  <w:style w:type="character" w:styleId="PodnojeChar" w:customStyle="true">
    <w:name w:val="Podnožje Char"/>
    <w:basedOn w:val="Zadanifontodlomka"/>
    <w:link w:val="Podnoje"/>
    <w:rsid w:val="009B3D91"/>
    <w:rPr>
      <w:sz w:val="24"/>
      <w:lang w:val="en-AU"/>
    </w:rPr>
  </w:style>
  <w:style w:type="paragraph" w:styleId="Bezproreda">
    <w:name w:val="No Spacing"/>
    <w:uiPriority w:val="1"/>
    <w:qFormat/>
    <w:rsid w:val="000D3E83"/>
    <w:rPr>
      <w:rFonts w:eastAsia="Calibri"/>
      <w:sz w:val="24"/>
      <w:szCs w:val="24"/>
      <w:lang w:eastAsia="en-US"/>
    </w:rPr>
  </w:style>
  <w:style w:type="character" w:styleId="Tekstrezerviranogmjesta">
    <w:name w:val="Placeholder Text"/>
    <w:basedOn w:val="Zadanifontodlomka"/>
    <w:uiPriority w:val="99"/>
    <w:semiHidden/>
    <w:rsid w:val="00684CC7"/>
    <w:rPr>
      <w:color w:val="808080"/>
      <w:bdr w:val="none" w:color="auto" w:sz="0" w:space="0"/>
      <w:shd w:val="clear" w:color="auto" w:fill="auto"/>
    </w:rPr>
  </w:style>
  <w:style w:type="character" w:styleId="eSPISCCParagraphDefaultFont" w:customStyle="true">
    <w:name w:val="eSPIS_CC_Paragraph Default Font"/>
    <w:basedOn w:val="Zadanifontodlomka"/>
    <w:rsid w:val="00684CC7"/>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684CC7"/>
    <w:rPr>
      <w:rFonts w:ascii="Arial" w:hAnsi="Arial" w:cs="Arial"/>
      <w:szCs w:val="24"/>
      <w:bdr w:val="none" w:color="auto" w:sz="0" w:space="0"/>
      <w:shd w:val="clear" w:color="auto" w:fill="FFFFCC"/>
      <w:lang w:val="hr-HR"/>
    </w:rPr>
  </w:style>
  <w:style w:type="character" w:styleId="PozadinaSvijetloCrvena" w:customStyle="true">
    <w:name w:val="Pozadina_SvijetloCrvena"/>
    <w:basedOn w:val="eSPISCCParagraphDefaultFont"/>
    <w:rsid w:val="00684CC7"/>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684CC7"/>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21874286">
      <w:bodyDiv w:val="true"/>
      <w:marLeft w:val="0"/>
      <w:marRight w:val="0"/>
      <w:marTop w:val="0"/>
      <w:marBottom w:val="0"/>
      <w:divBdr>
        <w:top w:val="none" w:color="auto" w:sz="0" w:space="0"/>
        <w:left w:val="none" w:color="auto" w:sz="0" w:space="0"/>
        <w:bottom w:val="none" w:color="auto" w:sz="0" w:space="0"/>
        <w:right w:val="none" w:color="auto" w:sz="0" w:space="0"/>
      </w:divBdr>
    </w:div>
    <w:div w:id="117560867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settings.xml" Type="http://schemas.openxmlformats.org/officeDocument/2006/relationships/settings" Id="rId5"/><Relationship Target="theme/theme1.xml" Type="http://schemas.openxmlformats.org/officeDocument/2006/relationships/theme" Id="rId10"/><Relationship Target="styles.xml" Type="http://schemas.openxmlformats.org/officeDocument/2006/relationships/style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16. listopada 2026.</izvorni_sadrzaj>
    <derivirana_varijabla naziv="DomainObject.StvarniPocetakDatum_1">16. listopada 2026.</derivirana_varijabla>
  </DomainObject.StvarniPocetakDatum>
  <DomainObject.StvarniZavrsetakDatum>
    <izvorni_sadrzaj>16. listopada 2026.</izvorni_sadrzaj>
    <derivirana_varijabla naziv="DomainObject.StvarniZavrsetakDatum_1">16. listopada 2026.</derivirana_varijabla>
  </DomainObject.StvarniZavrsetakDatum>
  <DomainObject.PlaniraniZavrsetakDatum>
    <izvorni_sadrzaj>16. listopada 2026.</izvorni_sadrzaj>
    <derivirana_varijabla naziv="DomainObject.PlaniraniZavrsetakDatum_1">16. listopada 2026.</derivirana_varijabla>
  </DomainObject.PlaniraniZavrsetakDatum>
  <DomainObject.PlaniraniPocetakDatum>
    <izvorni_sadrzaj>16. listopada 2026.</izvorni_sadrzaj>
    <derivirana_varijabla naziv="DomainObject.PlaniraniPocetakDatum_1">16. listopada 2026.</derivirana_varijabla>
  </DomainObject.PlaniraniPocetakDatum>
  <DomainObject.StvarniPocetakVrijeme>
    <izvorni_sadrzaj>09:45</izvorni_sadrzaj>
    <derivirana_varijabla naziv="DomainObject.StvarniPocetakVrijeme_1">09:45</derivirana_varijabla>
  </DomainObject.StvarniPocetakVrijeme>
  <DomainObject.StvarniZavrsetakVrijeme>
    <izvorni_sadrzaj>09:50</izvorni_sadrzaj>
    <derivirana_varijabla naziv="DomainObject.StvarniZavrsetakVrijeme_1">09:50</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09:45</izvorni_sadrzaj>
    <derivirana_varijabla naziv="DomainObject.PlaniraniPocetakVrijeme_1">09:45</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16. listopada 2026.</izvorni_sadrzaj>
    <derivirana_varijabla naziv="DomainObject.Zapisnik.DatumKreiranja_1">16. listopada 2026.</derivirana_varijabla>
  </DomainObject.Zapisnik.DatumKreiranja>
  <DomainObject.Zapisnik.ImovinskaKorist>
    <izvorni_sadrzaj/>
    <derivirana_varijabla naziv="DomainObject.Zapisnik.ImovinskaKorist_1"/>
  </DomainObject.Zapisnik.ImovinskaKorist>
  <DomainObject.Zapisnik.Oznaka>
    <izvorni_sadrzaj>Sp-660/2021-61</izvorni_sadrzaj>
    <derivirana_varijabla naziv="DomainObject.Zapisnik.Oznaka_1">Sp-660/2021-61</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660</izvorni_sadrzaj>
    <derivirana_varijabla naziv="DomainObject.Predmet.Broj_1">660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travnja 2021.</izvorni_sadrzaj>
    <derivirana_varijabla naziv="DomainObject.Predmet.DatumOsnivanja_1">23. travnja 2021.</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27. srpnja 2021.</izvorni_sadrzaj>
    <derivirana_varijabla naziv="DomainObject.Predmet.DatumRjesavanja_1">27. srpnja 2021.</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Sp-660/2021</izvorni_sadrzaj>
    <derivirana_varijabla naziv="DomainObject.Predmet.OznakaBroj_1">Sp-660/2021</derivirana_varijabla>
  </DomainObject.Predmet.OznakaBroj>
  <DomainObject.Predmet.OznakaBrojOptuznogAkta>
    <izvorni_sadrzaj/>
    <derivirana_varijabla naziv="DomainObject.Predmet.OznakaBrojOptuznogAkta_1"/>
  </DomainObject.Predmet.OznakaBrojOptuznogAkta>
  <DomainObject.Predmet.PredmetRijesio.Ime>
    <izvorni_sadrzaj>Jure</izvorni_sadrzaj>
    <derivirana_varijabla naziv="DomainObject.Predmet.PredmetRijesio.Ime_1">Jure</derivirana_varijabla>
  </DomainObject.Predmet.PredmetRijesio.Ime>
  <DomainObject.Predmet.PredmetRijesio.Oib>
    <izvorni_sadrzaj>62800532150</izvorni_sadrzaj>
    <derivirana_varijabla naziv="DomainObject.Predmet.PredmetRijesio.Oib_1">62800532150</derivirana_varijabla>
  </DomainObject.Predmet.PredmetRijesio.Oib>
  <DomainObject.Predmet.PredmetRijesio.Prezime>
    <izvorni_sadrzaj>Pezelj</izvorni_sadrzaj>
    <derivirana_varijabla naziv="DomainObject.Predmet.PredmetRijesio.Prezime_1">Pezelj</derivirana_varijabla>
  </DomainObject.Predmet.PredmetRijesio.Prezime>
  <DomainObject.Predmet.PrimjedbaSuca>
    <izvorni_sadrzaj>Druga adresa predlagatelja u JRO</izvorni_sadrzaj>
    <derivirana_varijabla naziv="DomainObject.Predmet.PrimjedbaSuca_1">Druga adresa predlagatelja u JRO</derivirana_varijabla>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87 - Izvanparnična</izvorni_sadrzaj>
    <derivirana_varijabla naziv="DomainObject.Predmet.Referada.Naziv_1">Referada 87 - Izvanparnična</derivirana_varijabla>
  </DomainObject.Predmet.Referada.Naziv>
  <DomainObject.Predmet.Referada.Oznaka>
    <izvorni_sadrzaj>87</izvorni_sadrzaj>
    <derivirana_varijabla naziv="DomainObject.Predmet.Referada.Oznaka_1">87</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građanski sud u Zagrebu</izvorni_sadrzaj>
    <derivirana_varijabla naziv="DomainObject.Predmet.Referada.Sud.Naziv_1">Općinski građanski sud u Zagrebu</derivirana_varijabla>
  </DomainObject.Predmet.Referada.Sud.Naziv>
  <DomainObject.Predmet.Referada.Sudac>
    <izvorni_sadrzaj>Josipa Pajić</izvorni_sadrzaj>
    <derivirana_varijabla naziv="DomainObject.Predmet.Referada.Sudac_1">Josipa Pajić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Mladen Branko Knez</izvorni_sadrzaj>
    <derivirana_varijabla naziv="DomainObject.Predmet.StrankaFormated_1">  Mladen Branko Knez</derivirana_varijabla>
  </DomainObject.Predmet.StrankaFormated>
  <DomainObject.Predmet.StrankaFormatedOIB>
    <izvorni_sadrzaj>  Mladen Branko Knez, OIB 04828691934</izvorni_sadrzaj>
    <derivirana_varijabla naziv="DomainObject.Predmet.StrankaFormatedOIB_1">  Mladen Branko Knez, OIB 04828691934</derivirana_varijabla>
  </DomainObject.Predmet.StrankaFormatedOIB>
  <DomainObject.Predmet.StrankaFormatedWithAdress>
    <izvorni_sadrzaj> Mladen Branko Knez, 5 Trnjanske struge 12, 10000 Zagreb</izvorni_sadrzaj>
    <derivirana_varijabla naziv="DomainObject.Predmet.StrankaFormatedWithAdress_1"> Mladen Branko Knez, 5 Trnjanske struge 12, 10000 Zagreb</derivirana_varijabla>
  </DomainObject.Predmet.StrankaFormatedWithAdress>
  <DomainObject.Predmet.StrankaFormatedWithAdressOIB>
    <izvorni_sadrzaj> Mladen Branko Knez, OIB 04828691934, 5 Trnjanske struge 12, 10000 Zagreb</izvorni_sadrzaj>
    <derivirana_varijabla naziv="DomainObject.Predmet.StrankaFormatedWithAdressOIB_1"> Mladen Branko Knez, OIB 04828691934, 5 Trnjanske struge 12, 10000 Zagreb</derivirana_varijabla>
  </DomainObject.Predmet.StrankaFormatedWithAdressOIB>
  <DomainObject.Predmet.StrankaWithAdress>
    <izvorni_sadrzaj>Mladen Branko Knez 5 Trnjanske struge 12,10000 Zagreb</izvorni_sadrzaj>
    <derivirana_varijabla naziv="DomainObject.Predmet.StrankaWithAdress_1">Mladen Branko Knez 5 Trnjanske struge 12,10000 Zagreb</derivirana_varijabla>
  </DomainObject.Predmet.StrankaWithAdress>
  <DomainObject.Predmet.StrankaWithAdressOIB>
    <izvorni_sadrzaj>Mladen Branko Knez, OIB 04828691934, 5 Trnjanske struge 12,10000 Zagreb</izvorni_sadrzaj>
    <derivirana_varijabla naziv="DomainObject.Predmet.StrankaWithAdressOIB_1">Mladen Branko Knez, OIB 04828691934, 5 Trnjanske struge 12,10000 Zagreb</derivirana_varijabla>
  </DomainObject.Predmet.StrankaWithAdressOIB>
  <DomainObject.Predmet.StrankaNazivFormated>
    <izvorni_sadrzaj>Mladen Branko Knez</izvorni_sadrzaj>
    <derivirana_varijabla naziv="DomainObject.Predmet.StrankaNazivFormated_1">Mladen Branko Knez</derivirana_varijabla>
  </DomainObject.Predmet.StrankaNazivFormated>
  <DomainObject.Predmet.StrankaNazivFormatedOIB>
    <izvorni_sadrzaj>Mladen Branko Knez, OIB 04828691934</izvorni_sadrzaj>
    <derivirana_varijabla naziv="DomainObject.Predmet.StrankaNazivFormatedOIB_1">Mladen Branko Knez, OIB 04828691934</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građanski sud u Zagrebu</izvorni_sadrzaj>
    <derivirana_varijabla naziv="DomainObject.Predmet.Sud.Naziv_1">Općinski građanski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87 - Izvanparnična</izvorni_sadrzaj>
    <derivirana_varijabla naziv="DomainObject.Predmet.TrenutnaLokacijaSpisa.Naziv_1">Referada 87 - Izvanparnična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građanski sud u Zagrebu</izvorni_sadrzaj>
    <derivirana_varijabla naziv="DomainObject.Predmet.TrenutnaLokacijaSpisa.Sud.Naziv_1">Općinski građanski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Ostavinska i izvanparnična pisarnica</izvorni_sadrzaj>
    <derivirana_varijabla naziv="DomainObject.Predmet.UstrojstvenaJedinicaVodi.Naziv_1">Ostavinska i izvanparnična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građanski sud u Zagrebu</izvorni_sadrzaj>
    <derivirana_varijabla naziv="DomainObject.Predmet.UstrojstvenaJedinicaVodi.Sud.Naziv_1">Općinski građanski sud u Zagrebu</derivirana_varijabla>
  </DomainObject.Predmet.UstrojstvenaJedinicaVodi.Sud.Naziv>
  <DomainObject.Predmet.VrstaSpora.Naziv>
    <izvorni_sadrzaj>Stečaj potrošača</izvorni_sadrzaj>
    <derivirana_varijabla naziv="DomainObject.Predmet.VrstaSpora.Naziv_1">Stečaj potrošača</derivirana_varijabla>
  </DomainObject.Predmet.VrstaSpora.Naziv>
  <DomainObject.Predmet.Zapisnicar>
    <izvorni_sadrzaj>Marijana Vladić</izvorni_sadrzaj>
    <derivirana_varijabla naziv="DomainObject.Predmet.Zapisnicar_1">Marijana Vladić</derivirana_varijabla>
  </DomainObject.Predmet.Zapisnicar>
  <DomainObject.Predmet.StrankaListFormated>
    <izvorni_sadrzaj>
      <item>Mladen Branko Knez</item>
    </izvorni_sadrzaj>
    <derivirana_varijabla naziv="DomainObject.Predmet.StrankaListFormated_1">
      <item>Mladen Branko Knez</item>
    </derivirana_varijabla>
  </DomainObject.Predmet.StrankaListFormated>
  <DomainObject.Predmet.StrankaListFormatedOIB>
    <izvorni_sadrzaj>
      <item>Mladen Branko Knez, OIB 04828691934</item>
    </izvorni_sadrzaj>
    <derivirana_varijabla naziv="DomainObject.Predmet.StrankaListFormatedOIB_1">
      <item>Mladen Branko Knez, OIB 04828691934</item>
    </derivirana_varijabla>
  </DomainObject.Predmet.StrankaListFormatedOIB>
  <DomainObject.Predmet.StrankaListFormatedWithAdress>
    <izvorni_sadrzaj>
      <item>Mladen Branko Knez, 5 Trnjanske struge 12, 10000 Zagreb</item>
    </izvorni_sadrzaj>
    <derivirana_varijabla naziv="DomainObject.Predmet.StrankaListFormatedWithAdress_1">
      <item>Mladen Branko Knez, 5 Trnjanske struge 12, 10000 Zagreb</item>
    </derivirana_varijabla>
  </DomainObject.Predmet.StrankaListFormatedWithAdress>
  <DomainObject.Predmet.StrankaListFormatedWithAdressOIB>
    <izvorni_sadrzaj>
      <item>Mladen Branko Knez, OIB 04828691934, 5 Trnjanske struge 12, 10000 Zagreb</item>
    </izvorni_sadrzaj>
    <derivirana_varijabla naziv="DomainObject.Predmet.StrankaListFormatedWithAdressOIB_1">
      <item>Mladen Branko Knez, OIB 04828691934, 5 Trnjanske struge 12, 10000 Zagreb</item>
    </derivirana_varijabla>
  </DomainObject.Predmet.StrankaListFormatedWithAdressOIB>
  <DomainObject.Predmet.StrankaListNazivFormated>
    <izvorni_sadrzaj>
      <item>Mladen Branko Knez</item>
    </izvorni_sadrzaj>
    <derivirana_varijabla naziv="DomainObject.Predmet.StrankaListNazivFormated_1">
      <item>Mladen Branko Knez</item>
    </derivirana_varijabla>
  </DomainObject.Predmet.StrankaListNazivFormated>
  <DomainObject.Predmet.StrankaListNazivFormatedOIB>
    <izvorni_sadrzaj>
      <item>Mladen Branko Knez, OIB 04828691934</item>
    </izvorni_sadrzaj>
    <derivirana_varijabla naziv="DomainObject.Predmet.StrankaListNazivFormatedOIB_1">
      <item>Mladen Branko Knez, OIB 04828691934</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item>PRIVREDNA BANKA ZAGREB - DIONIČKO DRUŠTVO</item>
      <item>Addiko Bank dioničko društvo</item>
      <item>Hrvatski Telekom d.d.</item>
      <item>HETA Asset Resolution Hrvatska, društvo za financiranje d.o.o.</item>
      <item>Odvjetničko društvo SUČEVIĆ I PARTNERI d.o.o.</item>
      <item>KARLOVAČKA BANKA dioničko društvo</item>
      <item>CROATIA osiguranje d.d.</item>
      <item>A1 Hrvatska društvo s ograničenom odgovornošću za usluge javnih telekomunikacija</item>
      <item>Telemach Hrvatska d.o.o. za telekomunikacijske usluge</item>
      <item>Republika Hrvatska</item>
      <item>Branko Nardelli</item>
      <item>EOS MATRIX d.o.o. za poslovne usluge</item>
      <item>Financijska agencija</item>
      <item>Općinsko državno odvjetništvo u Zagrebu</item>
      <item>Josip Perić</item>
    </izvorni_sadrzaj>
    <derivirana_varijabla naziv="DomainObject.Predmet.OstaliListFormated_1">
      <item>PRIVREDNA BANKA ZAGREB - DIONIČKO DRUŠTVO</item>
      <item>Addiko Bank dioničko društvo</item>
      <item>Hrvatski Telekom d.d.</item>
      <item>HETA Asset Resolution Hrvatska, društvo za financiranje d.o.o.</item>
      <item>Odvjetničko društvo SUČEVIĆ I PARTNERI d.o.o.</item>
      <item>KARLOVAČKA BANKA dioničko društvo</item>
      <item>CROATIA osiguranje d.d.</item>
      <item>A1 Hrvatska društvo s ograničenom odgovornošću za usluge javnih telekomunikacija</item>
      <item>Telemach Hrvatska d.o.o. za telekomunikacijske usluge</item>
      <item>Republika Hrvatska</item>
      <item>Branko Nardelli</item>
      <item>EOS MATRIX d.o.o. za poslovne usluge</item>
      <item>Financijska agencija</item>
      <item>Općinsko državno odvjetništvo u Zagrebu</item>
      <item>Josip Perić</item>
    </derivirana_varijabla>
  </DomainObject.Predmet.OstaliListFormated>
  <DomainObject.Predmet.OstaliListFormatedOIB>
    <izvorni_sadrzaj>
      <item>PRIVREDNA BANKA ZAGREB - DIONIČKO DRUŠTVO, OIB 02535697732</item>
      <item>Addiko Bank dioničko društvo, OIB 14036333877</item>
      <item>Hrvatski Telekom d.d., OIB 81793146560</item>
      <item>HETA Asset Resolution Hrvatska, društvo za financiranje d.o.o., OIB 87064273078</item>
      <item>Odvjetničko društvo SUČEVIĆ I PARTNERI d.o.o., OIB 88966484576</item>
      <item>KARLOVAČKA BANKA dioničko društvo, OIB 08106331075</item>
      <item>CROATIA osiguranje d.d., OIB 26187994862</item>
      <item>A1 Hrvatska društvo s ograničenom odgovornošću za usluge javnih telekomunikacija, OIB 29524210204</item>
      <item>Telemach Hrvatska d.o.o. za telekomunikacijske usluge, OIB 70133616033</item>
      <item>Republika Hrvatska</item>
      <item>Branko Nardelli, OIB 24064857154</item>
      <item>EOS MATRIX d.o.o. za poslovne usluge, OIB 76674680107</item>
      <item>Financijska agencija, OIB 85821130368</item>
      <item>Općinsko državno odvjetništvo u Zagrebu</item>
      <item>Josip Perić</item>
    </izvorni_sadrzaj>
    <derivirana_varijabla naziv="DomainObject.Predmet.OstaliListFormatedOIB_1">
      <item>PRIVREDNA BANKA ZAGREB - DIONIČKO DRUŠTVO, OIB 02535697732</item>
      <item>Addiko Bank dioničko društvo, OIB 14036333877</item>
      <item>Hrvatski Telekom d.d., OIB 81793146560</item>
      <item>HETA Asset Resolution Hrvatska, društvo za financiranje d.o.o., OIB 87064273078</item>
      <item>Odvjetničko društvo SUČEVIĆ I PARTNERI d.o.o., OIB 88966484576</item>
      <item>KARLOVAČKA BANKA dioničko društvo, OIB 08106331075</item>
      <item>CROATIA osiguranje d.d., OIB 26187994862</item>
      <item>A1 Hrvatska društvo s ograničenom odgovornošću za usluge javnih telekomunikacija, OIB 29524210204</item>
      <item>Telemach Hrvatska d.o.o. za telekomunikacijske usluge, OIB 70133616033</item>
      <item>Republika Hrvatska</item>
      <item>Branko Nardelli, OIB 24064857154</item>
      <item>EOS MATRIX d.o.o. za poslovne usluge, OIB 76674680107</item>
      <item>Financijska agencija, OIB 85821130368</item>
      <item>Općinsko državno odvjetništvo u Zagrebu</item>
      <item>Josip Perić</item>
    </derivirana_varijabla>
  </DomainObject.Predmet.OstaliListFormatedOIB>
  <DomainObject.Predmet.OstaliListFormatedWithAdress>
    <izvorni_sadrzaj>
      <item>PRIVREDNA BANKA ZAGREB - DIONIČKO DRUŠTVO, Radnička cesta 50, 10000 Zagreb</item>
      <item>Addiko Bank dioničko društvo, Slavonska avenija 6, 10000 Zagreb</item>
      <item>Hrvatski Telekom d.d., Radnička cesta 21, 10000 Zagreb</item>
      <item>HETA Asset Resolution Hrvatska, društvo za financiranje d.o.o., Slavonska avenija 6a, 10000 Zagreb</item>
      <item>Odvjetničko društvo SUČEVIĆ I PARTNERI d.o.o., Gundulićeva 63, 10000 Zagreb</item>
      <item>KARLOVAČKA BANKA dioničko društvo, Ivana Gorana Kovačića 1, 47000 Karlovac</item>
      <item>CROATIA osiguranje d.d., Vatroslava Jagića 33, 10000 Zagreb</item>
      <item>A1 Hrvatska društvo s ograničenom odgovornošću za usluge javnih telekomunikacija, Vrtni put 1, 10000 Zagreb</item>
      <item>Telemach Hrvatska d.o.o. za telekomunikacijske usluge, Josipa Marohnića 1, 10000 Zagreb</item>
      <item>Republika Hrvatska</item>
      <item>Branko Nardelli, Nova Ves 74, 10000 Zagreb</item>
      <item>EOS MATRIX d.o.o. za poslovne usluge, Horvatova 82, 10000 Zagreb</item>
      <item>Financijska agencija, Ulica grada Vukovara 70, 10000 Zagreb</item>
      <item>Općinsko državno odvjetništvo u Zagrebu, Selska ulica 2, 10000 Zagreb</item>
      <item>Josip Perić</item>
    </izvorni_sadrzaj>
    <derivirana_varijabla naziv="DomainObject.Predmet.OstaliListFormatedWithAdress_1">
      <item>PRIVREDNA BANKA ZAGREB - DIONIČKO DRUŠTVO, Radnička cesta 50, 10000 Zagreb</item>
      <item>Addiko Bank dioničko društvo, Slavonska avenija 6, 10000 Zagreb</item>
      <item>Hrvatski Telekom d.d., Radnička cesta 21, 10000 Zagreb</item>
      <item>HETA Asset Resolution Hrvatska, društvo za financiranje d.o.o., Slavonska avenija 6a, 10000 Zagreb</item>
      <item>Odvjetničko društvo SUČEVIĆ I PARTNERI d.o.o., Gundulićeva 63, 10000 Zagreb</item>
      <item>KARLOVAČKA BANKA dioničko društvo, Ivana Gorana Kovačića 1, 47000 Karlovac</item>
      <item>CROATIA osiguranje d.d., Vatroslava Jagića 33, 10000 Zagreb</item>
      <item>A1 Hrvatska društvo s ograničenom odgovornošću za usluge javnih telekomunikacija, Vrtni put 1, 10000 Zagreb</item>
      <item>Telemach Hrvatska d.o.o. za telekomunikacijske usluge, Josipa Marohnića 1, 10000 Zagreb</item>
      <item>Republika Hrvatska</item>
      <item>Branko Nardelli, Nova Ves 74, 10000 Zagreb</item>
      <item>EOS MATRIX d.o.o. za poslovne usluge, Horvatova 82, 10000 Zagreb</item>
      <item>Financijska agencija, Ulica grada Vukovara 70, 10000 Zagreb</item>
      <item>Općinsko državno odvjetništvo u Zagrebu, Selska ulica 2, 10000 Zagreb</item>
      <item>Josip Perić</item>
    </derivirana_varijabla>
  </DomainObject.Predmet.OstaliListFormatedWithAdress>
  <DomainObject.Predmet.OstaliListFormatedWithAdressOIB>
    <izvorni_sadrzaj>
      <item>PRIVREDNA BANKA ZAGREB - DIONIČKO DRUŠTVO, OIB 02535697732, Radnička cesta 50, 10000 Zagreb</item>
      <item>Addiko Bank dioničko društvo, OIB 14036333877, Slavonska avenija 6, 10000 Zagreb</item>
      <item>Hrvatski Telekom d.d., OIB 81793146560, Radnička cesta 21, 10000 Zagreb</item>
      <item>HETA Asset Resolution Hrvatska, društvo za financiranje d.o.o., OIB 87064273078, Slavonska avenija 6a, 10000 Zagreb</item>
      <item>Odvjetničko društvo SUČEVIĆ I PARTNERI d.o.o., OIB 88966484576, Gundulićeva 63, 10000 Zagreb</item>
      <item>KARLOVAČKA BANKA dioničko društvo, OIB 08106331075, Ivana Gorana Kovačića 1, 47000 Karlovac</item>
      <item>CROATIA osiguranje d.d., OIB 26187994862, Vatroslava Jagića 33, 10000 Zagreb</item>
      <item>A1 Hrvatska društvo s ograničenom odgovornošću za usluge javnih telekomunikacija, OIB 29524210204, Vrtni put 1, 10000 Zagreb</item>
      <item>Telemach Hrvatska d.o.o. za telekomunikacijske usluge, OIB 70133616033, Josipa Marohnića 1, 10000 Zagreb</item>
      <item>Republika Hrvatska</item>
      <item>Branko Nardelli, OIB 24064857154, Nova Ves 74, 10000 Zagreb</item>
      <item>EOS MATRIX d.o.o. za poslovne usluge, OIB 76674680107, Horvatova 82, 10000 Zagreb</item>
      <item>Financijska agencija, OIB 85821130368, Ulica grada Vukovara 70, 10000 Zagreb</item>
      <item>Općinsko državno odvjetništvo u Zagrebu, Selska ulica 2, 10000 Zagreb</item>
      <item>Josip Perić</item>
    </izvorni_sadrzaj>
    <derivirana_varijabla naziv="DomainObject.Predmet.OstaliListFormatedWithAdressOIB_1">
      <item>PRIVREDNA BANKA ZAGREB - DIONIČKO DRUŠTVO, OIB 02535697732, Radnička cesta 50, 10000 Zagreb</item>
      <item>Addiko Bank dioničko društvo, OIB 14036333877, Slavonska avenija 6, 10000 Zagreb</item>
      <item>Hrvatski Telekom d.d., OIB 81793146560, Radnička cesta 21, 10000 Zagreb</item>
      <item>HETA Asset Resolution Hrvatska, društvo za financiranje d.o.o., OIB 87064273078, Slavonska avenija 6a, 10000 Zagreb</item>
      <item>Odvjetničko društvo SUČEVIĆ I PARTNERI d.o.o., OIB 88966484576, Gundulićeva 63, 10000 Zagreb</item>
      <item>KARLOVAČKA BANKA dioničko društvo, OIB 08106331075, Ivana Gorana Kovačića 1, 47000 Karlovac</item>
      <item>CROATIA osiguranje d.d., OIB 26187994862, Vatroslava Jagića 33, 10000 Zagreb</item>
      <item>A1 Hrvatska društvo s ograničenom odgovornošću za usluge javnih telekomunikacija, OIB 29524210204, Vrtni put 1, 10000 Zagreb</item>
      <item>Telemach Hrvatska d.o.o. za telekomunikacijske usluge, OIB 70133616033, Josipa Marohnića 1, 10000 Zagreb</item>
      <item>Republika Hrvatska</item>
      <item>Branko Nardelli, OIB 24064857154, Nova Ves 74, 10000 Zagreb</item>
      <item>EOS MATRIX d.o.o. za poslovne usluge, OIB 76674680107, Horvatova 82, 10000 Zagreb</item>
      <item>Financijska agencija, OIB 85821130368, Ulica grada Vukovara 70, 10000 Zagreb</item>
      <item>Općinsko državno odvjetništvo u Zagrebu, Selska ulica 2, 10000 Zagreb</item>
      <item>Josip Perić</item>
    </derivirana_varijabla>
  </DomainObject.Predmet.OstaliListFormatedWithAdressOIB>
  <DomainObject.Predmet.OstaliListNazivFormated>
    <izvorni_sadrzaj>
      <item>PRIVREDNA BANKA ZAGREB - DIONIČKO DRUŠTVO</item>
      <item>Addiko Bank dioničko društvo</item>
      <item>Hrvatski Telekom d.d.</item>
      <item>HETA Asset Resolution Hrvatska, društvo za financiranje d.o.o.</item>
      <item>Odvjetničko društvo SUČEVIĆ I PARTNERI d.o.o.</item>
      <item>KARLOVAČKA BANKA dioničko društvo</item>
      <item>CROATIA osiguranje d.d.</item>
      <item>A1 Hrvatska društvo s ograničenom odgovornošću za usluge javnih telekomunikacija</item>
      <item>Telemach Hrvatska d.o.o. za telekomunikacijske usluge</item>
      <item>Republika Hrvatska</item>
      <item>Branko Nardelli</item>
      <item>EOS MATRIX d.o.o. za poslovne usluge</item>
      <item>Financijska agencija</item>
      <item>Općinsko državno odvjetništvo u Zagrebu</item>
      <item>Josip Perić</item>
    </izvorni_sadrzaj>
    <derivirana_varijabla naziv="DomainObject.Predmet.OstaliListNazivFormated_1">
      <item>PRIVREDNA BANKA ZAGREB - DIONIČKO DRUŠTVO</item>
      <item>Addiko Bank dioničko društvo</item>
      <item>Hrvatski Telekom d.d.</item>
      <item>HETA Asset Resolution Hrvatska, društvo za financiranje d.o.o.</item>
      <item>Odvjetničko društvo SUČEVIĆ I PARTNERI d.o.o.</item>
      <item>KARLOVAČKA BANKA dioničko društvo</item>
      <item>CROATIA osiguranje d.d.</item>
      <item>A1 Hrvatska društvo s ograničenom odgovornošću za usluge javnih telekomunikacija</item>
      <item>Telemach Hrvatska d.o.o. za telekomunikacijske usluge</item>
      <item>Republika Hrvatska</item>
      <item>Branko Nardelli</item>
      <item>EOS MATRIX d.o.o. za poslovne usluge</item>
      <item>Financijska agencija</item>
      <item>Općinsko državno odvjetništvo u Zagrebu</item>
      <item>Josip Perić</item>
    </derivirana_varijabla>
  </DomainObject.Predmet.OstaliListNazivFormated>
  <DomainObject.Predmet.OstaliListNazivFormatedOIB>
    <izvorni_sadrzaj>
      <item>PRIVREDNA BANKA ZAGREB - DIONIČKO DRUŠTVO, OIB 02535697732</item>
      <item>Addiko Bank dioničko društvo, OIB 14036333877</item>
      <item>Hrvatski Telekom d.d., OIB 81793146560</item>
      <item>HETA Asset Resolution Hrvatska, društvo za financiranje d.o.o., OIB 87064273078</item>
      <item>Odvjetničko društvo SUČEVIĆ I PARTNERI d.o.o., OIB 88966484576</item>
      <item>KARLOVAČKA BANKA dioničko društvo, OIB 08106331075</item>
      <item>CROATIA osiguranje d.d., OIB 26187994862</item>
      <item>A1 Hrvatska društvo s ograničenom odgovornošću za usluge javnih telekomunikacija, OIB 29524210204</item>
      <item>Telemach Hrvatska d.o.o. za telekomunikacijske usluge, OIB 70133616033</item>
      <item>Republika Hrvatska</item>
      <item>Branko Nardelli, OIB 24064857154</item>
      <item>EOS MATRIX d.o.o. za poslovne usluge, OIB 76674680107</item>
      <item>Financijska agencija, OIB 85821130368</item>
      <item>Općinsko državno odvjetništvo u Zagrebu</item>
      <item>Josip Perić</item>
    </izvorni_sadrzaj>
    <derivirana_varijabla naziv="DomainObject.Predmet.OstaliListNazivFormatedOIB_1">
      <item>PRIVREDNA BANKA ZAGREB - DIONIČKO DRUŠTVO, OIB 02535697732</item>
      <item>Addiko Bank dioničko društvo, OIB 14036333877</item>
      <item>Hrvatski Telekom d.d., OIB 81793146560</item>
      <item>HETA Asset Resolution Hrvatska, društvo za financiranje d.o.o., OIB 87064273078</item>
      <item>Odvjetničko društvo SUČEVIĆ I PARTNERI d.o.o., OIB 88966484576</item>
      <item>KARLOVAČKA BANKA dioničko društvo, OIB 08106331075</item>
      <item>CROATIA osiguranje d.d., OIB 26187994862</item>
      <item>A1 Hrvatska društvo s ograničenom odgovornošću za usluge javnih telekomunikacija, OIB 29524210204</item>
      <item>Telemach Hrvatska d.o.o. za telekomunikacijske usluge, OIB 70133616033</item>
      <item>Republika Hrvatska</item>
      <item>Branko Nardelli, OIB 24064857154</item>
      <item>EOS MATRIX d.o.o. za poslovne usluge, OIB 76674680107</item>
      <item>Financijska agencija, OIB 85821130368</item>
      <item>Općinsko državno odvjetništvo u Zagrebu</item>
      <item>Josip Perić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16. listopada 2026.</izvorni_sadrzaj>
    <derivirana_varijabla naziv="DomainObject.Datum_1">16. listopada 2026.</derivirana_varijabla>
  </DomainObject.Datum>
  <DomainObject.PoslovniBrojDokumenta>
    <izvorni_sadrzaj>Sp-660/2021-61</izvorni_sadrzaj>
    <derivirana_varijabla naziv="DomainObject.PoslovniBrojDokumenta_1">Sp-660/2021-61</derivirana_varijabla>
  </DomainObject.PoslovniBrojDokumenta>
  <DomainObject.Predmet.StrankaIDrugi>
    <izvorni_sadrzaj>Mladen Branko Knez</izvorni_sadrzaj>
    <derivirana_varijabla naziv="DomainObject.Predmet.StrankaIDrugi_1">Mladen Branko Knez</derivirana_varijabla>
  </DomainObject.Predmet.StrankaIDrugi>
  <DomainObject.Predmet.ProtustrankaIDrugi>
    <izvorni_sadrzaj/>
    <derivirana_varijabla naziv="DomainObject.Predmet.ProtustrankaIDrugi_1"/>
  </DomainObject.Predmet.ProtustrankaIDrugi>
  <DomainObject.Predmet.StrankaIDrugiAdressOIB>
    <izvorni_sadrzaj>Mladen Branko Knez, OIB 04828691934, 5 Trnjanske struge 12, 10000 Zagreb</izvorni_sadrzaj>
    <derivirana_varijabla naziv="DomainObject.Predmet.StrankaIDrugiAdressOIB_1">Mladen Branko Knez, OIB 04828691934, 5 Trnjanske struge 12, 10000 Zagreb</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27. srpnja 2021.</izvorni_sadrzaj>
    <derivirana_varijabla naziv="DomainObject.Predmet.OdlukaRjesenje.DatumDonosenjaOdluke_1">27. srpnja 2021.</derivirana_varijabla>
  </DomainObject.Predmet.OdlukaRjesenje.DatumDonosenjaOdluke>
  <DomainObject.Predmet.OdlukaRjesenje.DatumPravomocnosti>
    <izvorni_sadrzaj>31. kolovoza 2021.</izvorni_sadrzaj>
    <derivirana_varijabla naziv="DomainObject.Predmet.OdlukaRjesenje.DatumPravomocnosti_1">31. kolovoza 2021.</derivirana_varijabla>
  </DomainObject.Predmet.OdlukaRjesenje.DatumPravomocnosti>
  <DomainObject.Predmet.OdlukaRjesenje.Oznaka>
    <izvorni_sadrzaj>Sp-660/2021-26</izvorni_sadrzaj>
    <derivirana_varijabla naziv="DomainObject.Predmet.OdlukaRjesenje.Oznaka_1">Sp-660/2021-26</derivirana_varijabla>
  </DomainObject.Predmet.OdlukaRjesenje.Oznaka>
  <DomainObject.Predmet.SudioniciListNaziv>
    <izvorni_sadrzaj>
      <item>Mladen Branko Knez</item>
      <item>PRIVREDNA BANKA ZAGREB - DIONIČKO DRUŠTVO</item>
      <item>Addiko Bank dioničko društvo</item>
      <item>Hrvatski Telekom d.d.</item>
      <item>HETA Asset Resolution Hrvatska, društvo za financiranje d.o.o.</item>
      <item>Odvjetničko društvo SUČEVIĆ I PARTNERI d.o.o.</item>
      <item>KARLOVAČKA BANKA dioničko društvo</item>
      <item>CROATIA osiguranje d.d.</item>
      <item>A1 Hrvatska društvo s ograničenom odgovornošću za usluge javnih telekomunikacija</item>
      <item>Telemach Hrvatska d.o.o. za telekomunikacijske usluge</item>
      <item>Republika Hrvatska</item>
      <item>Branko Nardelli</item>
      <item>EOS MATRIX d.o.o. za poslovne usluge</item>
      <item>Financijska agencija</item>
      <item>Općinsko državno odvjetništvo u Zagrebu</item>
      <item>Josip Perić</item>
    </izvorni_sadrzaj>
    <derivirana_varijabla naziv="DomainObject.Predmet.SudioniciListNaziv_1">
      <item>Mladen Branko Knez</item>
      <item>PRIVREDNA BANKA ZAGREB - DIONIČKO DRUŠTVO</item>
      <item>Addiko Bank dioničko društvo</item>
      <item>Hrvatski Telekom d.d.</item>
      <item>HETA Asset Resolution Hrvatska, društvo za financiranje d.o.o.</item>
      <item>Odvjetničko društvo SUČEVIĆ I PARTNERI d.o.o.</item>
      <item>KARLOVAČKA BANKA dioničko društvo</item>
      <item>CROATIA osiguranje d.d.</item>
      <item>A1 Hrvatska društvo s ograničenom odgovornošću za usluge javnih telekomunikacija</item>
      <item>Telemach Hrvatska d.o.o. za telekomunikacijske usluge</item>
      <item>Republika Hrvatska</item>
      <item>Branko Nardelli</item>
      <item>EOS MATRIX d.o.o. za poslovne usluge</item>
      <item>Financijska agencija</item>
      <item>Općinsko državno odvjetništvo u Zagrebu</item>
      <item>Josip Perić</item>
    </derivirana_varijabla>
  </DomainObject.Predmet.SudioniciListNaziv>
  <DomainObject.Predmet.SudioniciListAdressOIB>
    <izvorni_sadrzaj>
      <item>Mladen Branko Knez, OIB 04828691934, 5 Trnjanske struge 12,10000 Zagreb</item>
      <item>PRIVREDNA BANKA ZAGREB - DIONIČKO DRUŠTVO, OIB 02535697732, Radnička cesta 50,10000 Zagreb</item>
      <item>Addiko Bank dioničko društvo, OIB 14036333877, Slavonska avenija 6,10000 Zagreb</item>
      <item>Hrvatski Telekom d.d., OIB 81793146560, Radnička cesta 21,10000 Zagreb</item>
      <item>HETA Asset Resolution Hrvatska, društvo za financiranje d.o.o., OIB 87064273078, Slavonska avenija 6a,10000 Zagreb</item>
      <item>Odvjetničko društvo SUČEVIĆ I PARTNERI d.o.o., OIB 88966484576, Gundulićeva 63,10000 Zagreb</item>
      <item>KARLOVAČKA BANKA dioničko društvo, OIB 08106331075, Ivana Gorana Kovačića 1,47000 Karlovac</item>
      <item>CROATIA osiguranje d.d., OIB 26187994862, Vatroslava Jagića 33,10000 Zagreb</item>
      <item>A1 Hrvatska društvo s ograničenom odgovornošću za usluge javnih telekomunikacija, OIB 29524210204, Vrtni put 1,10000 Zagreb</item>
      <item>Telemach Hrvatska d.o.o. za telekomunikacijske usluge, OIB 70133616033, Josipa Marohnića 1,10000 Zagreb</item>
      <item>Republika Hrvatska</item>
      <item>Branko Nardelli, OIB 24064857154, Nova Ves 74,10000 Zagreb</item>
      <item>EOS MATRIX d.o.o. za poslovne usluge, OIB 76674680107, Horvatova 82,10000 Zagreb</item>
      <item>Financijska agencija, OIB 85821130368, Ulica grada Vukovara 70,10000 Zagreb</item>
      <item>Općinsko državno odvjetništvo u Zagrebu, Selska ulica 2,10000 Zagreb</item>
      <item>Josip Perić</item>
    </izvorni_sadrzaj>
    <derivirana_varijabla naziv="DomainObject.Predmet.SudioniciListAdressOIB_1">
      <item>Mladen Branko Knez, OIB 04828691934, 5 Trnjanske struge 12,10000 Zagreb</item>
      <item>PRIVREDNA BANKA ZAGREB - DIONIČKO DRUŠTVO, OIB 02535697732, Radnička cesta 50,10000 Zagreb</item>
      <item>Addiko Bank dioničko društvo, OIB 14036333877, Slavonska avenija 6,10000 Zagreb</item>
      <item>Hrvatski Telekom d.d., OIB 81793146560, Radnička cesta 21,10000 Zagreb</item>
      <item>HETA Asset Resolution Hrvatska, društvo za financiranje d.o.o., OIB 87064273078, Slavonska avenija 6a,10000 Zagreb</item>
      <item>Odvjetničko društvo SUČEVIĆ I PARTNERI d.o.o., OIB 88966484576, Gundulićeva 63,10000 Zagreb</item>
      <item>KARLOVAČKA BANKA dioničko društvo, OIB 08106331075, Ivana Gorana Kovačića 1,47000 Karlovac</item>
      <item>CROATIA osiguranje d.d., OIB 26187994862, Vatroslava Jagića 33,10000 Zagreb</item>
      <item>A1 Hrvatska društvo s ograničenom odgovornošću za usluge javnih telekomunikacija, OIB 29524210204, Vrtni put 1,10000 Zagreb</item>
      <item>Telemach Hrvatska d.o.o. za telekomunikacijske usluge, OIB 70133616033, Josipa Marohnića 1,10000 Zagreb</item>
      <item>Republika Hrvatska</item>
      <item>Branko Nardelli, OIB 24064857154, Nova Ves 74,10000 Zagreb</item>
      <item>EOS MATRIX d.o.o. za poslovne usluge, OIB 76674680107, Horvatova 82,10000 Zagreb</item>
      <item>Financijska agencija, OIB 85821130368, Ulica grada Vukovara 70,10000 Zagreb</item>
      <item>Općinsko državno odvjetništvo u Zagrebu, Selska ulica 2,10000 Zagreb</item>
      <item>Josip Perić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04828691934</item>
      <item>, OIB 02535697732</item>
      <item>, OIB 14036333877</item>
      <item>, OIB 81793146560</item>
      <item>, OIB 87064273078</item>
      <item>, OIB 88966484576</item>
      <item>, OIB 08106331075</item>
      <item>, OIB 26187994862</item>
      <item>, OIB 29524210204</item>
      <item>, OIB 70133616033</item>
      <item>, OIB null</item>
      <item>, OIB 24064857154</item>
      <item>, OIB 76674680107</item>
      <item>, OIB 85821130368</item>
      <item>, OIB null</item>
      <item>, OIB null</item>
    </izvorni_sadrzaj>
    <derivirana_varijabla naziv="DomainObject.Predmet.SudioniciListNazivOIB_1">
      <item>, OIB 04828691934</item>
      <item>, OIB 02535697732</item>
      <item>, OIB 14036333877</item>
      <item>, OIB 81793146560</item>
      <item>, OIB 87064273078</item>
      <item>, OIB 88966484576</item>
      <item>, OIB 08106331075</item>
      <item>, OIB 26187994862</item>
      <item>, OIB 29524210204</item>
      <item>, OIB 70133616033</item>
      <item>, OIB null</item>
      <item>, OIB 24064857154</item>
      <item>, OIB 76674680107</item>
      <item>, OIB 85821130368</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JOSIP PERIĆ, OIB 66538420524</item>
    </izvorni_sadrzaj>
    <derivirana_varijabla naziv="DomainObject.Predmet.StecajniUpraviteljiListAddressOIB_1">
      <item>JOSIP PERIĆ, OIB 66538420524</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travnja 2021.</izvorni_sadrzaj>
    <derivirana_varijabla naziv="DomainObject.Predmet.DatumPocetkaProcesa_1">22. travnja 2021.</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B7F0CD46-BEA4-4372-A5AC-D36363B7CDE7}">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PRAVOSUĐA RH</properties:Company>
  <properties:Pages>2</properties:Pages>
  <properties:Words>251</properties:Words>
  <properties:Characters>1425</properties:Characters>
  <properties:Lines>70</properties:Lines>
  <properties:Paragraphs>29</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OPĆINSKI GRAĐANSKI SUD U ZAGREBU</vt:lpstr>
    </vt:vector>
  </properties:TitlesOfParts>
  <properties:LinksUpToDate>false</properties:LinksUpToDate>
  <properties:CharactersWithSpaces>1822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2026-10-16T07:50:00Z</dcterms:created>
  <dc:creator>OPCINSKI SUD ZAGREB</dc:creator>
  <cp:lastModifiedBy>Marijana Guja</cp:lastModifiedBy>
  <cp:lastPrinted>2026-10-16T07:50:00Z</cp:lastPrinted>
  <dcterms:modified xmlns:xsi="http://www.w3.org/2001/XMLSchema-instance" xsi:type="dcterms:W3CDTF">2026-10-16T07:52:00Z</dcterms:modified>
  <cp:revision>3</cp:revision>
  <dc:title>OPĆINSKI GRAĐANSKI SUD U ZAGREBU</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Sp-660/2021-61 / Zapisnik - Završno ročište vjerovnika (Sp-660-21završno ročište.docx)</vt:lpwstr>
  </prop:property>
  <prop:property fmtid="{D5CDD505-2E9C-101B-9397-08002B2CF9AE}" pid="4" name="CC_coloring">
    <vt:bool>false</vt:bool>
  </prop:property>
  <prop:property fmtid="{D5CDD505-2E9C-101B-9397-08002B2CF9AE}" pid="5" name="BrojStranica">
    <vt:i4>2</vt:i4>
  </prop:property>
</prop:Properties>
</file>