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7ad357" w14:paraId="37ad357" w:rsidRDefault="007E792A" w:rsidP="007B5201" w:rsidR="007E792A" w:rsidRPr="0096120A">
      <w:pPr>
        <w:jc w:val="right"/>
        <w15:collapsed w:val="false"/>
        <w:rPr>
          <w:rFonts w:hAnsi="Times New Roman" w:ascii="Times New Roman"/>
          <w:szCs w:val="24"/>
          <w:lang w:val="hr-HR"/>
        </w:rPr>
      </w:pPr>
      <w:bookmarkStart w:name="_GoBack" w:id="0"/>
      <w:bookmarkEnd w:id="0"/>
    </w:p>
    <w:p w:rsidRDefault="007E792A" w:rsidP="007B5201" w:rsidR="007E792A" w:rsidRPr="0096120A">
      <w:pPr>
        <w:jc w:val="right"/>
        <w:rPr>
          <w:rFonts w:hAnsi="Times New Roman" w:ascii="Times New Roman"/>
          <w:b/>
          <w:szCs w:val="24"/>
          <w:lang w:val="hr-HR"/>
        </w:rPr>
      </w:pP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t xml:space="preserve">    </w:t>
      </w:r>
      <w:r w:rsidRPr="0096120A">
        <w:rPr>
          <w:rFonts w:hAnsi="Times New Roman" w:ascii="Times New Roman"/>
          <w:szCs w:val="24"/>
          <w:lang w:val="hr-HR"/>
        </w:rPr>
        <w:tab/>
      </w:r>
      <w:r w:rsidRPr="0096120A">
        <w:rPr>
          <w:rFonts w:hAnsi="Times New Roman" w:ascii="Times New Roman"/>
          <w:szCs w:val="24"/>
          <w:lang w:val="hr-HR"/>
        </w:rPr>
        <w:tab/>
        <w:t xml:space="preserve">     </w:t>
      </w:r>
      <w:r w:rsidRPr="0096120A">
        <w:rPr>
          <w:rFonts w:hAnsi="Times New Roman" w:ascii="Times New Roman"/>
          <w:b/>
          <w:szCs w:val="24"/>
          <w:lang w:val="hr-HR"/>
        </w:rPr>
        <w:t>Posl.br. 18 St-</w:t>
      </w:r>
      <w:r w:rsidR="006C591C">
        <w:rPr>
          <w:rFonts w:hAnsi="Times New Roman" w:ascii="Times New Roman"/>
          <w:b/>
          <w:szCs w:val="24"/>
          <w:lang w:val="hr-HR"/>
        </w:rPr>
        <w:t>1665</w:t>
      </w:r>
      <w:r w:rsidRPr="0096120A">
        <w:rPr>
          <w:rFonts w:hAnsi="Times New Roman" w:ascii="Times New Roman"/>
          <w:b/>
          <w:szCs w:val="24"/>
          <w:lang w:val="hr-HR"/>
        </w:rPr>
        <w:t>/201</w:t>
      </w:r>
      <w:r w:rsidR="006C591C">
        <w:rPr>
          <w:rFonts w:hAnsi="Times New Roman" w:ascii="Times New Roman"/>
          <w:b/>
          <w:szCs w:val="24"/>
          <w:lang w:val="hr-HR"/>
        </w:rPr>
        <w:t>6</w:t>
      </w: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r w:rsidR="003A1886" w:rsidRPr="0096120A">
        <w:rPr>
          <w:rFonts w:hAnsi="Times New Roman" w:ascii="Times New Roman"/>
          <w:b/>
          <w:noProof/>
          <w:szCs w:val="24"/>
          <w:lang w:val="hr-HR"/>
        </w:rPr>
        <w:drawing>
          <wp:inline distR="0" distL="0" distB="0" distT="0">
            <wp:extent cy="746125" cx="563245"/>
            <wp:effectExtent b="0" r="8255" t="0" l="0"/>
            <wp:docPr name="Slika 3" id="1"/>
            <wp:cNvGraphicFramePr>
              <a:graphicFrameLocks noChangeAspect="true"/>
            </wp:cNvGraphicFramePr>
            <a:graphic>
              <a:graphicData uri="http://schemas.openxmlformats.org/drawingml/2006/picture">
                <pic:pic>
                  <pic:nvPicPr>
                    <pic:cNvPr name="Slika 3"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6125" cx="563245"/>
                    </a:xfrm>
                    <a:prstGeom prst="rect">
                      <a:avLst/>
                    </a:prstGeom>
                    <a:noFill/>
                    <a:ln>
                      <a:noFill/>
                    </a:ln>
                  </pic:spPr>
                </pic:pic>
              </a:graphicData>
            </a:graphic>
          </wp:inline>
        </w:drawing>
      </w:r>
      <w:r w:rsidRPr="0096120A">
        <w:rPr>
          <w:rFonts w:hAnsi="Times New Roman" w:ascii="Times New Roman"/>
          <w:b/>
          <w:szCs w:val="24"/>
          <w:lang w:val="hr-HR"/>
        </w:rPr>
        <w:tab/>
      </w: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REPUBLIKA HRVATSKA</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TRGOVAČKI SUD U SPLITU</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STALNA SLUŽBA U DUBROVNIKU</w:t>
      </w:r>
    </w:p>
    <w:p w:rsidRDefault="007E792A" w:rsidP="00CE19F2" w:rsidR="007E792A" w:rsidRPr="0096120A">
      <w:pPr>
        <w:jc w:val="left"/>
        <w:rPr>
          <w:rFonts w:hAnsi="Times New Roman" w:ascii="Times New Roman"/>
          <w:b/>
          <w:szCs w:val="24"/>
          <w:lang w:val="hr-HR"/>
        </w:rPr>
      </w:pPr>
      <w:r w:rsidRPr="0096120A">
        <w:rPr>
          <w:rFonts w:hAnsi="Times New Roman" w:ascii="Times New Roman"/>
          <w:b/>
          <w:szCs w:val="24"/>
          <w:lang w:val="hr-HR"/>
        </w:rPr>
        <w:t>Dr. A. Starčevića 23, Dubrovnik</w:t>
      </w:r>
    </w:p>
    <w:p w:rsidRDefault="007E792A" w:rsidP="00C26540" w:rsidR="007E792A" w:rsidRPr="0096120A">
      <w:pPr>
        <w:jc w:val="center"/>
        <w:rPr>
          <w:rFonts w:hAnsi="Times New Roman" w:ascii="Times New Roman"/>
          <w:b/>
          <w:szCs w:val="24"/>
          <w:lang w:val="hr-HR"/>
        </w:rPr>
      </w:pPr>
    </w:p>
    <w:p w:rsidRDefault="007E792A" w:rsidP="00C26540" w:rsidR="007E792A" w:rsidRPr="0096120A">
      <w:pPr>
        <w:jc w:val="center"/>
        <w:rPr>
          <w:rFonts w:hAnsi="Times New Roman" w:ascii="Times New Roman"/>
          <w:b/>
          <w:szCs w:val="24"/>
          <w:lang w:val="hr-HR"/>
        </w:rPr>
      </w:pPr>
      <w:r w:rsidRPr="0096120A">
        <w:rPr>
          <w:rFonts w:hAnsi="Times New Roman" w:ascii="Times New Roman"/>
          <w:b/>
          <w:szCs w:val="24"/>
          <w:lang w:val="hr-HR"/>
        </w:rPr>
        <w:t>R E P U B L I K A    H R V A T S K A</w:t>
      </w:r>
    </w:p>
    <w:p w:rsidRDefault="007E792A" w:rsidP="00CD6AFE" w:rsidR="007E792A" w:rsidRPr="0096120A">
      <w:pPr>
        <w:jc w:val="center"/>
        <w:rPr>
          <w:rFonts w:hAnsi="Times New Roman" w:ascii="Times New Roman"/>
          <w:b/>
          <w:szCs w:val="24"/>
          <w:lang w:val="hr-HR"/>
        </w:rPr>
      </w:pPr>
      <w:r w:rsidRPr="0096120A">
        <w:rPr>
          <w:rFonts w:hAnsi="Times New Roman" w:ascii="Times New Roman"/>
          <w:b/>
          <w:szCs w:val="24"/>
          <w:lang w:val="hr-HR"/>
        </w:rPr>
        <w:t>R J E Š E N J E</w:t>
      </w:r>
    </w:p>
    <w:p w:rsidRDefault="007E792A" w:rsidR="007E792A" w:rsidRPr="0096120A">
      <w:pPr>
        <w:rPr>
          <w:rFonts w:hAnsi="Times New Roman" w:ascii="Times New Roman"/>
          <w:szCs w:val="24"/>
          <w:lang w:val="hr-HR"/>
        </w:rPr>
      </w:pPr>
    </w:p>
    <w:p w:rsidRDefault="007E792A" w:rsidP="00A853DE"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 </w:t>
      </w:r>
      <w:r w:rsidRPr="0096120A">
        <w:rPr>
          <w:rFonts w:hAnsi="Times New Roman" w:ascii="Times New Roman"/>
          <w:szCs w:val="24"/>
          <w:lang w:val="hr-HR"/>
        </w:rPr>
        <w:tab/>
        <w:t xml:space="preserve">Trgovački sud u Splitu, Stalna služba u Dubrovniku, po sucu tog suda Katarini Franković, kao stečajnom sucu, u </w:t>
      </w:r>
      <w:r w:rsidR="005B23B7">
        <w:rPr>
          <w:rFonts w:hAnsi="Times New Roman" w:ascii="Times New Roman"/>
          <w:szCs w:val="24"/>
          <w:lang w:val="hr-HR"/>
        </w:rPr>
        <w:t>stečajnom postupku nad dužnikom</w:t>
      </w:r>
      <w:r w:rsidR="002B7AEE" w:rsidRPr="0096120A">
        <w:rPr>
          <w:rFonts w:hAnsi="Times New Roman" w:ascii="Times New Roman"/>
          <w:szCs w:val="24"/>
          <w:lang w:val="hr-HR"/>
        </w:rPr>
        <w:t xml:space="preserve"> </w:t>
      </w:r>
      <w:r w:rsidR="00584CB1" w:rsidRPr="00584CB1">
        <w:rPr>
          <w:rFonts w:hAnsi="Times New Roman" w:ascii="Times New Roman"/>
          <w:szCs w:val="24"/>
          <w:lang w:val="hr-HR"/>
        </w:rPr>
        <w:t>KLN d.o.o. Gromača, Gromača 31, OIB: 99141452372</w:t>
      </w:r>
      <w:r w:rsidRPr="0096120A">
        <w:rPr>
          <w:rFonts w:hAnsi="Times New Roman" w:ascii="Times New Roman"/>
          <w:szCs w:val="24"/>
          <w:lang w:val="hr-HR"/>
        </w:rPr>
        <w:t xml:space="preserve">, dana </w:t>
      </w:r>
      <w:r w:rsidR="006C591C">
        <w:rPr>
          <w:rFonts w:hAnsi="Times New Roman" w:ascii="Times New Roman"/>
          <w:szCs w:val="24"/>
          <w:lang w:val="hr-HR"/>
        </w:rPr>
        <w:t>20</w:t>
      </w:r>
      <w:r w:rsidRPr="0096120A">
        <w:rPr>
          <w:rFonts w:hAnsi="Times New Roman" w:ascii="Times New Roman"/>
          <w:szCs w:val="24"/>
          <w:lang w:val="hr-HR"/>
        </w:rPr>
        <w:t xml:space="preserve">. </w:t>
      </w:r>
      <w:r w:rsidR="00584CB1">
        <w:rPr>
          <w:rFonts w:hAnsi="Times New Roman" w:ascii="Times New Roman"/>
          <w:szCs w:val="24"/>
          <w:lang w:val="hr-HR"/>
        </w:rPr>
        <w:t>travnj</w:t>
      </w:r>
      <w:r w:rsidR="00E964C4">
        <w:rPr>
          <w:rFonts w:hAnsi="Times New Roman" w:ascii="Times New Roman"/>
          <w:szCs w:val="24"/>
          <w:lang w:val="hr-HR"/>
        </w:rPr>
        <w:t>a</w:t>
      </w:r>
      <w:r w:rsidRPr="0096120A">
        <w:rPr>
          <w:rFonts w:hAnsi="Times New Roman" w:ascii="Times New Roman"/>
          <w:szCs w:val="24"/>
          <w:lang w:val="hr-HR"/>
        </w:rPr>
        <w:t xml:space="preserve">  201</w:t>
      </w:r>
      <w:r w:rsidR="0096120A" w:rsidRPr="0096120A">
        <w:rPr>
          <w:rFonts w:hAnsi="Times New Roman" w:ascii="Times New Roman"/>
          <w:szCs w:val="24"/>
          <w:lang w:val="hr-HR"/>
        </w:rPr>
        <w:t>7</w:t>
      </w:r>
      <w:r w:rsidRPr="0096120A">
        <w:rPr>
          <w:rFonts w:hAnsi="Times New Roman" w:ascii="Times New Roman"/>
          <w:szCs w:val="24"/>
          <w:lang w:val="hr-HR"/>
        </w:rPr>
        <w:t xml:space="preserve">. godine </w:t>
      </w:r>
    </w:p>
    <w:p w:rsidRDefault="007E792A" w:rsidR="007E792A" w:rsidRPr="0096120A">
      <w:pPr>
        <w:rPr>
          <w:rFonts w:hAnsi="Times New Roman" w:ascii="Times New Roman"/>
          <w:szCs w:val="24"/>
          <w:lang w:val="hr-HR"/>
        </w:rPr>
      </w:pPr>
    </w:p>
    <w:p w:rsidRDefault="007E792A" w:rsidP="0071646D" w:rsidR="007E792A" w:rsidRPr="0096120A">
      <w:pPr>
        <w:jc w:val="center"/>
        <w:rPr>
          <w:rFonts w:hAnsi="Times New Roman" w:ascii="Times New Roman"/>
          <w:b/>
          <w:szCs w:val="24"/>
          <w:lang w:val="hr-HR"/>
        </w:rPr>
      </w:pPr>
      <w:r w:rsidRPr="0096120A">
        <w:rPr>
          <w:rFonts w:hAnsi="Times New Roman" w:ascii="Times New Roman"/>
          <w:b/>
          <w:szCs w:val="24"/>
          <w:lang w:val="hr-HR"/>
        </w:rPr>
        <w:t>r i j e š i o    j e</w:t>
      </w:r>
      <w:r w:rsidRPr="0096120A">
        <w:rPr>
          <w:rFonts w:hAnsi="Times New Roman" w:ascii="Times New Roman"/>
          <w:szCs w:val="24"/>
          <w:lang w:val="hr-HR"/>
        </w:rPr>
        <w:t xml:space="preserve"> </w:t>
      </w:r>
    </w:p>
    <w:p w:rsidRDefault="007E792A" w:rsidP="00933F93" w:rsidR="007E792A" w:rsidRPr="0096120A">
      <w:pPr>
        <w:rPr>
          <w:rFonts w:hAnsi="Times New Roman" w:ascii="Times New Roman"/>
          <w:szCs w:val="24"/>
          <w:lang w:val="hr-HR"/>
        </w:rPr>
      </w:pPr>
    </w:p>
    <w:p w:rsidRDefault="007E792A" w:rsidP="00584CB1" w:rsidR="007E792A" w:rsidRPr="0096120A">
      <w:pPr>
        <w:pStyle w:val="Odlomakpopisa"/>
        <w:numPr>
          <w:ilvl w:val="0"/>
          <w:numId w:val="3"/>
        </w:numPr>
        <w:rPr>
          <w:rFonts w:hAnsi="Times New Roman" w:ascii="Times New Roman"/>
          <w:szCs w:val="24"/>
          <w:lang w:val="hr-HR"/>
        </w:rPr>
      </w:pPr>
      <w:r w:rsidRPr="0096120A">
        <w:rPr>
          <w:rFonts w:hAnsi="Times New Roman" w:ascii="Times New Roman"/>
          <w:szCs w:val="24"/>
          <w:lang w:val="hr-HR"/>
        </w:rPr>
        <w:t>Obustavlja se postupak nad dužnikom</w:t>
      </w:r>
      <w:r w:rsidR="005B23B7">
        <w:rPr>
          <w:rFonts w:hAnsi="Times New Roman" w:ascii="Times New Roman"/>
          <w:szCs w:val="24"/>
          <w:lang w:val="hr-HR"/>
        </w:rPr>
        <w:t xml:space="preserve"> </w:t>
      </w:r>
      <w:r w:rsidR="00584CB1" w:rsidRPr="00584CB1">
        <w:rPr>
          <w:rFonts w:hAnsi="Times New Roman" w:ascii="Times New Roman"/>
          <w:szCs w:val="24"/>
          <w:lang w:val="hr-HR"/>
        </w:rPr>
        <w:t>KLN d.o.o. Gromača, Gromača 31, OIB: 99141452372</w:t>
      </w:r>
      <w:r w:rsidRPr="0096120A">
        <w:rPr>
          <w:rFonts w:hAnsi="Times New Roman" w:ascii="Times New Roman"/>
          <w:szCs w:val="24"/>
          <w:lang w:val="hr-HR"/>
        </w:rPr>
        <w:t>.</w:t>
      </w:r>
    </w:p>
    <w:p w:rsidRDefault="007E792A" w:rsidP="00D1663B" w:rsidR="007E792A" w:rsidRPr="0096120A">
      <w:pPr>
        <w:pStyle w:val="Odlomakpopisa"/>
        <w:rPr>
          <w:rFonts w:hAnsi="Times New Roman" w:ascii="Times New Roman"/>
          <w:szCs w:val="24"/>
          <w:lang w:val="hr-HR"/>
        </w:rPr>
      </w:pPr>
    </w:p>
    <w:p w:rsidRDefault="007E792A" w:rsidP="00682092" w:rsidR="007E792A" w:rsidRPr="0096120A">
      <w:pPr>
        <w:pStyle w:val="Odlomakpopisa"/>
        <w:numPr>
          <w:ilvl w:val="0"/>
          <w:numId w:val="3"/>
        </w:numPr>
        <w:rPr>
          <w:rFonts w:hAnsi="Times New Roman" w:ascii="Times New Roman"/>
          <w:szCs w:val="24"/>
          <w:lang w:val="hr-HR"/>
        </w:rPr>
      </w:pPr>
      <w:r w:rsidRPr="0096120A">
        <w:rPr>
          <w:rFonts w:hAnsi="Times New Roman" w:ascii="Times New Roman"/>
          <w:szCs w:val="24"/>
          <w:lang w:val="hr-HR"/>
        </w:rPr>
        <w:t>Troškove postupka dužan je naknaditi dužnik.</w:t>
      </w:r>
    </w:p>
    <w:p w:rsidRDefault="007E792A" w:rsidP="00720098" w:rsidR="007E792A" w:rsidRPr="0096120A">
      <w:pPr>
        <w:pStyle w:val="Odlomakpopisa"/>
        <w:rPr>
          <w:rFonts w:hAnsi="Times New Roman" w:ascii="Times New Roman"/>
          <w:szCs w:val="24"/>
          <w:lang w:val="hr-HR"/>
        </w:rPr>
      </w:pPr>
    </w:p>
    <w:p w:rsidRDefault="007E792A" w:rsidP="008A0B14" w:rsidR="007E792A" w:rsidRPr="0096120A">
      <w:pPr>
        <w:rPr>
          <w:rFonts w:hAnsi="Times New Roman" w:ascii="Times New Roman"/>
          <w:szCs w:val="24"/>
          <w:lang w:val="hr-HR"/>
        </w:rPr>
      </w:pPr>
    </w:p>
    <w:p w:rsidRDefault="007E792A" w:rsidP="00361811" w:rsidR="007E792A" w:rsidRPr="0096120A">
      <w:pPr>
        <w:jc w:val="center"/>
        <w:rPr>
          <w:rFonts w:hAnsi="Times New Roman" w:ascii="Times New Roman"/>
          <w:b/>
          <w:szCs w:val="24"/>
          <w:lang w:val="hr-HR"/>
        </w:rPr>
      </w:pPr>
      <w:r w:rsidRPr="0096120A">
        <w:rPr>
          <w:rFonts w:hAnsi="Times New Roman" w:ascii="Times New Roman"/>
          <w:b/>
          <w:szCs w:val="24"/>
          <w:lang w:val="hr-HR"/>
        </w:rPr>
        <w:t>Obrazloženje</w:t>
      </w:r>
    </w:p>
    <w:p w:rsidRDefault="007E792A" w:rsidP="00361811" w:rsidR="007E792A" w:rsidRPr="0096120A">
      <w:pPr>
        <w:ind w:firstLine="720" w:left="1440"/>
        <w:rPr>
          <w:rFonts w:hAnsi="Times New Roman" w:ascii="Times New Roman"/>
          <w:b/>
          <w:szCs w:val="24"/>
          <w:lang w:val="hr-HR"/>
        </w:rPr>
      </w:pP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p>
    <w:p w:rsidRDefault="00AE1540" w:rsidP="00AE1540" w:rsidR="00AE1540" w:rsidRPr="00AE1540">
      <w:pPr>
        <w:ind w:firstLine="720"/>
        <w:rPr>
          <w:rFonts w:hAnsi="Times New Roman" w:ascii="Times New Roman"/>
          <w:szCs w:val="24"/>
          <w:lang w:val="hr-HR"/>
        </w:rPr>
      </w:pPr>
    </w:p>
    <w:p w:rsidRDefault="006C591C" w:rsidP="00AE1540" w:rsidR="006C591C">
      <w:pPr>
        <w:ind w:firstLine="720"/>
        <w:rPr>
          <w:rFonts w:hAnsi="Times New Roman" w:ascii="Times New Roman"/>
          <w:szCs w:val="24"/>
          <w:lang w:val="hr-HR"/>
        </w:rPr>
      </w:pPr>
      <w:r w:rsidRPr="006C591C">
        <w:rPr>
          <w:rFonts w:hAnsi="Times New Roman" w:ascii="Times New Roman"/>
          <w:szCs w:val="24"/>
          <w:lang w:val="hr-HR"/>
        </w:rPr>
        <w:t xml:space="preserve">Predlagatelj Financijska agencija, RC Split, je prijedlogom zaprimljenim na Trgovačkom sudu u Splitu, Stalnoj službi u Dubrovniku, dana </w:t>
      </w:r>
      <w:r>
        <w:rPr>
          <w:rFonts w:hAnsi="Times New Roman" w:ascii="Times New Roman"/>
          <w:szCs w:val="24"/>
          <w:lang w:val="hr-HR"/>
        </w:rPr>
        <w:t>16</w:t>
      </w:r>
      <w:r w:rsidRPr="006C591C">
        <w:rPr>
          <w:rFonts w:hAnsi="Times New Roman" w:ascii="Times New Roman"/>
          <w:szCs w:val="24"/>
          <w:lang w:val="hr-HR"/>
        </w:rPr>
        <w:t xml:space="preserve">. </w:t>
      </w:r>
      <w:r>
        <w:rPr>
          <w:rFonts w:hAnsi="Times New Roman" w:ascii="Times New Roman"/>
          <w:szCs w:val="24"/>
          <w:lang w:val="hr-HR"/>
        </w:rPr>
        <w:t>kolovoz</w:t>
      </w:r>
      <w:r w:rsidRPr="006C591C">
        <w:rPr>
          <w:rFonts w:hAnsi="Times New Roman" w:ascii="Times New Roman"/>
          <w:szCs w:val="24"/>
          <w:lang w:val="hr-HR"/>
        </w:rPr>
        <w:t>a 2016. godine predložio otvaranje stečajnog postupka nad dužnikom KLN d.o.o. Gromača, Gromača 31, OIB: 99141452372</w:t>
      </w:r>
    </w:p>
    <w:p w:rsidRDefault="006C591C" w:rsidP="006C591C" w:rsidR="006C591C">
      <w:pPr>
        <w:rPr>
          <w:rFonts w:hAnsi="Times New Roman" w:ascii="Times New Roman"/>
          <w:szCs w:val="24"/>
          <w:lang w:val="hr-HR"/>
        </w:rPr>
      </w:pPr>
    </w:p>
    <w:p w:rsidRDefault="00584CB1" w:rsidP="00AE1540" w:rsidR="006C591C">
      <w:pPr>
        <w:ind w:firstLine="720"/>
        <w:rPr>
          <w:rFonts w:hAnsi="Times New Roman" w:ascii="Times New Roman"/>
          <w:szCs w:val="24"/>
          <w:lang w:val="hr-HR"/>
        </w:rPr>
      </w:pPr>
      <w:r w:rsidRPr="00584CB1">
        <w:rPr>
          <w:rFonts w:hAnsi="Times New Roman" w:ascii="Times New Roman"/>
          <w:szCs w:val="24"/>
          <w:lang w:val="hr-HR"/>
        </w:rPr>
        <w:t xml:space="preserve">Predlagatelj Financijska agencija, RC Split, </w:t>
      </w:r>
      <w:r w:rsidR="006C591C">
        <w:rPr>
          <w:rFonts w:hAnsi="Times New Roman" w:ascii="Times New Roman"/>
          <w:szCs w:val="24"/>
          <w:lang w:val="hr-HR"/>
        </w:rPr>
        <w:t xml:space="preserve">ali </w:t>
      </w:r>
      <w:r w:rsidRPr="00584CB1">
        <w:rPr>
          <w:rFonts w:hAnsi="Times New Roman" w:ascii="Times New Roman"/>
          <w:szCs w:val="24"/>
          <w:lang w:val="hr-HR"/>
        </w:rPr>
        <w:t xml:space="preserve">Podružnica Dubrovnik je </w:t>
      </w:r>
      <w:r w:rsidR="006C591C">
        <w:rPr>
          <w:rFonts w:hAnsi="Times New Roman" w:ascii="Times New Roman"/>
          <w:szCs w:val="24"/>
          <w:lang w:val="hr-HR"/>
        </w:rPr>
        <w:t xml:space="preserve">ranije </w:t>
      </w:r>
      <w:r w:rsidRPr="00584CB1">
        <w:rPr>
          <w:rFonts w:hAnsi="Times New Roman" w:ascii="Times New Roman"/>
          <w:szCs w:val="24"/>
          <w:lang w:val="hr-HR"/>
        </w:rPr>
        <w:t>prijedlogom zaprimljenim na Trgovačkom sudu u Splitu, Stalnoj službi u Dubrovniku, dana 22. ožujka 2016. godine predložio otvaranje stečajnog postupka nad dužnikom KLN d.o.o. Gromača</w:t>
      </w:r>
      <w:r w:rsidR="006C591C">
        <w:rPr>
          <w:rFonts w:hAnsi="Times New Roman" w:ascii="Times New Roman"/>
          <w:szCs w:val="24"/>
          <w:lang w:val="hr-HR"/>
        </w:rPr>
        <w:t>, Gromača 31, OIB: 99141452372, a koji postupak se vodio pod posl.br. St-272/17. Postupak po tom prijedlogu je obustavljen rješenjem naslovnog suda posl.br. St-272/17 od 18. travnja 2017.g.</w:t>
      </w:r>
    </w:p>
    <w:p w:rsidRDefault="00584CB1" w:rsidP="006C591C" w:rsidR="00584CB1" w:rsidRPr="0096120A">
      <w:pPr>
        <w:rPr>
          <w:rFonts w:hAnsi="Times New Roman" w:ascii="Times New Roman"/>
          <w:szCs w:val="24"/>
          <w:lang w:val="hr-HR"/>
        </w:rPr>
      </w:pPr>
    </w:p>
    <w:p w:rsidRDefault="007E792A" w:rsidP="00315149"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w:t>
      </w:r>
      <w:r w:rsidRPr="0096120A">
        <w:rPr>
          <w:rFonts w:hAnsi="Times New Roman" w:ascii="Times New Roman"/>
          <w:szCs w:val="24"/>
          <w:lang w:val="hr-HR"/>
        </w:rPr>
        <w:lastRenderedPageBreak/>
        <w:t>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7E792A" w:rsidP="00315149" w:rsidR="007E792A" w:rsidRPr="0096120A">
      <w:pPr>
        <w:ind w:firstLine="720"/>
        <w:rPr>
          <w:rFonts w:hAnsi="Times New Roman" w:ascii="Times New Roman"/>
          <w:szCs w:val="24"/>
          <w:lang w:val="hr-HR"/>
        </w:rPr>
      </w:pPr>
    </w:p>
    <w:p w:rsidRDefault="006C591C" w:rsidP="006C591C" w:rsidR="007E792A" w:rsidRPr="0096120A">
      <w:pPr>
        <w:rPr>
          <w:rFonts w:hAnsi="Times New Roman" w:ascii="Times New Roman"/>
          <w:szCs w:val="24"/>
          <w:lang w:val="hr-HR"/>
        </w:rPr>
      </w:pPr>
      <w:r>
        <w:rPr>
          <w:rFonts w:hAnsi="Times New Roman" w:ascii="Times New Roman"/>
          <w:szCs w:val="24"/>
          <w:lang w:val="hr-HR"/>
        </w:rPr>
        <w:tab/>
        <w:t xml:space="preserve">Sud je neposredno izvršio uvid u spis ovog suda St-272/2017, te iz </w:t>
      </w:r>
      <w:r w:rsidR="007E792A" w:rsidRPr="0096120A">
        <w:rPr>
          <w:rFonts w:hAnsi="Times New Roman" w:ascii="Times New Roman"/>
          <w:szCs w:val="24"/>
          <w:lang w:val="hr-HR"/>
        </w:rPr>
        <w:t xml:space="preserve">potvrde FINA od </w:t>
      </w:r>
      <w:r w:rsidR="00584CB1">
        <w:rPr>
          <w:rFonts w:hAnsi="Times New Roman" w:ascii="Times New Roman"/>
          <w:szCs w:val="24"/>
          <w:lang w:val="hr-HR"/>
        </w:rPr>
        <w:t>10</w:t>
      </w:r>
      <w:r w:rsidR="007E792A" w:rsidRPr="0096120A">
        <w:rPr>
          <w:rFonts w:hAnsi="Times New Roman" w:ascii="Times New Roman"/>
          <w:szCs w:val="24"/>
          <w:lang w:val="hr-HR"/>
        </w:rPr>
        <w:t>.</w:t>
      </w:r>
      <w:r w:rsidR="0096120A">
        <w:rPr>
          <w:rFonts w:hAnsi="Times New Roman" w:ascii="Times New Roman"/>
          <w:szCs w:val="24"/>
          <w:lang w:val="hr-HR"/>
        </w:rPr>
        <w:t>0</w:t>
      </w:r>
      <w:r w:rsidR="00584CB1">
        <w:rPr>
          <w:rFonts w:hAnsi="Times New Roman" w:ascii="Times New Roman"/>
          <w:szCs w:val="24"/>
          <w:lang w:val="hr-HR"/>
        </w:rPr>
        <w:t>4</w:t>
      </w:r>
      <w:r w:rsidR="0096120A">
        <w:rPr>
          <w:rFonts w:hAnsi="Times New Roman" w:ascii="Times New Roman"/>
          <w:szCs w:val="24"/>
          <w:lang w:val="hr-HR"/>
        </w:rPr>
        <w:t>.2017</w:t>
      </w:r>
      <w:r w:rsidR="007E792A" w:rsidRPr="0096120A">
        <w:rPr>
          <w:rFonts w:hAnsi="Times New Roman" w:ascii="Times New Roman"/>
          <w:szCs w:val="24"/>
          <w:lang w:val="hr-HR"/>
        </w:rPr>
        <w:t>.g. dostavljene u spis</w:t>
      </w:r>
      <w:r>
        <w:rPr>
          <w:rFonts w:hAnsi="Times New Roman" w:ascii="Times New Roman"/>
          <w:szCs w:val="24"/>
          <w:lang w:val="hr-HR"/>
        </w:rPr>
        <w:t xml:space="preserve"> St-272/2017</w:t>
      </w:r>
      <w:r w:rsidR="00272E61">
        <w:rPr>
          <w:rFonts w:hAnsi="Times New Roman" w:ascii="Times New Roman"/>
          <w:szCs w:val="24"/>
          <w:lang w:val="hr-HR"/>
        </w:rPr>
        <w:t xml:space="preserve"> (l.s.</w:t>
      </w:r>
      <w:r w:rsidR="00E964C4">
        <w:rPr>
          <w:rFonts w:hAnsi="Times New Roman" w:ascii="Times New Roman"/>
          <w:szCs w:val="24"/>
          <w:lang w:val="hr-HR"/>
        </w:rPr>
        <w:t xml:space="preserve"> </w:t>
      </w:r>
      <w:r w:rsidR="00584CB1">
        <w:rPr>
          <w:rFonts w:hAnsi="Times New Roman" w:ascii="Times New Roman"/>
          <w:szCs w:val="24"/>
          <w:lang w:val="hr-HR"/>
        </w:rPr>
        <w:t>50-51</w:t>
      </w:r>
      <w:r w:rsidR="0096120A">
        <w:rPr>
          <w:rFonts w:hAnsi="Times New Roman" w:ascii="Times New Roman"/>
          <w:szCs w:val="24"/>
          <w:lang w:val="hr-HR"/>
        </w:rPr>
        <w:t>)</w:t>
      </w:r>
      <w:r w:rsidR="007E792A" w:rsidRPr="0096120A">
        <w:rPr>
          <w:rFonts w:hAnsi="Times New Roman" w:ascii="Times New Roman"/>
          <w:szCs w:val="24"/>
          <w:lang w:val="hr-HR"/>
        </w:rPr>
        <w:t xml:space="preserve"> </w:t>
      </w:r>
      <w:r w:rsidR="00584CB1">
        <w:rPr>
          <w:rFonts w:hAnsi="Times New Roman" w:ascii="Times New Roman"/>
          <w:szCs w:val="24"/>
          <w:lang w:val="hr-HR"/>
        </w:rPr>
        <w:t xml:space="preserve">utvrdio da </w:t>
      </w:r>
      <w:r w:rsidR="007E792A" w:rsidRPr="0096120A">
        <w:rPr>
          <w:rFonts w:hAnsi="Times New Roman" w:ascii="Times New Roman"/>
          <w:szCs w:val="24"/>
          <w:lang w:val="hr-HR"/>
        </w:rPr>
        <w:t>proizlazi da dužnik</w:t>
      </w:r>
      <w:r w:rsidR="00AE1540">
        <w:rPr>
          <w:rFonts w:hAnsi="Times New Roman" w:ascii="Times New Roman"/>
          <w:szCs w:val="24"/>
          <w:lang w:val="hr-HR"/>
        </w:rPr>
        <w:t xml:space="preserve"> u očevidniku redoslijeda osnova za plaćanje na današnji dan ima evidentirane neizvršene osnove za plaćanje u neprekidnom razdoblju od 0 dana</w:t>
      </w:r>
      <w:r w:rsidR="007E792A" w:rsidRPr="0096120A">
        <w:rPr>
          <w:rFonts w:hAnsi="Times New Roman" w:ascii="Times New Roman"/>
          <w:szCs w:val="24"/>
          <w:lang w:val="hr-HR"/>
        </w:rPr>
        <w:t>. S toga proizlazi da je dužnik do završetka prethodnog postupka postao sposoban za plaćanje.</w:t>
      </w:r>
    </w:p>
    <w:p w:rsidRDefault="007E792A" w:rsidP="00C32C40" w:rsidR="007E792A" w:rsidRPr="0096120A">
      <w:pPr>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Temeljem čl. 128. st. 9. SZ, ako dužnik do završetka prethodnog postupka postane sposoban za plaćanje, sud će postupak obustaviti, pa je stoga odlučeno kao u toč. I izreke rješenja.</w:t>
      </w:r>
    </w:p>
    <w:p w:rsidRDefault="007E792A" w:rsidP="00781B1F" w:rsidR="007E792A" w:rsidRPr="0096120A">
      <w:pPr>
        <w:ind w:firstLine="720"/>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Prema čl. 128. st. 9. SZ troškove provedenog postupka u slučaju obustave dužan je nadoknaditi dužnik, pa je sud odlučio kao u toč. II izreke rješenja.</w:t>
      </w:r>
    </w:p>
    <w:p w:rsidRDefault="007E792A" w:rsidP="00690BB3" w:rsidR="007E792A" w:rsidRPr="0096120A">
      <w:pPr>
        <w:rPr>
          <w:rFonts w:hAnsi="Times New Roman" w:ascii="Times New Roman"/>
          <w:szCs w:val="24"/>
          <w:lang w:val="hr-HR"/>
        </w:rPr>
      </w:pPr>
    </w:p>
    <w:p w:rsidRDefault="007E792A" w:rsidP="00781B1F" w:rsidR="007E792A" w:rsidRPr="0096120A">
      <w:pPr>
        <w:ind w:firstLine="720"/>
        <w:rPr>
          <w:rFonts w:hAnsi="Times New Roman" w:ascii="Times New Roman"/>
          <w:szCs w:val="24"/>
          <w:lang w:val="hr-HR"/>
        </w:rPr>
      </w:pPr>
      <w:r w:rsidRPr="0096120A">
        <w:rPr>
          <w:rFonts w:hAnsi="Times New Roman" w:ascii="Times New Roman"/>
          <w:szCs w:val="24"/>
          <w:lang w:val="hr-HR"/>
        </w:rPr>
        <w:t xml:space="preserve">Zbog svega navedenog, na temelju spomenutog propisa odlučeno je kao u izreci. </w:t>
      </w:r>
    </w:p>
    <w:p w:rsidRDefault="007E792A" w:rsidP="003B5FDA" w:rsidR="007E792A" w:rsidRPr="0096120A">
      <w:pPr>
        <w:rPr>
          <w:rFonts w:hAnsi="Times New Roman" w:ascii="Times New Roman"/>
          <w:szCs w:val="24"/>
          <w:lang w:val="hr-HR"/>
        </w:rPr>
      </w:pPr>
    </w:p>
    <w:p w:rsidRDefault="007E792A" w:rsidP="00FA0A8D" w:rsidR="007E792A" w:rsidRPr="0096120A">
      <w:pPr>
        <w:jc w:val="center"/>
        <w:rPr>
          <w:rFonts w:hAnsi="Times New Roman" w:ascii="Times New Roman"/>
          <w:b/>
          <w:szCs w:val="24"/>
          <w:lang w:val="hr-HR"/>
        </w:rPr>
      </w:pPr>
      <w:r w:rsidRPr="0096120A">
        <w:rPr>
          <w:rFonts w:hAnsi="Times New Roman" w:ascii="Times New Roman"/>
          <w:b/>
          <w:szCs w:val="24"/>
          <w:lang w:val="hr-HR"/>
        </w:rPr>
        <w:t xml:space="preserve">U Dubrovniku, </w:t>
      </w:r>
      <w:r w:rsidR="006C591C">
        <w:rPr>
          <w:rFonts w:hAnsi="Times New Roman" w:ascii="Times New Roman"/>
          <w:b/>
          <w:szCs w:val="24"/>
          <w:lang w:val="hr-HR"/>
        </w:rPr>
        <w:t>20</w:t>
      </w:r>
      <w:r w:rsidR="00584CB1">
        <w:rPr>
          <w:rFonts w:hAnsi="Times New Roman" w:ascii="Times New Roman"/>
          <w:b/>
          <w:szCs w:val="24"/>
          <w:lang w:val="hr-HR"/>
        </w:rPr>
        <w:t>. travnj</w:t>
      </w:r>
      <w:r w:rsidR="00E964C4">
        <w:rPr>
          <w:rFonts w:hAnsi="Times New Roman" w:ascii="Times New Roman"/>
          <w:b/>
          <w:szCs w:val="24"/>
          <w:lang w:val="hr-HR"/>
        </w:rPr>
        <w:t>a</w:t>
      </w:r>
      <w:r w:rsidR="0096120A">
        <w:rPr>
          <w:rFonts w:hAnsi="Times New Roman" w:ascii="Times New Roman"/>
          <w:b/>
          <w:szCs w:val="24"/>
          <w:lang w:val="hr-HR"/>
        </w:rPr>
        <w:t xml:space="preserve"> 2017</w:t>
      </w:r>
      <w:r w:rsidRPr="0096120A">
        <w:rPr>
          <w:rFonts w:hAnsi="Times New Roman" w:ascii="Times New Roman"/>
          <w:b/>
          <w:szCs w:val="24"/>
          <w:lang w:val="hr-HR"/>
        </w:rPr>
        <w:t>. godine</w:t>
      </w:r>
    </w:p>
    <w:p w:rsidRDefault="007E792A" w:rsidP="00CE3EB4" w:rsidR="007E792A" w:rsidRPr="0096120A">
      <w:pPr>
        <w:rPr>
          <w:rFonts w:hAnsi="Times New Roman" w:ascii="Times New Roman"/>
          <w:szCs w:val="24"/>
          <w:lang w:val="hr-HR"/>
        </w:rPr>
      </w:pPr>
    </w:p>
    <w:p w:rsidRDefault="007E792A" w:rsidP="00361811" w:rsidR="007E792A" w:rsidRPr="0096120A">
      <w:pPr>
        <w:jc w:val="left"/>
        <w:rPr>
          <w:rFonts w:hAnsi="Times New Roman" w:ascii="Times New Roman"/>
          <w:b/>
          <w:szCs w:val="24"/>
          <w:lang w:val="hr-HR"/>
        </w:rPr>
      </w:pPr>
      <w:r w:rsidRPr="0096120A">
        <w:rPr>
          <w:rFonts w:hAnsi="Times New Roman" w:ascii="Times New Roman"/>
          <w:szCs w:val="24"/>
          <w:lang w:val="hr-HR"/>
        </w:rPr>
        <w:t xml:space="preserve"> </w:t>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szCs w:val="24"/>
          <w:lang w:val="hr-HR"/>
        </w:rPr>
        <w:tab/>
      </w:r>
      <w:r w:rsidRPr="0096120A">
        <w:rPr>
          <w:rFonts w:hAnsi="Times New Roman" w:ascii="Times New Roman"/>
          <w:b/>
          <w:szCs w:val="24"/>
          <w:lang w:val="hr-HR"/>
        </w:rPr>
        <w:t>Sudac:</w:t>
      </w:r>
      <w:r w:rsidRPr="0096120A">
        <w:rPr>
          <w:rFonts w:hAnsi="Times New Roman" w:ascii="Times New Roman"/>
          <w:b/>
          <w:szCs w:val="24"/>
          <w:lang w:val="hr-HR"/>
        </w:rPr>
        <w:br/>
      </w:r>
      <w:r w:rsidRPr="0096120A">
        <w:rPr>
          <w:rFonts w:hAnsi="Times New Roman" w:ascii="Times New Roman"/>
          <w:b/>
          <w:szCs w:val="24"/>
          <w:lang w:val="hr-HR"/>
        </w:rPr>
        <w:tab/>
      </w:r>
    </w:p>
    <w:p w:rsidRDefault="007E792A" w:rsidR="007E792A" w:rsidRPr="0096120A">
      <w:pPr>
        <w:rPr>
          <w:rFonts w:hAnsi="Times New Roman" w:ascii="Times New Roman"/>
          <w:b/>
          <w:szCs w:val="24"/>
          <w:lang w:val="hr-HR"/>
        </w:rPr>
      </w:pP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r>
      <w:r w:rsidRPr="0096120A">
        <w:rPr>
          <w:rFonts w:hAnsi="Times New Roman" w:ascii="Times New Roman"/>
          <w:b/>
          <w:szCs w:val="24"/>
          <w:lang w:val="hr-HR"/>
        </w:rPr>
        <w:tab/>
        <w:t>Katarina Franković</w:t>
      </w: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b/>
          <w:szCs w:val="24"/>
          <w:lang w:val="hr-HR"/>
        </w:rPr>
      </w:pPr>
    </w:p>
    <w:p w:rsidRDefault="007E792A" w:rsidR="007E792A" w:rsidRPr="0096120A">
      <w:pPr>
        <w:rPr>
          <w:rFonts w:hAnsi="Times New Roman" w:ascii="Times New Roman"/>
          <w:szCs w:val="24"/>
          <w:lang w:val="hr-HR"/>
        </w:rPr>
      </w:pPr>
      <w:r w:rsidRPr="0096120A">
        <w:rPr>
          <w:rFonts w:hAnsi="Times New Roman" w:ascii="Times New Roman"/>
          <w:b/>
          <w:szCs w:val="24"/>
          <w:lang w:val="hr-HR"/>
        </w:rPr>
        <w:t>UPUTA O PRAVNOM LIJEKU:</w:t>
      </w:r>
      <w:r w:rsidRPr="0096120A">
        <w:rPr>
          <w:rFonts w:hAnsi="Times New Roman" w:ascii="Times New Roman"/>
          <w:szCs w:val="24"/>
          <w:lang w:val="hr-HR"/>
        </w:rPr>
        <w:t xml:space="preserve"> </w:t>
      </w:r>
    </w:p>
    <w:p w:rsidRDefault="007E792A" w:rsidR="007E792A" w:rsidRPr="0096120A">
      <w:pPr>
        <w:rPr>
          <w:rFonts w:hAnsi="Times New Roman" w:ascii="Times New Roman"/>
          <w:szCs w:val="24"/>
          <w:lang w:val="hr-HR"/>
        </w:rPr>
      </w:pPr>
      <w:r w:rsidRPr="0096120A">
        <w:rPr>
          <w:rFonts w:hAnsi="Times New Roman" w:ascii="Times New Roman"/>
          <w:szCs w:val="24"/>
          <w:lang w:val="hr-HR"/>
        </w:rPr>
        <w:t>Protiv ovog rješenja dopušteno je izjaviti žalbu Visokom Trgovačkom sudu Republike Hrvatske u Zagrebu putem ovog suda u tri istovjetna primjerka u roku od 8 dana od dana primitka ovog rješenja. Primitak ovog rješenja računa se sukladno čl. 12. Stečajnog zakona istekom osmog dana od dana objave na e-Oglasnoj ploči</w:t>
      </w:r>
    </w:p>
    <w:p w:rsidRDefault="007E792A" w:rsidR="007E792A" w:rsidRPr="0096120A">
      <w:pPr>
        <w:rPr>
          <w:rFonts w:hAnsi="Times New Roman" w:ascii="Times New Roman"/>
          <w:szCs w:val="24"/>
          <w:lang w:val="hr-HR"/>
        </w:rPr>
      </w:pPr>
    </w:p>
    <w:p w:rsidRDefault="007E792A" w:rsidP="00292935" w:rsidR="007E792A" w:rsidRPr="0096120A">
      <w:pPr>
        <w:rPr>
          <w:rFonts w:hAnsi="Times New Roman" w:ascii="Times New Roman"/>
          <w:b/>
          <w:szCs w:val="24"/>
          <w:lang w:val="hr-HR"/>
        </w:rPr>
      </w:pPr>
      <w:r w:rsidRPr="0096120A">
        <w:rPr>
          <w:rFonts w:hAnsi="Times New Roman" w:ascii="Times New Roman"/>
          <w:b/>
          <w:szCs w:val="24"/>
          <w:lang w:val="hr-HR"/>
        </w:rPr>
        <w:t>DN-a:</w:t>
      </w:r>
    </w:p>
    <w:p w:rsidRDefault="007E792A" w:rsidP="00292935" w:rsidR="007E792A" w:rsidRPr="0096120A">
      <w:pPr>
        <w:rPr>
          <w:rFonts w:hAnsi="Times New Roman" w:ascii="Times New Roman"/>
          <w:szCs w:val="24"/>
          <w:lang w:val="hr-HR"/>
        </w:rPr>
      </w:pPr>
      <w:r w:rsidRPr="0096120A">
        <w:rPr>
          <w:rFonts w:hAnsi="Times New Roman" w:ascii="Times New Roman"/>
          <w:szCs w:val="24"/>
          <w:lang w:val="hr-HR"/>
        </w:rPr>
        <w:t>- Predlagatelju,</w:t>
      </w:r>
    </w:p>
    <w:p w:rsidRDefault="007E792A" w:rsidP="00292935" w:rsidR="007E792A" w:rsidRPr="0096120A">
      <w:pPr>
        <w:rPr>
          <w:rFonts w:hAnsi="Times New Roman" w:ascii="Times New Roman"/>
          <w:szCs w:val="24"/>
          <w:lang w:val="hr-HR"/>
        </w:rPr>
      </w:pPr>
      <w:r w:rsidRPr="0096120A">
        <w:rPr>
          <w:rFonts w:hAnsi="Times New Roman" w:ascii="Times New Roman"/>
          <w:szCs w:val="24"/>
          <w:lang w:val="hr-HR"/>
        </w:rPr>
        <w:t>- dužniku,</w:t>
      </w:r>
    </w:p>
    <w:p w:rsidRDefault="007E792A" w:rsidP="00292935" w:rsidR="007E792A" w:rsidRPr="0096120A">
      <w:pPr>
        <w:rPr>
          <w:rFonts w:hAnsi="Times New Roman" w:ascii="Times New Roman"/>
          <w:b/>
          <w:szCs w:val="24"/>
          <w:lang w:val="hr-HR"/>
        </w:rPr>
      </w:pPr>
      <w:r w:rsidRPr="0096120A">
        <w:rPr>
          <w:rFonts w:hAnsi="Times New Roman" w:ascii="Times New Roman"/>
          <w:szCs w:val="24"/>
          <w:lang w:val="hr-HR"/>
        </w:rPr>
        <w:t xml:space="preserve">- mrežna stranica e-oglasna ploča </w:t>
      </w:r>
    </w:p>
    <w:sectPr w:rsidSect="00D40255" w:rsidR="007E792A" w:rsidRPr="0096120A">
      <w:headerReference w:type="even" r:id="rId10"/>
      <w:headerReference w:type="default" r:id="rId11"/>
      <w:pgSz w:h="16838" w:w="11906"/>
      <w:pgMar w:gutter="0" w:footer="720" w:header="720" w:left="1797" w:bottom="1440" w:right="1797"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E792A" w:rsidR="007E792A">
      <w:r>
        <w:separator/>
      </w:r>
    </w:p>
  </w:endnote>
  <w:endnote w:id="0" w:type="continuationSeparator">
    <w:p w:rsidRDefault="007E792A" w:rsidR="007E792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E792A" w:rsidR="007E792A">
      <w:r>
        <w:separator/>
      </w:r>
    </w:p>
  </w:footnote>
  <w:footnote w:id="0" w:type="continuationSeparator">
    <w:p w:rsidRDefault="007E792A" w:rsidR="007E792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E792A" w:rsidR="007E792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7E792A" w:rsidR="007E792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E792A" w:rsidR="007E792A" w:rsidRPr="007B5201">
    <w:pPr>
      <w:pStyle w:val="Zaglavlje"/>
      <w:framePr w:y="1" w:xAlign="center" w:vAnchor="text" w:hAnchor="margin" w:wrap="around"/>
      <w:rPr>
        <w:rStyle w:val="Brojstranice"/>
        <w:rFonts w:hAnsi="Book Antiqua" w:ascii="Book Antiqua"/>
        <w:sz w:val="22"/>
        <w:szCs w:val="22"/>
      </w:rPr>
    </w:pPr>
    <w:r w:rsidRPr="007B5201">
      <w:rPr>
        <w:rStyle w:val="Brojstranice"/>
        <w:rFonts w:hAnsi="Book Antiqua" w:ascii="Book Antiqua"/>
        <w:sz w:val="22"/>
        <w:szCs w:val="22"/>
      </w:rPr>
      <w:fldChar w:fldCharType="begin"/>
    </w:r>
    <w:r w:rsidRPr="007B5201">
      <w:rPr>
        <w:rStyle w:val="Brojstranice"/>
        <w:rFonts w:hAnsi="Book Antiqua" w:ascii="Book Antiqua"/>
        <w:sz w:val="22"/>
        <w:szCs w:val="22"/>
      </w:rPr>
      <w:instrText xml:space="preserve">PAGE  </w:instrText>
    </w:r>
    <w:r w:rsidRPr="007B5201">
      <w:rPr>
        <w:rStyle w:val="Brojstranice"/>
        <w:rFonts w:hAnsi="Book Antiqua" w:ascii="Book Antiqua"/>
        <w:sz w:val="22"/>
        <w:szCs w:val="22"/>
      </w:rPr>
      <w:fldChar w:fldCharType="separate"/>
    </w:r>
    <w:r w:rsidR="00906B4C">
      <w:rPr>
        <w:rStyle w:val="Brojstranice"/>
        <w:rFonts w:hAnsi="Book Antiqua" w:ascii="Book Antiqua"/>
        <w:noProof/>
        <w:sz w:val="22"/>
        <w:szCs w:val="22"/>
      </w:rPr>
      <w:t>2</w:t>
    </w:r>
    <w:r w:rsidRPr="007B5201">
      <w:rPr>
        <w:rStyle w:val="Brojstranice"/>
        <w:rFonts w:hAnsi="Book Antiqua" w:ascii="Book Antiqua"/>
        <w:sz w:val="22"/>
        <w:szCs w:val="22"/>
      </w:rPr>
      <w:fldChar w:fldCharType="end"/>
    </w:r>
  </w:p>
  <w:p w:rsidRDefault="007E792A" w:rsidP="00317610" w:rsidR="007E792A" w:rsidRPr="00317610">
    <w:pPr>
      <w:jc w:val="right"/>
      <w:rPr>
        <w:rFonts w:hAnsi="Book Antiqua" w:ascii="Book Antiqua"/>
        <w:b/>
        <w:sz w:val="22"/>
        <w:szCs w:val="22"/>
        <w:lang w:val="hr-HR"/>
      </w:rPr>
    </w:pPr>
    <w:r>
      <w:tab/>
    </w:r>
    <w:r w:rsidRPr="00317610">
      <w:rPr>
        <w:rFonts w:hAnsi="Book Antiqua" w:ascii="Book Antiqua"/>
        <w:b/>
        <w:sz w:val="22"/>
        <w:szCs w:val="22"/>
        <w:lang w:val="hr-HR"/>
      </w:rPr>
      <w:t>Posl.br. 18 St-</w:t>
    </w:r>
    <w:r w:rsidR="006C591C">
      <w:rPr>
        <w:rFonts w:hAnsi="Book Antiqua" w:ascii="Book Antiqua"/>
        <w:b/>
        <w:sz w:val="22"/>
        <w:szCs w:val="22"/>
        <w:lang w:val="hr-HR"/>
      </w:rPr>
      <w:t>1665</w:t>
    </w:r>
    <w:r w:rsidRPr="00317610">
      <w:rPr>
        <w:rFonts w:hAnsi="Book Antiqua" w:ascii="Book Antiqua"/>
        <w:b/>
        <w:sz w:val="22"/>
        <w:szCs w:val="22"/>
        <w:lang w:val="hr-HR"/>
      </w:rPr>
      <w:t>/201</w:t>
    </w:r>
    <w:r w:rsidR="006C591C">
      <w:rPr>
        <w:rFonts w:hAnsi="Book Antiqua" w:ascii="Book Antiqua"/>
        <w:b/>
        <w:sz w:val="22"/>
        <w:szCs w:val="22"/>
        <w:lang w:val="hr-HR"/>
      </w:rPr>
      <w:t>6</w:t>
    </w:r>
  </w:p>
  <w:p w:rsidRDefault="007E792A" w:rsidP="00A864A0" w:rsidR="007E792A" w:rsidRPr="007B5201">
    <w:pPr>
      <w:pStyle w:val="Zaglavlje"/>
      <w:jc w:val="right"/>
      <w:rPr>
        <w:rFonts w:hAnsi="Book Antiqua" w:ascii="Book Antiqua"/>
        <w:sz w:val="22"/>
        <w:szCs w:val="22"/>
      </w:rPr>
    </w:pPr>
    <w:r w:rsidRPr="007B5201">
      <w:rPr>
        <w:rFonts w:hAnsi="Book Antiqua" w:ascii="Book Antiqua"/>
        <w:sz w:val="22"/>
        <w:szCs w:val="22"/>
      </w:rPr>
      <w:tab/>
      <w:t xml:space="preserve">          </w:t>
    </w:r>
    <w:r w:rsidRPr="007B5201">
      <w:rPr>
        <w:rFonts w:hAnsi="Book Antiqua" w:ascii="Book Antiqua"/>
        <w:sz w:val="22"/>
        <w:szCs w:val="22"/>
      </w:rP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B16296"/>
    <w:multiLevelType w:val="hybridMultilevel"/>
    <w:tmpl w:val="36189980"/>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1">
    <w:nsid w:val="23E66271"/>
    <w:multiLevelType w:val="hybridMultilevel"/>
    <w:tmpl w:val="285A5B02"/>
    <w:lvl w:tplc="EE0CF81E" w:ilvl="0">
      <w:start w:val="1"/>
      <w:numFmt w:val="upperRoman"/>
      <w:lvlText w:val="%1."/>
      <w:lvlJc w:val="left"/>
      <w:pPr>
        <w:ind w:hanging="720" w:left="720"/>
      </w:pPr>
      <w:rPr>
        <w:rFonts w:cs="Times New Roman" w:hint="default"/>
      </w:rPr>
    </w:lvl>
    <w:lvl w:tentative="true" w:tplc="041A0019" w:ilvl="1">
      <w:start w:val="1"/>
      <w:numFmt w:val="lowerLetter"/>
      <w:lvlText w:val="%2."/>
      <w:lvlJc w:val="left"/>
      <w:pPr>
        <w:ind w:hanging="360" w:left="1080"/>
      </w:pPr>
      <w:rPr>
        <w:rFonts w:cs="Times New Roman"/>
      </w:rPr>
    </w:lvl>
    <w:lvl w:tentative="true" w:tplc="041A001B" w:ilvl="2">
      <w:start w:val="1"/>
      <w:numFmt w:val="lowerRoman"/>
      <w:lvlText w:val="%3."/>
      <w:lvlJc w:val="right"/>
      <w:pPr>
        <w:ind w:hanging="180" w:left="1800"/>
      </w:pPr>
      <w:rPr>
        <w:rFonts w:cs="Times New Roman"/>
      </w:rPr>
    </w:lvl>
    <w:lvl w:tentative="true" w:tplc="041A000F" w:ilvl="3">
      <w:start w:val="1"/>
      <w:numFmt w:val="decimal"/>
      <w:lvlText w:val="%4."/>
      <w:lvlJc w:val="left"/>
      <w:pPr>
        <w:ind w:hanging="360" w:left="2520"/>
      </w:pPr>
      <w:rPr>
        <w:rFonts w:cs="Times New Roman"/>
      </w:rPr>
    </w:lvl>
    <w:lvl w:tentative="true" w:tplc="041A0019" w:ilvl="4">
      <w:start w:val="1"/>
      <w:numFmt w:val="lowerLetter"/>
      <w:lvlText w:val="%5."/>
      <w:lvlJc w:val="left"/>
      <w:pPr>
        <w:ind w:hanging="360" w:left="3240"/>
      </w:pPr>
      <w:rPr>
        <w:rFonts w:cs="Times New Roman"/>
      </w:rPr>
    </w:lvl>
    <w:lvl w:tentative="true" w:tplc="041A001B" w:ilvl="5">
      <w:start w:val="1"/>
      <w:numFmt w:val="lowerRoman"/>
      <w:lvlText w:val="%6."/>
      <w:lvlJc w:val="right"/>
      <w:pPr>
        <w:ind w:hanging="180" w:left="3960"/>
      </w:pPr>
      <w:rPr>
        <w:rFonts w:cs="Times New Roman"/>
      </w:rPr>
    </w:lvl>
    <w:lvl w:tentative="true" w:tplc="041A000F" w:ilvl="6">
      <w:start w:val="1"/>
      <w:numFmt w:val="decimal"/>
      <w:lvlText w:val="%7."/>
      <w:lvlJc w:val="left"/>
      <w:pPr>
        <w:ind w:hanging="360" w:left="4680"/>
      </w:pPr>
      <w:rPr>
        <w:rFonts w:cs="Times New Roman"/>
      </w:rPr>
    </w:lvl>
    <w:lvl w:tentative="true" w:tplc="041A0019" w:ilvl="7">
      <w:start w:val="1"/>
      <w:numFmt w:val="lowerLetter"/>
      <w:lvlText w:val="%8."/>
      <w:lvlJc w:val="left"/>
      <w:pPr>
        <w:ind w:hanging="360" w:left="5400"/>
      </w:pPr>
      <w:rPr>
        <w:rFonts w:cs="Times New Roman"/>
      </w:rPr>
    </w:lvl>
    <w:lvl w:tentative="true" w:tplc="041A001B" w:ilvl="8">
      <w:start w:val="1"/>
      <w:numFmt w:val="lowerRoman"/>
      <w:lvlText w:val="%9."/>
      <w:lvlJc w:val="right"/>
      <w:pPr>
        <w:ind w:hanging="180" w:left="6120"/>
      </w:pPr>
      <w:rPr>
        <w:rFonts w:cs="Times New Roman"/>
      </w:rPr>
    </w:lvl>
  </w:abstractNum>
  <w:abstractNum w:abstractNumId="2">
    <w:nsid w:val="78412807"/>
    <w:multiLevelType w:val="singleLevel"/>
    <w:tmpl w:val="A66E7B20"/>
    <w:lvl w:ilvl="0">
      <w:numFmt w:val="bullet"/>
      <w:lvlText w:val="-"/>
      <w:lvlJc w:val="left"/>
      <w:pPr>
        <w:tabs>
          <w:tab w:pos="360" w:val="num"/>
        </w:tabs>
        <w:ind w:hanging="360" w:left="360"/>
      </w:pPr>
      <w:rPr>
        <w:rFonts w:hAnsi="Times New Roman" w:ascii="Times New Roman" w:hint="default"/>
      </w:r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23A8F"/>
    <w:rsid w:val="00013EEA"/>
    <w:rsid w:val="00034664"/>
    <w:rsid w:val="00070162"/>
    <w:rsid w:val="00091B98"/>
    <w:rsid w:val="000A3C9D"/>
    <w:rsid w:val="000A5AA5"/>
    <w:rsid w:val="000B6EB3"/>
    <w:rsid w:val="000E7296"/>
    <w:rsid w:val="000F2B80"/>
    <w:rsid w:val="001251F3"/>
    <w:rsid w:val="00125E97"/>
    <w:rsid w:val="00135F27"/>
    <w:rsid w:val="0014485E"/>
    <w:rsid w:val="001456C2"/>
    <w:rsid w:val="00155FE1"/>
    <w:rsid w:val="0018138B"/>
    <w:rsid w:val="00181F71"/>
    <w:rsid w:val="00187C8A"/>
    <w:rsid w:val="001B039D"/>
    <w:rsid w:val="001B61E1"/>
    <w:rsid w:val="001C1DDA"/>
    <w:rsid w:val="001F2025"/>
    <w:rsid w:val="0020249D"/>
    <w:rsid w:val="00203774"/>
    <w:rsid w:val="0020432E"/>
    <w:rsid w:val="002055D5"/>
    <w:rsid w:val="00237BB7"/>
    <w:rsid w:val="002405A7"/>
    <w:rsid w:val="00263705"/>
    <w:rsid w:val="00272E61"/>
    <w:rsid w:val="00274B3B"/>
    <w:rsid w:val="00292935"/>
    <w:rsid w:val="002B7AEE"/>
    <w:rsid w:val="002E0931"/>
    <w:rsid w:val="002E1F20"/>
    <w:rsid w:val="002F073C"/>
    <w:rsid w:val="00315149"/>
    <w:rsid w:val="00317610"/>
    <w:rsid w:val="003266A5"/>
    <w:rsid w:val="00326D83"/>
    <w:rsid w:val="0033613A"/>
    <w:rsid w:val="00346E98"/>
    <w:rsid w:val="00361811"/>
    <w:rsid w:val="00373C55"/>
    <w:rsid w:val="003A0978"/>
    <w:rsid w:val="003A1886"/>
    <w:rsid w:val="003B5FDA"/>
    <w:rsid w:val="003C4699"/>
    <w:rsid w:val="003D7729"/>
    <w:rsid w:val="003F23D9"/>
    <w:rsid w:val="00403C2F"/>
    <w:rsid w:val="00416604"/>
    <w:rsid w:val="0043205B"/>
    <w:rsid w:val="0043451E"/>
    <w:rsid w:val="00435EA4"/>
    <w:rsid w:val="0045146D"/>
    <w:rsid w:val="004529F0"/>
    <w:rsid w:val="00474201"/>
    <w:rsid w:val="004925AF"/>
    <w:rsid w:val="00495109"/>
    <w:rsid w:val="004A5208"/>
    <w:rsid w:val="004D251F"/>
    <w:rsid w:val="004D351E"/>
    <w:rsid w:val="004F5D99"/>
    <w:rsid w:val="005059FB"/>
    <w:rsid w:val="00522C56"/>
    <w:rsid w:val="005349B9"/>
    <w:rsid w:val="005360AB"/>
    <w:rsid w:val="00544E38"/>
    <w:rsid w:val="00550817"/>
    <w:rsid w:val="00561C60"/>
    <w:rsid w:val="00563272"/>
    <w:rsid w:val="0056539F"/>
    <w:rsid w:val="00584CB1"/>
    <w:rsid w:val="00593B81"/>
    <w:rsid w:val="005A380D"/>
    <w:rsid w:val="005B23B7"/>
    <w:rsid w:val="005C70FC"/>
    <w:rsid w:val="005C7651"/>
    <w:rsid w:val="005F2A66"/>
    <w:rsid w:val="005F3E82"/>
    <w:rsid w:val="006074ED"/>
    <w:rsid w:val="00634146"/>
    <w:rsid w:val="006673EB"/>
    <w:rsid w:val="00682092"/>
    <w:rsid w:val="00690BB3"/>
    <w:rsid w:val="006B762F"/>
    <w:rsid w:val="006C5430"/>
    <w:rsid w:val="006C591C"/>
    <w:rsid w:val="006D436C"/>
    <w:rsid w:val="006D687D"/>
    <w:rsid w:val="00700225"/>
    <w:rsid w:val="00701C7E"/>
    <w:rsid w:val="0071646D"/>
    <w:rsid w:val="00720098"/>
    <w:rsid w:val="0073370B"/>
    <w:rsid w:val="00781B1F"/>
    <w:rsid w:val="007A0AC3"/>
    <w:rsid w:val="007B5201"/>
    <w:rsid w:val="007E792A"/>
    <w:rsid w:val="007F4E94"/>
    <w:rsid w:val="008038ED"/>
    <w:rsid w:val="00806AA3"/>
    <w:rsid w:val="00811661"/>
    <w:rsid w:val="00823A8F"/>
    <w:rsid w:val="00845A60"/>
    <w:rsid w:val="00847D6F"/>
    <w:rsid w:val="00856A19"/>
    <w:rsid w:val="00860E17"/>
    <w:rsid w:val="00863F08"/>
    <w:rsid w:val="00877F27"/>
    <w:rsid w:val="008A0B14"/>
    <w:rsid w:val="008A42D5"/>
    <w:rsid w:val="008B22FA"/>
    <w:rsid w:val="008C1F45"/>
    <w:rsid w:val="008F0571"/>
    <w:rsid w:val="008F2B04"/>
    <w:rsid w:val="00906B4C"/>
    <w:rsid w:val="0093160C"/>
    <w:rsid w:val="00933F93"/>
    <w:rsid w:val="009347D7"/>
    <w:rsid w:val="00936BC7"/>
    <w:rsid w:val="0096120A"/>
    <w:rsid w:val="00961989"/>
    <w:rsid w:val="00992E4E"/>
    <w:rsid w:val="009C46AA"/>
    <w:rsid w:val="009C6F3B"/>
    <w:rsid w:val="009D0653"/>
    <w:rsid w:val="009D5ACB"/>
    <w:rsid w:val="00A00409"/>
    <w:rsid w:val="00A0754B"/>
    <w:rsid w:val="00A853DE"/>
    <w:rsid w:val="00A864A0"/>
    <w:rsid w:val="00A915A0"/>
    <w:rsid w:val="00A967E6"/>
    <w:rsid w:val="00AA7783"/>
    <w:rsid w:val="00AB234C"/>
    <w:rsid w:val="00AC67CB"/>
    <w:rsid w:val="00AD03C4"/>
    <w:rsid w:val="00AE1540"/>
    <w:rsid w:val="00AF5578"/>
    <w:rsid w:val="00B05C76"/>
    <w:rsid w:val="00B36AFF"/>
    <w:rsid w:val="00B64771"/>
    <w:rsid w:val="00B82331"/>
    <w:rsid w:val="00B832CD"/>
    <w:rsid w:val="00B84CED"/>
    <w:rsid w:val="00B9649F"/>
    <w:rsid w:val="00B976A4"/>
    <w:rsid w:val="00BA2B09"/>
    <w:rsid w:val="00BA5ACB"/>
    <w:rsid w:val="00BB42EA"/>
    <w:rsid w:val="00BE18EF"/>
    <w:rsid w:val="00BE7874"/>
    <w:rsid w:val="00C26540"/>
    <w:rsid w:val="00C32C40"/>
    <w:rsid w:val="00C37087"/>
    <w:rsid w:val="00C41332"/>
    <w:rsid w:val="00CB0126"/>
    <w:rsid w:val="00CC02D8"/>
    <w:rsid w:val="00CC1603"/>
    <w:rsid w:val="00CD6AFE"/>
    <w:rsid w:val="00CE19F2"/>
    <w:rsid w:val="00CE22C2"/>
    <w:rsid w:val="00CE3EB4"/>
    <w:rsid w:val="00CE507A"/>
    <w:rsid w:val="00D00333"/>
    <w:rsid w:val="00D06EEC"/>
    <w:rsid w:val="00D07A44"/>
    <w:rsid w:val="00D1663B"/>
    <w:rsid w:val="00D215B3"/>
    <w:rsid w:val="00D26AC1"/>
    <w:rsid w:val="00D36A5D"/>
    <w:rsid w:val="00D40255"/>
    <w:rsid w:val="00D5217A"/>
    <w:rsid w:val="00D64552"/>
    <w:rsid w:val="00DE3CC6"/>
    <w:rsid w:val="00E23197"/>
    <w:rsid w:val="00E41902"/>
    <w:rsid w:val="00E70B55"/>
    <w:rsid w:val="00E964C4"/>
    <w:rsid w:val="00EE571B"/>
    <w:rsid w:val="00EE79F5"/>
    <w:rsid w:val="00F20EEC"/>
    <w:rsid w:val="00F31850"/>
    <w:rsid w:val="00F64B63"/>
    <w:rsid w:val="00F82C6A"/>
    <w:rsid w:val="00F96C4D"/>
    <w:rsid w:val="00FA0A8D"/>
    <w:rsid w:val="00FA6FA4"/>
    <w:rsid w:val="00FC1410"/>
    <w:rsid w:val="00FE728C"/>
    <w:rsid w:val="00FF2FE4"/>
    <w:rsid w:val="00FF339D"/>
    <w:rsid w:val="00FF751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sz w:val="22"/>
        <w:szCs w:val="22"/>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locked="true" w:name="Normal"/>
    <w:lsdException w:qFormat="true" w:unhideWhenUsed="false" w:semiHidden="false" w:uiPriority="0" w:locked="true" w:name="heading 1"/>
    <w:lsdException w:qFormat="true" w:uiPriority="0" w:locked="true" w:name="heading 2"/>
    <w:lsdException w:qFormat="true" w:uiPriority="0" w:locked="true" w:name="heading 3"/>
    <w:lsdException w:qFormat="true" w:uiPriority="0" w:locked="true" w:name="heading 4"/>
    <w:lsdException w:qFormat="true" w:uiPriority="0" w:locked="true" w:name="heading 5"/>
    <w:lsdException w:qFormat="true" w:uiPriority="0" w:locked="true" w:name="heading 6"/>
    <w:lsdException w:qFormat="true" w:uiPriority="0" w:locked="true" w:name="heading 7"/>
    <w:lsdException w:qFormat="true" w:uiPriority="0" w:locked="true" w:name="heading 8"/>
    <w:lsdException w:qFormat="true" w:uiPriority="0" w:locked="true" w:name="heading 9"/>
    <w:lsdException w:unhideWhenUsed="false" w:semiHidden="false" w:uiPriority="0" w:locked="true" w:name="toc 1"/>
    <w:lsdException w:unhideWhenUsed="false" w:semiHidden="false" w:uiPriority="0" w:locked="true" w:name="toc 2"/>
    <w:lsdException w:unhideWhenUsed="false" w:semiHidden="false" w:uiPriority="0" w:locked="true" w:name="toc 3"/>
    <w:lsdException w:unhideWhenUsed="false" w:semiHidden="false" w:uiPriority="0" w:locked="true" w:name="toc 4"/>
    <w:lsdException w:unhideWhenUsed="false" w:semiHidden="false" w:uiPriority="0" w:locked="true" w:name="toc 5"/>
    <w:lsdException w:unhideWhenUsed="false" w:semiHidden="false" w:uiPriority="0" w:locked="true" w:name="toc 6"/>
    <w:lsdException w:unhideWhenUsed="false" w:semiHidden="false" w:uiPriority="0" w:locked="true" w:name="toc 7"/>
    <w:lsdException w:unhideWhenUsed="false" w:semiHidden="false" w:uiPriority="0" w:locked="true" w:name="toc 8"/>
    <w:lsdException w:unhideWhenUsed="false" w:semiHidden="false" w:uiPriority="0" w:locked="true" w:name="toc 9"/>
    <w:lsdException w:qFormat="true" w:uiPriority="0" w:locked="true" w:name="caption"/>
    <w:lsdException w:qFormat="true" w:unhideWhenUsed="false" w:semiHidden="false" w:uiPriority="0" w:locked="true" w:name="Title"/>
    <w:lsdException w:unhideWhenUsed="false" w:semiHidden="false" w:uiPriority="0" w:locked="true" w:name="Default Paragraph Font"/>
    <w:lsdException w:qFormat="true" w:unhideWhenUsed="false" w:semiHidden="false" w:uiPriority="0" w:locked="true" w:name="Subtitle"/>
    <w:lsdException w:qFormat="true" w:unhideWhenUsed="false" w:semiHidden="false" w:uiPriority="0" w:locked="true" w:name="Strong"/>
    <w:lsdException w:qFormat="true" w:unhideWhenUsed="false" w:semiHidden="false" w:uiPriority="0" w:locked="true" w:name="Emphasis"/>
    <w:lsdException w:unhideWhenUsed="false" w:semiHidden="false" w:uiPriority="0" w:locked="true"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34664"/>
    <w:pPr>
      <w:jc w:val="both"/>
    </w:pPr>
    <w:rPr>
      <w:rFonts w:hAnsi="Courier New" w:ascii="Courier New"/>
      <w:sz w:val="24"/>
      <w:szCs w:val="20"/>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true" w:styleId="ZaglavljeChar" w:type="character">
    <w:name w:val="Zaglavlje Char"/>
    <w:basedOn w:val="Zadanifontodlomka"/>
    <w:link w:val="Zaglavlje"/>
    <w:uiPriority w:val="99"/>
    <w:semiHidden/>
    <w:locked/>
    <w:rsid w:val="001C1DDA"/>
    <w:rPr>
      <w:rFonts w:cs="Times New Roman" w:hAnsi="Courier New" w:asci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true" w:styleId="PodnojeChar" w:type="character">
    <w:name w:val="Podnožje Char"/>
    <w:basedOn w:val="Zadanifontodlomka"/>
    <w:link w:val="Podnoje"/>
    <w:uiPriority w:val="99"/>
    <w:semiHidden/>
    <w:locked/>
    <w:rsid w:val="001C1DDA"/>
    <w:rPr>
      <w:rFonts w:cs="Times New Roman" w:hAnsi="Courier New" w:asci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cs="Tahoma" w:hAnsi="Tahoma" w:ascii="Tahoma"/>
      <w:sz w:val="16"/>
      <w:szCs w:val="16"/>
    </w:rPr>
  </w:style>
  <w:style w:customStyle="true" w:styleId="TekstbaloniaChar" w:type="character">
    <w:name w:val="Tekst balončića Char"/>
    <w:basedOn w:val="Zadanifontodlomka"/>
    <w:link w:val="Tekstbalonia"/>
    <w:uiPriority w:val="99"/>
    <w:semiHidden/>
    <w:locked/>
    <w:rsid w:val="001C1DDA"/>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906B4C"/>
    <w:rPr>
      <w:color w:val="808080"/>
      <w:bdr w:space="0" w:sz="0" w:color="auto" w:val="none"/>
      <w:shd w:fill="auto" w:color="auto" w:val="clear"/>
    </w:rPr>
  </w:style>
  <w:style w:customStyle="true" w:styleId="eSPISCCParagraphDefaultFont" w:type="character">
    <w:name w:val="eSPIS_CC_Paragraph Default Font"/>
    <w:basedOn w:val="Zadanifontodlomka"/>
    <w:rsid w:val="00906B4C"/>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906B4C"/>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906B4C"/>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906B4C"/>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uiPriority="0"/>
    <w:lsdException w:locked="1" w:name="heading 3" w:qFormat="1" w:uiPriority="0"/>
    <w:lsdException w:locked="1" w:name="heading 4" w:qFormat="1" w:uiPriority="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34664"/>
    <w:pPr>
      <w:jc w:val="both"/>
    </w:pPr>
    <w:rPr>
      <w:rFonts w:ascii="Courier New" w:hAnsi="Courier New"/>
      <w:sz w:val="24"/>
      <w:szCs w:val="20"/>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034664"/>
    <w:pPr>
      <w:tabs>
        <w:tab w:pos="4153" w:val="center"/>
        <w:tab w:pos="8306" w:val="right"/>
      </w:tabs>
    </w:pPr>
  </w:style>
  <w:style w:customStyle="1" w:styleId="ZaglavljeChar" w:type="character">
    <w:name w:val="Zaglavlje Char"/>
    <w:basedOn w:val="Zadanifontodlomka"/>
    <w:link w:val="Zaglavlje"/>
    <w:uiPriority w:val="99"/>
    <w:semiHidden/>
    <w:locked/>
    <w:rsid w:val="001C1DDA"/>
    <w:rPr>
      <w:rFonts w:ascii="Courier New" w:cs="Times New Roman" w:hAnsi="Courier New"/>
      <w:sz w:val="20"/>
      <w:szCs w:val="20"/>
      <w:lang w:val="en-US"/>
    </w:rPr>
  </w:style>
  <w:style w:styleId="Podnoje" w:type="paragraph">
    <w:name w:val="footer"/>
    <w:basedOn w:val="Normal"/>
    <w:link w:val="PodnojeChar"/>
    <w:uiPriority w:val="99"/>
    <w:rsid w:val="00034664"/>
    <w:pPr>
      <w:tabs>
        <w:tab w:pos="4153" w:val="center"/>
        <w:tab w:pos="8306" w:val="right"/>
      </w:tabs>
    </w:pPr>
  </w:style>
  <w:style w:customStyle="1" w:styleId="PodnojeChar" w:type="character">
    <w:name w:val="Podnožje Char"/>
    <w:basedOn w:val="Zadanifontodlomka"/>
    <w:link w:val="Podnoje"/>
    <w:uiPriority w:val="99"/>
    <w:semiHidden/>
    <w:locked/>
    <w:rsid w:val="001C1DDA"/>
    <w:rPr>
      <w:rFonts w:ascii="Courier New" w:cs="Times New Roman" w:hAnsi="Courier New"/>
      <w:sz w:val="20"/>
      <w:szCs w:val="20"/>
      <w:lang w:val="en-US"/>
    </w:rPr>
  </w:style>
  <w:style w:styleId="Brojstranice" w:type="character">
    <w:name w:val="page number"/>
    <w:basedOn w:val="Zadanifontodlomka"/>
    <w:uiPriority w:val="99"/>
    <w:rsid w:val="00034664"/>
    <w:rPr>
      <w:rFonts w:cs="Times New Roman"/>
    </w:rPr>
  </w:style>
  <w:style w:styleId="Tekstbalonia" w:type="paragraph">
    <w:name w:val="Balloon Text"/>
    <w:basedOn w:val="Normal"/>
    <w:link w:val="TekstbaloniaChar"/>
    <w:uiPriority w:val="99"/>
    <w:semiHidden/>
    <w:rsid w:val="008B22FA"/>
    <w:rPr>
      <w:rFonts w:ascii="Tahoma" w:cs="Tahoma" w:hAnsi="Tahoma"/>
      <w:sz w:val="16"/>
      <w:szCs w:val="16"/>
    </w:rPr>
  </w:style>
  <w:style w:customStyle="1" w:styleId="TekstbaloniaChar" w:type="character">
    <w:name w:val="Tekst balončića Char"/>
    <w:basedOn w:val="Zadanifontodlomka"/>
    <w:link w:val="Tekstbalonia"/>
    <w:uiPriority w:val="99"/>
    <w:semiHidden/>
    <w:locked/>
    <w:rsid w:val="001C1DDA"/>
    <w:rPr>
      <w:rFonts w:cs="Times New Roman"/>
      <w:sz w:val="2"/>
      <w:lang w:val="en-US"/>
    </w:rPr>
  </w:style>
  <w:style w:styleId="Odlomakpopisa" w:type="paragraph">
    <w:name w:val="List Paragraph"/>
    <w:basedOn w:val="Normal"/>
    <w:uiPriority w:val="99"/>
    <w:qFormat/>
    <w:rsid w:val="00682092"/>
    <w:pPr>
      <w:ind w:left="720"/>
      <w:contextualSpacing/>
    </w:pPr>
  </w:style>
  <w:style w:styleId="Tekstrezerviranogmjesta" w:type="character">
    <w:name w:val="Placeholder Text"/>
    <w:basedOn w:val="Zadanifontodlomka"/>
    <w:uiPriority w:val="99"/>
    <w:semiHidden/>
    <w:rsid w:val="00906B4C"/>
    <w:rPr>
      <w:color w:val="808080"/>
      <w:bdr w:color="auto" w:space="0" w:sz="0" w:val="none"/>
      <w:shd w:color="auto" w:fill="auto" w:val="clear"/>
    </w:rPr>
  </w:style>
  <w:style w:customStyle="1" w:styleId="eSPISCCParagraphDefaultFont" w:type="character">
    <w:name w:val="eSPIS_CC_Paragraph Default Font"/>
    <w:basedOn w:val="Zadanifontodlomka"/>
    <w:rsid w:val="00906B4C"/>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906B4C"/>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906B4C"/>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906B4C"/>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20. travnja 2017.</izvorni_sadrzaj>
    <derivirana_varijabla naziv="DomainObject.DatumDonosenjaOdluke_1">20.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1665</izvorni_sadrzaj>
    <derivirana_varijabla naziv="DomainObject.Predmet.Broj_1">1665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kolovoza 2016.</izvorni_sadrzaj>
    <derivirana_varijabla naziv="DomainObject.Predmet.DatumOsnivanja_1">16.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St-1665/2016</izvorni_sadrzaj>
    <derivirana_varijabla naziv="DomainObject.Predmet.OznakaBroj_1">St-1665/2016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KLN d.o.o. za građevinarstvo i usluge</izvorni_sadrzaj>
    <derivirana_varijabla naziv="DomainObject.Predmet.ProtustrankaFormated_1">  KLN d.o.o. za građevinarstvo i usluge</derivirana_varijabla>
  </DomainObject.Predmet.ProtustrankaFormated>
  <DomainObject.Predmet.ProtustrankaFormatedOIB>
    <izvorni_sadrzaj>  KLN d.o.o. za građevinarstvo i usluge, OIB 99141452372</izvorni_sadrzaj>
    <derivirana_varijabla naziv="DomainObject.Predmet.ProtustrankaFormatedOIB_1">  KLN d.o.o. za građevinarstvo i usluge, OIB 99141452372</derivirana_varijabla>
  </DomainObject.Predmet.ProtustrankaFormatedOIB>
  <DomainObject.Predmet.ProtustrankaFormatedWithAdress>
    <izvorni_sadrzaj> KLN d.o.o. za građevinarstvo i usluge, Gromača, 20235 Gromača</izvorni_sadrzaj>
    <derivirana_varijabla naziv="DomainObject.Predmet.ProtustrankaFormatedWithAdress_1"> KLN d.o.o. za građevinarstvo i usluge, Gromača, 20235 Gromača</derivirana_varijabla>
  </DomainObject.Predmet.ProtustrankaFormatedWithAdress>
  <DomainObject.Predmet.ProtustrankaFormatedWithAdressOIB>
    <izvorni_sadrzaj> KLN d.o.o. za građevinarstvo i usluge, OIB 99141452372, Gromača, 20235 Gromača</izvorni_sadrzaj>
    <derivirana_varijabla naziv="DomainObject.Predmet.ProtustrankaFormatedWithAdressOIB_1"> KLN d.o.o. za građevinarstvo i usluge, OIB 99141452372, Gromača, 20235 Gromača</derivirana_varijabla>
  </DomainObject.Predmet.ProtustrankaFormatedWithAdressOIB>
  <DomainObject.Predmet.ProtustrankaWithAdress>
    <izvorni_sadrzaj>KLN d.o.o. za građevinarstvo i usluge Gromača, 20235 Gromača</izvorni_sadrzaj>
    <derivirana_varijabla naziv="DomainObject.Predmet.ProtustrankaWithAdress_1">KLN d.o.o. za građevinarstvo i usluge Gromača, 20235 Gromača</derivirana_varijabla>
  </DomainObject.Predmet.ProtustrankaWithAdress>
  <DomainObject.Predmet.ProtustrankaWithAdressOIB>
    <izvorni_sadrzaj>KLN d.o.o. za građevinarstvo i usluge, OIB 99141452372, Gromača, 20235 Gromača</izvorni_sadrzaj>
    <derivirana_varijabla naziv="DomainObject.Predmet.ProtustrankaWithAdressOIB_1">KLN d.o.o. za građevinarstvo i usluge, OIB 99141452372, Gromača, 20235 Gromača</derivirana_varijabla>
  </DomainObject.Predmet.ProtustrankaWithAdressOIB>
  <DomainObject.Predmet.ProtustrankaNazivFormated>
    <izvorni_sadrzaj>KLN d.o.o. za građevinarstvo i usluge</izvorni_sadrzaj>
    <derivirana_varijabla naziv="DomainObject.Predmet.ProtustrankaNazivFormated_1">KLN d.o.o. za građevinarstvo i usluge</derivirana_varijabla>
  </DomainObject.Predmet.ProtustrankaNazivFormated>
  <DomainObject.Predmet.ProtustrankaNazivFormatedOIB>
    <izvorni_sadrzaj>KLN d.o.o. za građevinarstvo i usluge, OIB 99141452372</izvorni_sadrzaj>
    <derivirana_varijabla naziv="DomainObject.Predmet.ProtustrankaNazivFormatedOIB_1">KLN d.o.o. za građevinarstvo i usluge, OIB 99141452372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 SS DU</izvorni_sadrzaj>
    <derivirana_varijabla naziv="DomainObject.Predmet.Referada.Naziv_1">Referada 18 SS DU</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Nagodbeno vijeće: ST01</izvorni_sadrzaj>
    <derivirana_varijabla naziv="DomainObject.Predmet.StrankaFormated_1">  FINA, RC Split, Nagodbeno vijeće: ST01</derivirana_varijabla>
  </DomainObject.Predmet.StrankaFormated>
  <DomainObject.Predmet.StrankaFormatedOIB>
    <izvorni_sadrzaj>  FINA, RC Split, Nagodbeno vijeće: ST01, OIB 85821130368</izvorni_sadrzaj>
    <derivirana_varijabla naziv="DomainObject.Predmet.StrankaFormatedOIB_1">  FINA, RC Split, Nagodbeno vijeće: ST01, OIB 85821130368</derivirana_varijabla>
  </DomainObject.Predmet.StrankaFormatedOIB>
  <DomainObject.Predmet.StrankaFormatedWithAdress>
    <izvorni_sadrzaj> FINA, RC Split, Nagodbeno vijeće: ST01, Mažuranićevo šetalište 24b, 21000 Split</izvorni_sadrzaj>
    <derivirana_varijabla naziv="DomainObject.Predmet.StrankaFormatedWithAdress_1"> FINA, RC Split, Nagodbeno vijeće: ST01, Mažuranićevo šetalište 24b, 21000 Split</derivirana_varijabla>
  </DomainObject.Predmet.StrankaFormatedWithAdress>
  <DomainObject.Predmet.StrankaFormatedWithAdressOIB>
    <izvorni_sadrzaj> FINA, RC Split, Nagodbeno vijeće: ST01, OIB 85821130368, Mažuranićevo šetalište 24b, 21000 Split</izvorni_sadrzaj>
    <derivirana_varijabla naziv="DomainObject.Predmet.StrankaFormatedWithAdressOIB_1"> FINA, RC Split, Nagodbeno vijeće: ST01, OIB 85821130368, Mažuranićevo šetalište 24b, 21000 Split</derivirana_varijabla>
  </DomainObject.Predmet.StrankaFormatedWithAdressOIB>
  <DomainObject.Predmet.StrankaWithAdress>
    <izvorni_sadrzaj>FINA, RC Split, Nagodbeno vijeće: ST01 Mažuranićevo šetalište 24b,21000 Split</izvorni_sadrzaj>
    <derivirana_varijabla naziv="DomainObject.Predmet.StrankaWithAdress_1">FINA, RC Split, Nagodbeno vijeće: ST01 Mažuranićevo šetalište 24b,21000 Split</derivirana_varijabla>
  </DomainObject.Predmet.StrankaWithAdress>
  <DomainObject.Predmet.StrankaWithAdressOIB>
    <izvorni_sadrzaj>FINA, RC Split, Nagodbeno vijeće: ST01, OIB 85821130368, Mažuranićevo šetalište 24b,21000 Split</izvorni_sadrzaj>
    <derivirana_varijabla naziv="DomainObject.Predmet.StrankaWithAdressOIB_1">FINA, RC Split, Nagodbeno vijeće: ST01, OIB 85821130368, Mažuranićevo šetalište 24b,21000 Split</derivirana_varijabla>
  </DomainObject.Predmet.StrankaWithAdressOIB>
  <DomainObject.Predmet.StrankaNazivFormated>
    <izvorni_sadrzaj>FINA, RC Split, Nagodbeno vijeće: ST01</izvorni_sadrzaj>
    <derivirana_varijabla naziv="DomainObject.Predmet.StrankaNazivFormated_1">FINA, RC Split, Nagodbeno vijeće: ST01</derivirana_varijabla>
  </DomainObject.Predmet.StrankaNazivFormated>
  <DomainObject.Predmet.StrankaNazivFormatedOIB>
    <izvorni_sadrzaj>FINA, RC Split, Nagodbeno vijeće: ST01, OIB 85821130368</izvorni_sadrzaj>
    <derivirana_varijabla naziv="DomainObject.Predmet.StrankaNazivFormatedOIB_1">FINA, RC Split, Nagodbeno vijeće: ST01,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 SS DU</izvorni_sadrzaj>
    <derivirana_varijabla naziv="DomainObject.Predmet.TrenutnaLokacijaSpisa.Naziv_1">Referada 18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Nagodbeno vijeće: ST01</item>
    </izvorni_sadrzaj>
    <derivirana_varijabla naziv="DomainObject.Predmet.StrankaListFormated_1">
      <item>FINA, RC Split, Nagodbeno vijeće: ST01</item>
    </derivirana_varijabla>
  </DomainObject.Predmet.StrankaListFormated>
  <DomainObject.Predmet.StrankaListFormatedOIB>
    <izvorni_sadrzaj>
      <item>FINA, RC Split, Nagodbeno vijeće: ST01, OIB 85821130368</item>
    </izvorni_sadrzaj>
    <derivirana_varijabla naziv="DomainObject.Predmet.StrankaListFormatedOIB_1">
      <item>FINA, RC Split, Nagodbeno vijeće: ST01, OIB 85821130368</item>
    </derivirana_varijabla>
  </DomainObject.Predmet.StrankaListFormatedOIB>
  <DomainObject.Predmet.StrankaListFormatedWithAdress>
    <izvorni_sadrzaj>
      <item>FINA, RC Split, Nagodbeno vijeće: ST01, Mažuranićevo šetalište 24b, 21000 Split</item>
    </izvorni_sadrzaj>
    <derivirana_varijabla naziv="DomainObject.Predmet.StrankaListFormatedWithAdress_1">
      <item>FINA, RC Split, Nagodbeno vijeće: ST01, Mažuranićevo šetalište 24b, 21000 Split</item>
    </derivirana_varijabla>
  </DomainObject.Predmet.StrankaListFormatedWithAdress>
  <DomainObject.Predmet.StrankaListFormatedWithAdressOIB>
    <izvorni_sadrzaj>
      <item>FINA, RC Split, Nagodbeno vijeće: ST01, OIB 85821130368, Mažuranićevo šetalište 24b, 21000 Split</item>
    </izvorni_sadrzaj>
    <derivirana_varijabla naziv="DomainObject.Predmet.StrankaListFormatedWithAdressOIB_1">
      <item>FINA, RC Split, Nagodbeno vijeće: ST01, OIB 85821130368, Mažuranićevo šetalište 24b, 21000 Split</item>
    </derivirana_varijabla>
  </DomainObject.Predmet.StrankaListFormatedWithAdressOIB>
  <DomainObject.Predmet.StrankaListNazivFormated>
    <izvorni_sadrzaj>
      <item>FINA, RC Split, Nagodbeno vijeće: ST01</item>
    </izvorni_sadrzaj>
    <derivirana_varijabla naziv="DomainObject.Predmet.StrankaListNazivFormated_1">
      <item>FINA, RC Split, Nagodbeno vijeće: ST01</item>
    </derivirana_varijabla>
  </DomainObject.Predmet.StrankaListNazivFormated>
  <DomainObject.Predmet.StrankaListNazivFormatedOIB>
    <izvorni_sadrzaj>
      <item>FINA, RC Split, Nagodbeno vijeće: ST01, OIB 85821130368</item>
    </izvorni_sadrzaj>
    <derivirana_varijabla naziv="DomainObject.Predmet.StrankaListNazivFormatedOIB_1">
      <item>FINA, RC Split, Nagodbeno vijeće: ST01, OIB 85821130368</item>
    </derivirana_varijabla>
  </DomainObject.Predmet.StrankaListNazivFormatedOIB>
  <DomainObject.Predmet.ProtuStrankaListFormated>
    <izvorni_sadrzaj>
      <item>KLN d.o.o. za građevinarstvo i usluge</item>
    </izvorni_sadrzaj>
    <derivirana_varijabla naziv="DomainObject.Predmet.ProtuStrankaListFormated_1">
      <item>KLN d.o.o. za građevinarstvo i usluge</item>
    </derivirana_varijabla>
  </DomainObject.Predmet.ProtuStrankaListFormated>
  <DomainObject.Predmet.ProtuStrankaListFormatedOIB>
    <izvorni_sadrzaj>
      <item>KLN d.o.o. za građevinarstvo i usluge, OIB 99141452372</item>
    </izvorni_sadrzaj>
    <derivirana_varijabla naziv="DomainObject.Predmet.ProtuStrankaListFormatedOIB_1">
      <item>KLN d.o.o. za građevinarstvo i usluge, OIB 99141452372</item>
    </derivirana_varijabla>
  </DomainObject.Predmet.ProtuStrankaListFormatedOIB>
  <DomainObject.Predmet.ProtuStrankaListFormatedWithAdress>
    <izvorni_sadrzaj>
      <item>KLN d.o.o. za građevinarstvo i usluge, Gromača, 20235 Gromača</item>
    </izvorni_sadrzaj>
    <derivirana_varijabla naziv="DomainObject.Predmet.ProtuStrankaListFormatedWithAdress_1">
      <item>KLN d.o.o. za građevinarstvo i usluge, Gromača, 20235 Gromača</item>
    </derivirana_varijabla>
  </DomainObject.Predmet.ProtuStrankaListFormatedWithAdress>
  <DomainObject.Predmet.ProtuStrankaListFormatedWithAdressOIB>
    <izvorni_sadrzaj>
      <item>KLN d.o.o. za građevinarstvo i usluge, OIB 99141452372, Gromača, 20235 Gromača</item>
    </izvorni_sadrzaj>
    <derivirana_varijabla naziv="DomainObject.Predmet.ProtuStrankaListFormatedWithAdressOIB_1">
      <item>KLN d.o.o. za građevinarstvo i usluge, OIB 99141452372, Gromača, 20235 Gromača</item>
    </derivirana_varijabla>
  </DomainObject.Predmet.ProtuStrankaListFormatedWithAdressOIB>
  <DomainObject.Predmet.ProtuStrankaListNazivFormated>
    <izvorni_sadrzaj>
      <item>KLN d.o.o. za građevinarstvo i usluge</item>
    </izvorni_sadrzaj>
    <derivirana_varijabla naziv="DomainObject.Predmet.ProtuStrankaListNazivFormated_1">
      <item>KLN d.o.o. za građevinarstvo i usluge</item>
    </derivirana_varijabla>
  </DomainObject.Predmet.ProtuStrankaListNazivFormated>
  <DomainObject.Predmet.ProtuStrankaListNazivFormatedOIB>
    <izvorni_sadrzaj>
      <item>KLN d.o.o. za građevinarstvo i usluge, OIB 99141452372</item>
    </izvorni_sadrzaj>
    <derivirana_varijabla naziv="DomainObject.Predmet.ProtuStrankaListNazivFormatedOIB_1">
      <item>KLN d.o.o. za građevinarstvo i usluge, OIB 99141452372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travnja 2017.</izvorni_sadrzaj>
    <derivirana_varijabla naziv="DomainObject.Datum_1">20. travnja 2017.</derivirana_varijabla>
  </DomainObject.Datum>
  <DomainObject.PoslovniBrojDokumenta>
    <izvorni_sadrzaj/>
    <derivirana_varijabla naziv="DomainObject.PoslovniBrojDokumenta_1"/>
  </DomainObject.PoslovniBrojDokumenta>
  <DomainObject.Predmet.StrankaIDrugi>
    <izvorni_sadrzaj>FINA, RC Split, Nagodbeno vijeće: ST01</izvorni_sadrzaj>
    <derivirana_varijabla naziv="DomainObject.Predmet.StrankaIDrugi_1">FINA, RC Split, Nagodbeno vijeće: ST01</derivirana_varijabla>
  </DomainObject.Predmet.StrankaIDrugi>
  <DomainObject.Predmet.ProtustrankaIDrugi>
    <izvorni_sadrzaj>KLN d.o.o. za građevinarstvo i usluge</izvorni_sadrzaj>
    <derivirana_varijabla naziv="DomainObject.Predmet.ProtustrankaIDrugi_1">KLN d.o.o. za građevinarstvo i usluge</derivirana_varijabla>
  </DomainObject.Predmet.ProtustrankaIDrugi>
  <DomainObject.Predmet.StrankaIDrugiAdressOIB>
    <izvorni_sadrzaj>FINA, RC Split, Nagodbeno vijeće: ST01, OIB 85821130368, Mažuranićevo šetalište 24b, 21000 Split</izvorni_sadrzaj>
    <derivirana_varijabla naziv="DomainObject.Predmet.StrankaIDrugiAdressOIB_1">FINA, RC Split, Nagodbeno vijeće: ST01, OIB 85821130368, Mažuranićevo šetalište 24b, 21000 Split</derivirana_varijabla>
  </DomainObject.Predmet.StrankaIDrugiAdressOIB>
  <DomainObject.Predmet.ProtustrankaIDrugiAdressOIB>
    <izvorni_sadrzaj>KLN d.o.o. za građevinarstvo i usluge, OIB 99141452372, Gromača, 20235 Gromača</izvorni_sadrzaj>
    <derivirana_varijabla naziv="DomainObject.Predmet.ProtustrankaIDrugiAdressOIB_1">KLN d.o.o. za građevinarstvo i usluge, OIB 99141452372, Gromača, 20235 Gromača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Nagodbeno vijeće: ST01</item>
      <item>KLN d.o.o. za građevinarstvo i usluge</item>
    </izvorni_sadrzaj>
    <derivirana_varijabla naziv="DomainObject.Predmet.SudioniciListNaziv_1">
      <item>FINA, RC Split, Nagodbeno vijeće: ST01</item>
      <item>KLN d.o.o. za građevinarstvo i usluge</item>
    </derivirana_varijabla>
  </DomainObject.Predmet.SudioniciListNaziv>
  <DomainObject.Predmet.SudioniciListAdressOIB>
    <izvorni_sadrzaj>
      <item>FINA, RC Split, Nagodbeno vijeće: ST01, OIB 85821130368, Mažuranićevo šetalište 24b,21000 Split</item>
      <item>KLN d.o.o. za građevinarstvo i usluge, OIB 99141452372, Gromača,20235 Gromača</item>
    </izvorni_sadrzaj>
    <derivirana_varijabla naziv="DomainObject.Predmet.SudioniciListAdressOIB_1">
      <item>FINA, RC Split, Nagodbeno vijeće: ST01, OIB 85821130368, Mažuranićevo šetalište 24b,21000 Split</item>
      <item>KLN d.o.o. za građevinarstvo i usluge, OIB 99141452372, Gromača,20235 Gromača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99141452372</item>
    </izvorni_sadrzaj>
    <derivirana_varijabla naziv="DomainObject.Predmet.SudioniciListNazivOIB_1">
      <item>, OIB 85821130368</item>
      <item>, OIB 99141452372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DUBROVNIK</properties:Company>
  <properties:Pages>2</properties:Pages>
  <properties:Words>543</properties:Words>
  <properties:Characters>2925</properties:Characters>
  <properties:Lines>86</properties:Lines>
  <properties:Paragraphs>28</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3497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2017-04-20T07:12:00Z</dcterms:created>
  <dc:creator>OPCINSKI SUD DUBROVNIK</dc:creator>
  <cp:lastModifiedBy>Katarina Franković</cp:lastModifiedBy>
  <cp:lastPrinted>2017-04-20T07:13:00Z</cp:lastPrinted>
  <dcterms:modified xmlns:xsi="http://www.w3.org/2001/XMLSchema-instance" xsi:type="dcterms:W3CDTF">2017-04-20T07:16:00Z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