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955DB" w14:textId="77777777" w:rsidR="00133605" w:rsidRDefault="00133605" w:rsidP="0058704C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/>
          <w:sz w:val="20"/>
          <w:szCs w:val="20"/>
        </w:rPr>
      </w:pPr>
      <w:r>
        <w:rPr>
          <w:noProof/>
        </w:rPr>
        <w:t xml:space="preserve">     </w:t>
      </w:r>
      <w:r w:rsidR="00184FDA">
        <w:rPr>
          <w:noProof/>
        </w:rPr>
        <w:t xml:space="preserve">    </w:t>
      </w:r>
      <w:r>
        <w:rPr>
          <w:noProof/>
        </w:rPr>
        <w:t xml:space="preserve"> </w:t>
      </w:r>
      <w:r w:rsidR="00184FDA">
        <w:rPr>
          <w:noProof/>
        </w:rPr>
        <w:t xml:space="preserve"> </w:t>
      </w:r>
      <w:r w:rsidR="00A63244">
        <w:rPr>
          <w:noProof/>
        </w:rPr>
        <w:t xml:space="preserve"> </w:t>
      </w:r>
      <w:r w:rsidR="00184FDA">
        <w:rPr>
          <w:noProof/>
        </w:rPr>
        <w:t xml:space="preserve"> </w:t>
      </w:r>
      <w:r>
        <w:rPr>
          <w:noProof/>
        </w:rPr>
        <w:t xml:space="preserve">   </w:t>
      </w:r>
      <w:r w:rsidR="003441A3" w:rsidRPr="00E60D8C">
        <w:rPr>
          <w:noProof/>
        </w:rPr>
        <w:drawing>
          <wp:inline distT="0" distB="0" distL="0" distR="0" wp14:anchorId="486A8AF4" wp14:editId="3A619BB1">
            <wp:extent cx="695325" cy="869156"/>
            <wp:effectExtent l="0" t="0" r="0" b="7620"/>
            <wp:docPr id="1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244" cy="8715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BFA32E" w14:textId="77777777" w:rsidR="002B2152" w:rsidRPr="008F5F75" w:rsidRDefault="00184FDA" w:rsidP="0058704C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</w:rPr>
      </w:pPr>
      <w:r w:rsidRPr="008F5F75">
        <w:rPr>
          <w:rFonts w:ascii="Arial" w:hAnsi="Arial" w:cs="Arial"/>
        </w:rPr>
        <w:t>REPUBLIKA HRVATSKA</w:t>
      </w:r>
    </w:p>
    <w:p w14:paraId="0BE3CF6A" w14:textId="59AF82E4" w:rsidR="002B2152" w:rsidRPr="008F5F75" w:rsidRDefault="00184FDA" w:rsidP="0058704C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</w:rPr>
      </w:pPr>
      <w:r w:rsidRPr="008F5F75">
        <w:rPr>
          <w:rFonts w:ascii="Arial" w:hAnsi="Arial" w:cs="Arial"/>
        </w:rPr>
        <w:t>OPĆINSKI SUD U ČAKOVCU</w:t>
      </w:r>
      <w:r w:rsidR="00133605" w:rsidRPr="008F5F75">
        <w:rPr>
          <w:rFonts w:ascii="Arial" w:hAnsi="Arial" w:cs="Arial"/>
        </w:rPr>
        <w:tab/>
      </w:r>
      <w:r w:rsidR="00601A99" w:rsidRPr="008F5F75">
        <w:rPr>
          <w:rFonts w:ascii="Arial" w:hAnsi="Arial" w:cs="Arial"/>
        </w:rPr>
        <w:tab/>
      </w:r>
      <w:r w:rsidR="00601A99" w:rsidRPr="008F5F75">
        <w:rPr>
          <w:rFonts w:ascii="Arial" w:hAnsi="Arial" w:cs="Arial"/>
        </w:rPr>
        <w:tab/>
      </w:r>
      <w:r w:rsidR="00601A99" w:rsidRPr="008F5F75">
        <w:rPr>
          <w:rFonts w:ascii="Arial" w:hAnsi="Arial" w:cs="Arial"/>
        </w:rPr>
        <w:tab/>
      </w:r>
      <w:r w:rsidR="00A63244">
        <w:rPr>
          <w:rFonts w:ascii="Arial" w:hAnsi="Arial" w:cs="Arial"/>
        </w:rPr>
        <w:t xml:space="preserve">   </w:t>
      </w:r>
      <w:r w:rsidR="007E7474" w:rsidRPr="008F5F75">
        <w:rPr>
          <w:rFonts w:ascii="Arial" w:hAnsi="Arial" w:cs="Arial"/>
        </w:rPr>
        <w:t xml:space="preserve">Broj: </w:t>
      </w:r>
      <w:r w:rsidR="0095140D" w:rsidRPr="008F5F75">
        <w:rPr>
          <w:rFonts w:ascii="Arial" w:hAnsi="Arial" w:cs="Arial"/>
        </w:rPr>
        <w:t xml:space="preserve"> </w:t>
      </w:r>
      <w:r w:rsidR="009A485D">
        <w:rPr>
          <w:rFonts w:ascii="Arial" w:hAnsi="Arial" w:cs="Arial"/>
        </w:rPr>
        <w:t>OVR</w:t>
      </w:r>
      <w:r w:rsidR="004E7027" w:rsidRPr="008F5F75">
        <w:rPr>
          <w:rFonts w:ascii="Arial" w:hAnsi="Arial" w:cs="Arial"/>
        </w:rPr>
        <w:t xml:space="preserve"> </w:t>
      </w:r>
      <w:r w:rsidR="00992301" w:rsidRPr="008F5F75">
        <w:rPr>
          <w:rFonts w:ascii="Arial" w:hAnsi="Arial" w:cs="Arial"/>
        </w:rPr>
        <w:t>-</w:t>
      </w:r>
      <w:r w:rsidR="004E7027" w:rsidRPr="008F5F75">
        <w:rPr>
          <w:rFonts w:ascii="Arial" w:hAnsi="Arial" w:cs="Arial"/>
        </w:rPr>
        <w:t xml:space="preserve"> </w:t>
      </w:r>
      <w:r w:rsidR="00172D67">
        <w:rPr>
          <w:rFonts w:ascii="Arial" w:hAnsi="Arial" w:cs="Arial"/>
        </w:rPr>
        <w:t>1890</w:t>
      </w:r>
      <w:r w:rsidR="00325F8D" w:rsidRPr="008F5F75">
        <w:rPr>
          <w:rFonts w:ascii="Arial" w:hAnsi="Arial" w:cs="Arial"/>
        </w:rPr>
        <w:t>/</w:t>
      </w:r>
      <w:r w:rsidR="007E7474" w:rsidRPr="008F5F75">
        <w:rPr>
          <w:rFonts w:ascii="Arial" w:hAnsi="Arial" w:cs="Arial"/>
        </w:rPr>
        <w:t>20</w:t>
      </w:r>
      <w:r w:rsidR="00172D67">
        <w:rPr>
          <w:rFonts w:ascii="Arial" w:hAnsi="Arial" w:cs="Arial"/>
        </w:rPr>
        <w:t>01</w:t>
      </w:r>
      <w:r w:rsidR="004E7027" w:rsidRPr="008F5F75">
        <w:rPr>
          <w:rFonts w:ascii="Arial" w:hAnsi="Arial" w:cs="Arial"/>
        </w:rPr>
        <w:t xml:space="preserve"> </w:t>
      </w:r>
      <w:r w:rsidR="0053529A">
        <w:rPr>
          <w:rFonts w:ascii="Arial" w:hAnsi="Arial" w:cs="Arial"/>
        </w:rPr>
        <w:t xml:space="preserve">- </w:t>
      </w:r>
      <w:r w:rsidR="00172D67">
        <w:rPr>
          <w:rFonts w:ascii="Arial" w:hAnsi="Arial" w:cs="Arial"/>
        </w:rPr>
        <w:t>86</w:t>
      </w:r>
      <w:r w:rsidR="00C7140A" w:rsidRPr="008F5F75">
        <w:rPr>
          <w:rFonts w:ascii="Arial" w:hAnsi="Arial" w:cs="Arial"/>
        </w:rPr>
        <w:t>.</w:t>
      </w:r>
    </w:p>
    <w:p w14:paraId="3D98D5B9" w14:textId="77777777" w:rsidR="00133605" w:rsidRPr="008F5F75" w:rsidRDefault="00133605" w:rsidP="0058704C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</w:rPr>
      </w:pPr>
      <w:r w:rsidRPr="008F5F75">
        <w:rPr>
          <w:rFonts w:ascii="Arial" w:hAnsi="Arial" w:cs="Arial"/>
        </w:rPr>
        <w:t>Čakovec, Ruđera Boškovića 18</w:t>
      </w:r>
      <w:r w:rsidRPr="008F5F75">
        <w:rPr>
          <w:rFonts w:ascii="Arial" w:hAnsi="Arial" w:cs="Arial"/>
        </w:rPr>
        <w:tab/>
      </w:r>
      <w:r w:rsidRPr="008F5F75">
        <w:rPr>
          <w:rFonts w:ascii="Arial" w:hAnsi="Arial" w:cs="Arial"/>
        </w:rPr>
        <w:tab/>
      </w:r>
      <w:r w:rsidRPr="008F5F75">
        <w:rPr>
          <w:rFonts w:ascii="Arial" w:hAnsi="Arial" w:cs="Arial"/>
        </w:rPr>
        <w:tab/>
      </w:r>
      <w:r w:rsidRPr="008F5F75">
        <w:rPr>
          <w:rFonts w:ascii="Arial" w:hAnsi="Arial" w:cs="Arial"/>
        </w:rPr>
        <w:tab/>
      </w:r>
      <w:r w:rsidRPr="008F5F75">
        <w:rPr>
          <w:rFonts w:ascii="Arial" w:hAnsi="Arial" w:cs="Arial"/>
        </w:rPr>
        <w:tab/>
      </w:r>
    </w:p>
    <w:p w14:paraId="6BD70F09" w14:textId="3D3D3BBF" w:rsidR="00172D67" w:rsidRPr="00172D67" w:rsidRDefault="00916B6A" w:rsidP="00172D67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</w:rPr>
      </w:pPr>
      <w:r w:rsidRPr="008F5F75">
        <w:rPr>
          <w:rFonts w:ascii="Arial" w:hAnsi="Arial" w:cs="Arial"/>
        </w:rPr>
        <w:tab/>
      </w:r>
      <w:r w:rsidRPr="008F5F75">
        <w:rPr>
          <w:rFonts w:ascii="Arial" w:hAnsi="Arial" w:cs="Arial"/>
        </w:rPr>
        <w:tab/>
      </w:r>
      <w:r w:rsidRPr="008F5F75">
        <w:rPr>
          <w:rFonts w:ascii="Arial" w:hAnsi="Arial" w:cs="Arial"/>
        </w:rPr>
        <w:tab/>
      </w:r>
      <w:r w:rsidRPr="008F5F75">
        <w:rPr>
          <w:rFonts w:ascii="Arial" w:hAnsi="Arial" w:cs="Arial"/>
        </w:rPr>
        <w:tab/>
      </w:r>
      <w:r w:rsidRPr="008F5F75">
        <w:rPr>
          <w:rFonts w:ascii="Arial" w:hAnsi="Arial" w:cs="Arial"/>
        </w:rPr>
        <w:tab/>
      </w:r>
      <w:r w:rsidRPr="008F5F75">
        <w:rPr>
          <w:rFonts w:ascii="Arial" w:hAnsi="Arial" w:cs="Arial"/>
        </w:rPr>
        <w:tab/>
      </w:r>
      <w:r w:rsidRPr="008F5F75">
        <w:rPr>
          <w:rFonts w:ascii="Arial" w:hAnsi="Arial" w:cs="Arial"/>
        </w:rPr>
        <w:tab/>
      </w:r>
      <w:r w:rsidRPr="008F5F75">
        <w:rPr>
          <w:rFonts w:ascii="Arial" w:hAnsi="Arial" w:cs="Arial"/>
        </w:rPr>
        <w:tab/>
      </w:r>
    </w:p>
    <w:p w14:paraId="3468CDAC" w14:textId="567A7261" w:rsidR="00172D67" w:rsidRPr="00172D67" w:rsidRDefault="00172D67" w:rsidP="00172D67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</w:rPr>
      </w:pPr>
      <w:r w:rsidRPr="00172D67">
        <w:rPr>
          <w:rFonts w:ascii="Arial" w:hAnsi="Arial" w:cs="Arial"/>
        </w:rPr>
        <w:tab/>
        <w:t>Općinski sud u Čakovcu po su</w:t>
      </w:r>
      <w:r>
        <w:rPr>
          <w:rFonts w:ascii="Arial" w:hAnsi="Arial" w:cs="Arial"/>
        </w:rPr>
        <w:t xml:space="preserve">tkinji toga suda Jasni </w:t>
      </w:r>
      <w:proofErr w:type="spellStart"/>
      <w:r>
        <w:rPr>
          <w:rFonts w:ascii="Arial" w:hAnsi="Arial" w:cs="Arial"/>
        </w:rPr>
        <w:t>Vehtersbah</w:t>
      </w:r>
      <w:proofErr w:type="spellEnd"/>
      <w:r>
        <w:rPr>
          <w:rFonts w:ascii="Arial" w:hAnsi="Arial" w:cs="Arial"/>
        </w:rPr>
        <w:t>-Stojan</w:t>
      </w:r>
      <w:r w:rsidRPr="00172D67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na prijedlog više sudske savjetnice Irene Hoblaj, </w:t>
      </w:r>
      <w:r w:rsidRPr="00172D67">
        <w:rPr>
          <w:rFonts w:ascii="Arial" w:hAnsi="Arial" w:cs="Arial"/>
        </w:rPr>
        <w:t xml:space="preserve">u ovršnom predmetu ovrhovoditelja </w:t>
      </w:r>
      <w:r>
        <w:rPr>
          <w:rFonts w:ascii="Arial" w:hAnsi="Arial" w:cs="Arial"/>
        </w:rPr>
        <w:t>T</w:t>
      </w:r>
      <w:r w:rsidRPr="00172D67">
        <w:rPr>
          <w:rFonts w:ascii="Arial" w:hAnsi="Arial" w:cs="Arial"/>
        </w:rPr>
        <w:t xml:space="preserve">riglav osiguranje </w:t>
      </w:r>
      <w:r w:rsidRPr="00172D67">
        <w:rPr>
          <w:rFonts w:ascii="Arial" w:hAnsi="Arial" w:cs="Arial"/>
        </w:rPr>
        <w:t xml:space="preserve">d.d. </w:t>
      </w:r>
      <w:r>
        <w:rPr>
          <w:rFonts w:ascii="Arial" w:hAnsi="Arial" w:cs="Arial"/>
        </w:rPr>
        <w:t xml:space="preserve">Zagreb, A. Heinza 4, </w:t>
      </w:r>
      <w:r w:rsidRPr="00172D67">
        <w:rPr>
          <w:rFonts w:ascii="Arial" w:hAnsi="Arial" w:cs="Arial"/>
        </w:rPr>
        <w:t xml:space="preserve">Podružnica Čakovec, </w:t>
      </w:r>
      <w:r>
        <w:rPr>
          <w:rFonts w:ascii="Arial" w:hAnsi="Arial" w:cs="Arial"/>
        </w:rPr>
        <w:t>Žrtava fašizma 1, OIB 29743547503</w:t>
      </w:r>
      <w:r w:rsidRPr="00172D67">
        <w:rPr>
          <w:rFonts w:ascii="Arial" w:hAnsi="Arial" w:cs="Arial"/>
        </w:rPr>
        <w:t xml:space="preserve">, protiv </w:t>
      </w:r>
      <w:proofErr w:type="spellStart"/>
      <w:r w:rsidRPr="00172D67">
        <w:rPr>
          <w:rFonts w:ascii="Arial" w:hAnsi="Arial" w:cs="Arial"/>
        </w:rPr>
        <w:t>ovršenika</w:t>
      </w:r>
      <w:proofErr w:type="spellEnd"/>
      <w:r w:rsidRPr="00172D6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Grad Čakovec, Čakovec, Kralja Tomislava 15, OIB 44427688822</w:t>
      </w:r>
      <w:r w:rsidRPr="00172D67">
        <w:rPr>
          <w:rFonts w:ascii="Arial" w:hAnsi="Arial" w:cs="Arial"/>
        </w:rPr>
        <w:t xml:space="preserve">, radi namirenja novčane tražbine ovrhom na pokretnim stvarima </w:t>
      </w:r>
      <w:proofErr w:type="spellStart"/>
      <w:r w:rsidRPr="00172D67">
        <w:rPr>
          <w:rFonts w:ascii="Arial" w:hAnsi="Arial" w:cs="Arial"/>
        </w:rPr>
        <w:t>ovršenika</w:t>
      </w:r>
      <w:proofErr w:type="spellEnd"/>
      <w:r>
        <w:rPr>
          <w:rFonts w:ascii="Arial" w:hAnsi="Arial" w:cs="Arial"/>
        </w:rPr>
        <w:t>,</w:t>
      </w:r>
      <w:r w:rsidRPr="00172D67">
        <w:rPr>
          <w:rFonts w:ascii="Arial" w:hAnsi="Arial" w:cs="Arial"/>
        </w:rPr>
        <w:t xml:space="preserve"> donio je slijedeći</w:t>
      </w:r>
    </w:p>
    <w:p w14:paraId="33A70DA3" w14:textId="77777777" w:rsidR="00172D67" w:rsidRPr="00172D67" w:rsidRDefault="00172D67" w:rsidP="00172D67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</w:rPr>
      </w:pPr>
    </w:p>
    <w:p w14:paraId="2AC2EB00" w14:textId="5953CADB" w:rsidR="00172D67" w:rsidRPr="00172D67" w:rsidRDefault="00172D67" w:rsidP="00172D67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</w:rPr>
      </w:pPr>
      <w:r w:rsidRPr="00172D67">
        <w:rPr>
          <w:rFonts w:ascii="Arial" w:hAnsi="Arial" w:cs="Arial"/>
        </w:rPr>
        <w:tab/>
      </w:r>
      <w:r w:rsidRPr="00172D67">
        <w:rPr>
          <w:rFonts w:ascii="Arial" w:hAnsi="Arial" w:cs="Arial"/>
        </w:rPr>
        <w:tab/>
      </w:r>
      <w:r w:rsidRPr="00172D67">
        <w:rPr>
          <w:rFonts w:ascii="Arial" w:hAnsi="Arial" w:cs="Arial"/>
        </w:rPr>
        <w:tab/>
      </w:r>
      <w:r w:rsidRPr="00172D67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B770F">
        <w:rPr>
          <w:rFonts w:ascii="Arial" w:hAnsi="Arial" w:cs="Arial"/>
        </w:rPr>
        <w:t xml:space="preserve"> </w:t>
      </w:r>
      <w:r w:rsidRPr="00172D67">
        <w:rPr>
          <w:rFonts w:ascii="Arial" w:hAnsi="Arial" w:cs="Arial"/>
        </w:rPr>
        <w:t>ZAKLJUČAK</w:t>
      </w:r>
    </w:p>
    <w:p w14:paraId="12BE2F1A" w14:textId="77777777" w:rsidR="00172D67" w:rsidRPr="00172D67" w:rsidRDefault="00172D67" w:rsidP="00172D67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</w:rPr>
      </w:pPr>
    </w:p>
    <w:p w14:paraId="18CD22E6" w14:textId="5AA789F6" w:rsidR="00172D67" w:rsidRPr="00172D67" w:rsidRDefault="00172D67" w:rsidP="00172D67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</w:rPr>
      </w:pPr>
      <w:r w:rsidRPr="00172D67">
        <w:rPr>
          <w:rFonts w:ascii="Arial" w:hAnsi="Arial" w:cs="Arial"/>
        </w:rPr>
        <w:tab/>
        <w:t xml:space="preserve">I </w:t>
      </w:r>
      <w:r w:rsidRPr="00172D67">
        <w:rPr>
          <w:rFonts w:ascii="Arial" w:hAnsi="Arial" w:cs="Arial"/>
        </w:rPr>
        <w:t xml:space="preserve">Određuje se prodaja pokretnina </w:t>
      </w:r>
      <w:proofErr w:type="spellStart"/>
      <w:r w:rsidRPr="00172D67">
        <w:rPr>
          <w:rFonts w:ascii="Arial" w:hAnsi="Arial" w:cs="Arial"/>
        </w:rPr>
        <w:t>ovršenika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Grad Čakovec, Čakovec, Kralja Tomislava 15</w:t>
      </w:r>
    </w:p>
    <w:p w14:paraId="10C09571" w14:textId="77777777" w:rsidR="00172D67" w:rsidRPr="00172D67" w:rsidRDefault="00172D67" w:rsidP="00172D67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</w:rPr>
      </w:pPr>
    </w:p>
    <w:p w14:paraId="4731D941" w14:textId="6DFB3EDD" w:rsidR="00172D67" w:rsidRPr="00172D67" w:rsidRDefault="00172D67" w:rsidP="00172D67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</w:rPr>
      </w:pPr>
      <w:r w:rsidRPr="00172D67">
        <w:rPr>
          <w:rFonts w:ascii="Arial" w:hAnsi="Arial" w:cs="Arial"/>
        </w:rPr>
        <w:t>1. Preša za lim VERA</w:t>
      </w:r>
      <w:r w:rsidR="00B97861">
        <w:rPr>
          <w:rFonts w:ascii="Arial" w:hAnsi="Arial" w:cs="Arial"/>
        </w:rPr>
        <w:t>C</w:t>
      </w:r>
      <w:r w:rsidRPr="00172D67">
        <w:rPr>
          <w:rFonts w:ascii="Arial" w:hAnsi="Arial" w:cs="Arial"/>
        </w:rPr>
        <w:t>I FIRENZE</w:t>
      </w:r>
      <w:r w:rsidR="00B97861">
        <w:rPr>
          <w:rFonts w:ascii="Arial" w:hAnsi="Arial" w:cs="Arial"/>
        </w:rPr>
        <w:t>, hidraulična</w:t>
      </w:r>
      <w:r w:rsidRPr="00172D67">
        <w:rPr>
          <w:rFonts w:ascii="Arial" w:hAnsi="Arial" w:cs="Arial"/>
        </w:rPr>
        <w:t xml:space="preserve">, procijenjena vrijednost </w:t>
      </w:r>
      <w:r w:rsidR="00B97861">
        <w:rPr>
          <w:rFonts w:ascii="Arial" w:hAnsi="Arial" w:cs="Arial"/>
        </w:rPr>
        <w:t>7.963,36 EUR</w:t>
      </w:r>
    </w:p>
    <w:p w14:paraId="5E687E35" w14:textId="6ADC2534" w:rsidR="00172D67" w:rsidRPr="00172D67" w:rsidRDefault="00172D67" w:rsidP="00172D67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</w:rPr>
      </w:pPr>
      <w:r w:rsidRPr="00172D67">
        <w:rPr>
          <w:rFonts w:ascii="Arial" w:hAnsi="Arial" w:cs="Arial"/>
        </w:rPr>
        <w:t>2. Hidraulič</w:t>
      </w:r>
      <w:r w:rsidR="00B97861">
        <w:rPr>
          <w:rFonts w:ascii="Arial" w:hAnsi="Arial" w:cs="Arial"/>
        </w:rPr>
        <w:t>n</w:t>
      </w:r>
      <w:r w:rsidRPr="00172D67">
        <w:rPr>
          <w:rFonts w:ascii="Arial" w:hAnsi="Arial" w:cs="Arial"/>
        </w:rPr>
        <w:t xml:space="preserve">a preša HK, </w:t>
      </w:r>
      <w:r w:rsidR="00B97861">
        <w:rPr>
          <w:rFonts w:ascii="Arial" w:hAnsi="Arial" w:cs="Arial"/>
        </w:rPr>
        <w:t xml:space="preserve">tip HK-170 SDV, </w:t>
      </w:r>
      <w:r w:rsidRPr="00172D67">
        <w:rPr>
          <w:rFonts w:ascii="Arial" w:hAnsi="Arial" w:cs="Arial"/>
        </w:rPr>
        <w:t>procijenjena vrijednost</w:t>
      </w:r>
      <w:r w:rsidR="00B97861">
        <w:rPr>
          <w:rFonts w:ascii="Arial" w:hAnsi="Arial" w:cs="Arial"/>
        </w:rPr>
        <w:t xml:space="preserve"> 7.963,36 EUR</w:t>
      </w:r>
      <w:r w:rsidRPr="00172D67">
        <w:rPr>
          <w:rFonts w:ascii="Arial" w:hAnsi="Arial" w:cs="Arial"/>
        </w:rPr>
        <w:t xml:space="preserve"> </w:t>
      </w:r>
    </w:p>
    <w:p w14:paraId="69BEB129" w14:textId="77777777" w:rsidR="00172D67" w:rsidRPr="00172D67" w:rsidRDefault="00172D67" w:rsidP="00172D67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</w:rPr>
      </w:pPr>
    </w:p>
    <w:p w14:paraId="539F600A" w14:textId="33D040A7" w:rsidR="00172D67" w:rsidRPr="00172D67" w:rsidRDefault="00172D67" w:rsidP="00172D67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</w:rPr>
      </w:pPr>
      <w:r w:rsidRPr="00172D67">
        <w:rPr>
          <w:rFonts w:ascii="Arial" w:hAnsi="Arial" w:cs="Arial"/>
        </w:rPr>
        <w:tab/>
      </w:r>
      <w:r w:rsidRPr="00172D67">
        <w:rPr>
          <w:rFonts w:ascii="Arial" w:hAnsi="Arial" w:cs="Arial"/>
        </w:rPr>
        <w:tab/>
      </w:r>
      <w:r w:rsidRPr="00172D67">
        <w:rPr>
          <w:rFonts w:ascii="Arial" w:hAnsi="Arial" w:cs="Arial"/>
        </w:rPr>
        <w:tab/>
      </w:r>
      <w:r w:rsidR="007B770F">
        <w:rPr>
          <w:rFonts w:ascii="Arial" w:hAnsi="Arial" w:cs="Arial"/>
        </w:rPr>
        <w:t xml:space="preserve">    </w:t>
      </w:r>
      <w:r w:rsidRPr="00172D67">
        <w:rPr>
          <w:rFonts w:ascii="Arial" w:hAnsi="Arial" w:cs="Arial"/>
        </w:rPr>
        <w:t xml:space="preserve">II. </w:t>
      </w:r>
      <w:r w:rsidR="007B770F" w:rsidRPr="007B770F">
        <w:rPr>
          <w:rFonts w:ascii="Arial" w:hAnsi="Arial" w:cs="Arial"/>
        </w:rPr>
        <w:t>USMENOM JAVNOM DRAŽBOM</w:t>
      </w:r>
    </w:p>
    <w:p w14:paraId="243439EC" w14:textId="77777777" w:rsidR="00172D67" w:rsidRPr="00172D67" w:rsidRDefault="00172D67" w:rsidP="00172D67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</w:rPr>
      </w:pPr>
    </w:p>
    <w:p w14:paraId="029EE7DB" w14:textId="6AE8AC29" w:rsidR="00172D67" w:rsidRDefault="00172D67" w:rsidP="00172D67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</w:rPr>
      </w:pPr>
      <w:r w:rsidRPr="00172D67">
        <w:rPr>
          <w:rFonts w:ascii="Arial" w:hAnsi="Arial" w:cs="Arial"/>
        </w:rPr>
        <w:t xml:space="preserve">koja će se održati </w:t>
      </w:r>
      <w:r>
        <w:rPr>
          <w:rFonts w:ascii="Arial" w:hAnsi="Arial" w:cs="Arial"/>
        </w:rPr>
        <w:t>28</w:t>
      </w:r>
      <w:r w:rsidRPr="00172D67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svibnja </w:t>
      </w:r>
      <w:r w:rsidRPr="00172D67">
        <w:rPr>
          <w:rFonts w:ascii="Arial" w:hAnsi="Arial" w:cs="Arial"/>
        </w:rPr>
        <w:t>20</w:t>
      </w:r>
      <w:r>
        <w:rPr>
          <w:rFonts w:ascii="Arial" w:hAnsi="Arial" w:cs="Arial"/>
        </w:rPr>
        <w:t>26</w:t>
      </w:r>
      <w:r w:rsidRPr="00172D67">
        <w:rPr>
          <w:rFonts w:ascii="Arial" w:hAnsi="Arial" w:cs="Arial"/>
        </w:rPr>
        <w:t xml:space="preserve">. u </w:t>
      </w:r>
      <w:r>
        <w:rPr>
          <w:rFonts w:ascii="Arial" w:hAnsi="Arial" w:cs="Arial"/>
        </w:rPr>
        <w:t>13,0</w:t>
      </w:r>
      <w:r w:rsidRPr="00172D67">
        <w:rPr>
          <w:rFonts w:ascii="Arial" w:hAnsi="Arial" w:cs="Arial"/>
        </w:rPr>
        <w:t xml:space="preserve">0 sati u Savskoj Vesi, J. </w:t>
      </w:r>
      <w:proofErr w:type="spellStart"/>
      <w:r w:rsidRPr="00172D67">
        <w:rPr>
          <w:rFonts w:ascii="Arial" w:hAnsi="Arial" w:cs="Arial"/>
        </w:rPr>
        <w:t>Bajkovca</w:t>
      </w:r>
      <w:proofErr w:type="spellEnd"/>
      <w:r w:rsidRPr="00172D67">
        <w:rPr>
          <w:rFonts w:ascii="Arial" w:hAnsi="Arial" w:cs="Arial"/>
        </w:rPr>
        <w:t xml:space="preserve"> 109.</w:t>
      </w:r>
    </w:p>
    <w:p w14:paraId="1A16E64B" w14:textId="77777777" w:rsidR="007B770F" w:rsidRPr="00172D67" w:rsidRDefault="007B770F" w:rsidP="00172D67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</w:rPr>
      </w:pPr>
    </w:p>
    <w:p w14:paraId="25317D39" w14:textId="41EE0F0A" w:rsidR="00172D67" w:rsidRDefault="007B770F" w:rsidP="007B770F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II </w:t>
      </w:r>
      <w:r w:rsidR="00172D67" w:rsidRPr="00172D67">
        <w:rPr>
          <w:rFonts w:ascii="Arial" w:hAnsi="Arial" w:cs="Arial"/>
        </w:rPr>
        <w:t>Javnu dražbu će provesti sudski ovršitelj Željko Kanižaj.</w:t>
      </w:r>
    </w:p>
    <w:p w14:paraId="3000CC51" w14:textId="77777777" w:rsidR="007B770F" w:rsidRPr="00172D67" w:rsidRDefault="007B770F" w:rsidP="00172D67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</w:rPr>
      </w:pPr>
    </w:p>
    <w:p w14:paraId="769DC42E" w14:textId="68648EF0" w:rsidR="00172D67" w:rsidRDefault="00172D67" w:rsidP="00172D67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</w:rPr>
      </w:pPr>
      <w:r w:rsidRPr="00172D67">
        <w:rPr>
          <w:rFonts w:ascii="Arial" w:hAnsi="Arial" w:cs="Arial"/>
        </w:rPr>
        <w:tab/>
      </w:r>
      <w:r w:rsidR="007B770F">
        <w:rPr>
          <w:rFonts w:ascii="Arial" w:hAnsi="Arial" w:cs="Arial"/>
        </w:rPr>
        <w:t>I</w:t>
      </w:r>
      <w:r w:rsidRPr="00172D67">
        <w:rPr>
          <w:rFonts w:ascii="Arial" w:hAnsi="Arial" w:cs="Arial"/>
        </w:rPr>
        <w:t>II Na drugoj javnoj dražbi pokretnine iz točke I ovog zaključka se mogu prodati ispod dvije trećine (2/3) procijenjene vrijednosti, ali ne ispod jedne trećine (1/3) procijenjene vrijednosti.</w:t>
      </w:r>
    </w:p>
    <w:p w14:paraId="71147DD1" w14:textId="77777777" w:rsidR="007B770F" w:rsidRPr="00172D67" w:rsidRDefault="007B770F" w:rsidP="00172D67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</w:rPr>
      </w:pPr>
    </w:p>
    <w:p w14:paraId="1D7C0CB4" w14:textId="152E9A46" w:rsidR="00172D67" w:rsidRDefault="00172D67" w:rsidP="00172D67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</w:rPr>
      </w:pPr>
      <w:r w:rsidRPr="00172D67">
        <w:rPr>
          <w:rFonts w:ascii="Arial" w:hAnsi="Arial" w:cs="Arial"/>
        </w:rPr>
        <w:tab/>
        <w:t>I</w:t>
      </w:r>
      <w:r w:rsidR="007B770F">
        <w:rPr>
          <w:rFonts w:ascii="Arial" w:hAnsi="Arial" w:cs="Arial"/>
        </w:rPr>
        <w:t>V</w:t>
      </w:r>
      <w:r w:rsidRPr="00172D67">
        <w:rPr>
          <w:rFonts w:ascii="Arial" w:hAnsi="Arial" w:cs="Arial"/>
        </w:rPr>
        <w:t xml:space="preserve"> Sud će obustaviti postupak ovrhe ako se stvari ne uspiju prodati ni na drugoj dražbi.</w:t>
      </w:r>
    </w:p>
    <w:p w14:paraId="3794B6BE" w14:textId="77777777" w:rsidR="007B770F" w:rsidRPr="00172D67" w:rsidRDefault="007B770F" w:rsidP="00172D67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</w:rPr>
      </w:pPr>
    </w:p>
    <w:p w14:paraId="3B000FC3" w14:textId="55FEADAE" w:rsidR="00172D67" w:rsidRDefault="00172D67" w:rsidP="00172D67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</w:rPr>
      </w:pPr>
      <w:r w:rsidRPr="00172D67">
        <w:rPr>
          <w:rFonts w:ascii="Arial" w:hAnsi="Arial" w:cs="Arial"/>
        </w:rPr>
        <w:tab/>
        <w:t xml:space="preserve">V Kupac je dužan položiti </w:t>
      </w:r>
      <w:proofErr w:type="spellStart"/>
      <w:r w:rsidRPr="00172D67">
        <w:rPr>
          <w:rFonts w:ascii="Arial" w:hAnsi="Arial" w:cs="Arial"/>
        </w:rPr>
        <w:t>kupovninu</w:t>
      </w:r>
      <w:proofErr w:type="spellEnd"/>
      <w:r w:rsidRPr="00172D67">
        <w:rPr>
          <w:rFonts w:ascii="Arial" w:hAnsi="Arial" w:cs="Arial"/>
        </w:rPr>
        <w:t xml:space="preserve"> i pokretnine uzeti odmah nakon zaključenja dražbe, osim ako ovrhovoditelj predloži da se </w:t>
      </w:r>
      <w:proofErr w:type="spellStart"/>
      <w:r w:rsidRPr="00172D67">
        <w:rPr>
          <w:rFonts w:ascii="Arial" w:hAnsi="Arial" w:cs="Arial"/>
        </w:rPr>
        <w:t>kupovnina</w:t>
      </w:r>
      <w:proofErr w:type="spellEnd"/>
      <w:r w:rsidRPr="00172D67">
        <w:rPr>
          <w:rFonts w:ascii="Arial" w:hAnsi="Arial" w:cs="Arial"/>
        </w:rPr>
        <w:t xml:space="preserve"> odmah ne položi. </w:t>
      </w:r>
    </w:p>
    <w:p w14:paraId="534142AC" w14:textId="77777777" w:rsidR="007B770F" w:rsidRPr="00172D67" w:rsidRDefault="007B770F" w:rsidP="00172D67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</w:rPr>
      </w:pPr>
    </w:p>
    <w:p w14:paraId="6A81AA97" w14:textId="61751ED7" w:rsidR="00172D67" w:rsidRDefault="00172D67" w:rsidP="00172D67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</w:rPr>
      </w:pPr>
      <w:r w:rsidRPr="00172D67">
        <w:rPr>
          <w:rFonts w:ascii="Arial" w:hAnsi="Arial" w:cs="Arial"/>
        </w:rPr>
        <w:tab/>
        <w:t>V</w:t>
      </w:r>
      <w:r w:rsidR="007B770F">
        <w:rPr>
          <w:rFonts w:ascii="Arial" w:hAnsi="Arial" w:cs="Arial"/>
        </w:rPr>
        <w:t>I</w:t>
      </w:r>
      <w:r w:rsidRPr="00172D67">
        <w:rPr>
          <w:rFonts w:ascii="Arial" w:hAnsi="Arial" w:cs="Arial"/>
        </w:rPr>
        <w:t xml:space="preserve"> Ovrhovoditelj se poziva da, najkasnije tri (3) dana prije dana održavanja dražbe, uplati predujam za trošak dražbe u iznosu od </w:t>
      </w:r>
      <w:r w:rsidR="007B770F">
        <w:rPr>
          <w:rFonts w:ascii="Arial" w:hAnsi="Arial" w:cs="Arial"/>
        </w:rPr>
        <w:t>18,96 EUR</w:t>
      </w:r>
      <w:r w:rsidRPr="00172D67">
        <w:rPr>
          <w:rFonts w:ascii="Arial" w:hAnsi="Arial" w:cs="Arial"/>
        </w:rPr>
        <w:t xml:space="preserve">, na račun ovog suda </w:t>
      </w:r>
      <w:r w:rsidR="007B770F">
        <w:rPr>
          <w:rFonts w:ascii="Arial" w:hAnsi="Arial" w:cs="Arial"/>
        </w:rPr>
        <w:t xml:space="preserve">IBAN </w:t>
      </w:r>
      <w:r w:rsidRPr="00172D67">
        <w:rPr>
          <w:rFonts w:ascii="Arial" w:hAnsi="Arial" w:cs="Arial"/>
        </w:rPr>
        <w:t xml:space="preserve">broj </w:t>
      </w:r>
      <w:r w:rsidR="007B770F">
        <w:rPr>
          <w:rFonts w:ascii="Arial" w:hAnsi="Arial" w:cs="Arial"/>
        </w:rPr>
        <w:t>HR84</w:t>
      </w:r>
      <w:r w:rsidRPr="00172D67">
        <w:rPr>
          <w:rFonts w:ascii="Arial" w:hAnsi="Arial" w:cs="Arial"/>
        </w:rPr>
        <w:t>23900011300000701, pozivom na bro</w:t>
      </w:r>
      <w:r w:rsidR="007B770F">
        <w:rPr>
          <w:rFonts w:ascii="Arial" w:hAnsi="Arial" w:cs="Arial"/>
        </w:rPr>
        <w:t xml:space="preserve">j </w:t>
      </w:r>
      <w:r w:rsidRPr="00172D67">
        <w:rPr>
          <w:rFonts w:ascii="Arial" w:hAnsi="Arial" w:cs="Arial"/>
        </w:rPr>
        <w:t>1890-</w:t>
      </w:r>
      <w:r w:rsidR="007B770F">
        <w:rPr>
          <w:rFonts w:ascii="Arial" w:hAnsi="Arial" w:cs="Arial"/>
        </w:rPr>
        <w:t>20</w:t>
      </w:r>
      <w:r w:rsidRPr="00172D67">
        <w:rPr>
          <w:rFonts w:ascii="Arial" w:hAnsi="Arial" w:cs="Arial"/>
        </w:rPr>
        <w:t>01, te dokaz o uplati dostaviti sudu.</w:t>
      </w:r>
      <w:r w:rsidR="007B770F">
        <w:rPr>
          <w:rFonts w:ascii="Arial" w:hAnsi="Arial" w:cs="Arial"/>
        </w:rPr>
        <w:t xml:space="preserve"> </w:t>
      </w:r>
      <w:r w:rsidRPr="00172D67">
        <w:rPr>
          <w:rFonts w:ascii="Arial" w:hAnsi="Arial" w:cs="Arial"/>
        </w:rPr>
        <w:t>Ukoliko, ovrhovoditelj ne uplati predujam u navedenom roku, postupak ovrhe će biti obustavljen.</w:t>
      </w:r>
    </w:p>
    <w:p w14:paraId="024F149C" w14:textId="77777777" w:rsidR="007B770F" w:rsidRPr="00172D67" w:rsidRDefault="007B770F" w:rsidP="00172D67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</w:rPr>
      </w:pPr>
    </w:p>
    <w:p w14:paraId="0B7A43E4" w14:textId="01F6E7FF" w:rsidR="00172D67" w:rsidRDefault="00172D67" w:rsidP="00172D67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</w:rPr>
      </w:pPr>
      <w:r w:rsidRPr="00172D67">
        <w:rPr>
          <w:rFonts w:ascii="Arial" w:hAnsi="Arial" w:cs="Arial"/>
        </w:rPr>
        <w:tab/>
        <w:t>VI</w:t>
      </w:r>
      <w:r w:rsidR="007B770F">
        <w:rPr>
          <w:rFonts w:ascii="Arial" w:hAnsi="Arial" w:cs="Arial"/>
        </w:rPr>
        <w:t>I</w:t>
      </w:r>
      <w:r w:rsidRPr="00172D67">
        <w:rPr>
          <w:rFonts w:ascii="Arial" w:hAnsi="Arial" w:cs="Arial"/>
        </w:rPr>
        <w:t xml:space="preserve"> Sud ovlašćuje stranke da ovaj zaključak, o svojem trošku, mogu objaviti u sredstvima javnog priopćavanja.</w:t>
      </w:r>
    </w:p>
    <w:p w14:paraId="700BFAF5" w14:textId="77777777" w:rsidR="007B770F" w:rsidRPr="00172D67" w:rsidRDefault="007B770F" w:rsidP="00172D67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</w:rPr>
      </w:pPr>
    </w:p>
    <w:p w14:paraId="6C8B3DEB" w14:textId="3DFC77E7" w:rsidR="00172D67" w:rsidRPr="00172D67" w:rsidRDefault="00172D67" w:rsidP="00172D67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</w:rPr>
      </w:pPr>
      <w:r w:rsidRPr="00172D67">
        <w:rPr>
          <w:rFonts w:ascii="Arial" w:hAnsi="Arial" w:cs="Arial"/>
        </w:rPr>
        <w:tab/>
      </w:r>
      <w:r w:rsidRPr="00172D67">
        <w:rPr>
          <w:rFonts w:ascii="Arial" w:hAnsi="Arial" w:cs="Arial"/>
        </w:rPr>
        <w:tab/>
      </w:r>
      <w:r w:rsidRPr="00172D67">
        <w:rPr>
          <w:rFonts w:ascii="Arial" w:hAnsi="Arial" w:cs="Arial"/>
        </w:rPr>
        <w:tab/>
      </w:r>
      <w:r w:rsidRPr="00172D67">
        <w:rPr>
          <w:rFonts w:ascii="Arial" w:hAnsi="Arial" w:cs="Arial"/>
        </w:rPr>
        <w:tab/>
      </w:r>
      <w:r w:rsidRPr="00172D67">
        <w:rPr>
          <w:rFonts w:ascii="Arial" w:hAnsi="Arial" w:cs="Arial"/>
        </w:rPr>
        <w:tab/>
      </w:r>
      <w:r w:rsidRPr="00172D67">
        <w:rPr>
          <w:rFonts w:ascii="Arial" w:hAnsi="Arial" w:cs="Arial"/>
        </w:rPr>
        <w:tab/>
      </w:r>
      <w:r w:rsidRPr="00172D67">
        <w:rPr>
          <w:rFonts w:ascii="Arial" w:hAnsi="Arial" w:cs="Arial"/>
        </w:rPr>
        <w:tab/>
        <w:t>U Čakovcu, 0</w:t>
      </w:r>
      <w:r>
        <w:rPr>
          <w:rFonts w:ascii="Arial" w:hAnsi="Arial" w:cs="Arial"/>
        </w:rPr>
        <w:t>5</w:t>
      </w:r>
      <w:r w:rsidRPr="00172D67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svibnja </w:t>
      </w:r>
      <w:r w:rsidRPr="00172D67">
        <w:rPr>
          <w:rFonts w:ascii="Arial" w:hAnsi="Arial" w:cs="Arial"/>
        </w:rPr>
        <w:t>20</w:t>
      </w:r>
      <w:r>
        <w:rPr>
          <w:rFonts w:ascii="Arial" w:hAnsi="Arial" w:cs="Arial"/>
        </w:rPr>
        <w:t>26</w:t>
      </w:r>
      <w:r w:rsidRPr="00172D67">
        <w:rPr>
          <w:rFonts w:ascii="Arial" w:hAnsi="Arial" w:cs="Arial"/>
        </w:rPr>
        <w:t xml:space="preserve">. </w:t>
      </w:r>
    </w:p>
    <w:p w14:paraId="34D35423" w14:textId="77777777" w:rsidR="00172D67" w:rsidRPr="00172D67" w:rsidRDefault="00172D67" w:rsidP="00172D67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</w:rPr>
      </w:pPr>
      <w:r w:rsidRPr="00172D67">
        <w:rPr>
          <w:rFonts w:ascii="Arial" w:hAnsi="Arial" w:cs="Arial"/>
        </w:rPr>
        <w:tab/>
      </w:r>
      <w:r w:rsidRPr="00172D67">
        <w:rPr>
          <w:rFonts w:ascii="Arial" w:hAnsi="Arial" w:cs="Arial"/>
        </w:rPr>
        <w:tab/>
      </w:r>
      <w:r w:rsidRPr="00172D67">
        <w:rPr>
          <w:rFonts w:ascii="Arial" w:hAnsi="Arial" w:cs="Arial"/>
        </w:rPr>
        <w:tab/>
      </w:r>
      <w:r w:rsidRPr="00172D67">
        <w:rPr>
          <w:rFonts w:ascii="Arial" w:hAnsi="Arial" w:cs="Arial"/>
        </w:rPr>
        <w:tab/>
      </w:r>
      <w:r w:rsidRPr="00172D67">
        <w:rPr>
          <w:rFonts w:ascii="Arial" w:hAnsi="Arial" w:cs="Arial"/>
        </w:rPr>
        <w:tab/>
      </w:r>
      <w:r w:rsidRPr="00172D67">
        <w:rPr>
          <w:rFonts w:ascii="Arial" w:hAnsi="Arial" w:cs="Arial"/>
        </w:rPr>
        <w:tab/>
      </w:r>
      <w:r w:rsidRPr="00172D67">
        <w:rPr>
          <w:rFonts w:ascii="Arial" w:hAnsi="Arial" w:cs="Arial"/>
        </w:rPr>
        <w:tab/>
      </w:r>
    </w:p>
    <w:p w14:paraId="2A4F8E9E" w14:textId="0BD05418" w:rsidR="00172D67" w:rsidRPr="00172D67" w:rsidRDefault="00172D67" w:rsidP="00172D67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</w:rPr>
      </w:pPr>
      <w:r w:rsidRPr="00172D67">
        <w:rPr>
          <w:rFonts w:ascii="Arial" w:hAnsi="Arial" w:cs="Arial"/>
        </w:rPr>
        <w:tab/>
      </w:r>
      <w:r w:rsidRPr="00172D67">
        <w:rPr>
          <w:rFonts w:ascii="Arial" w:hAnsi="Arial" w:cs="Arial"/>
        </w:rPr>
        <w:tab/>
      </w:r>
      <w:r w:rsidRPr="00172D67">
        <w:rPr>
          <w:rFonts w:ascii="Arial" w:hAnsi="Arial" w:cs="Arial"/>
        </w:rPr>
        <w:tab/>
      </w:r>
      <w:r w:rsidRPr="00172D67">
        <w:rPr>
          <w:rFonts w:ascii="Arial" w:hAnsi="Arial" w:cs="Arial"/>
        </w:rPr>
        <w:tab/>
      </w:r>
      <w:r w:rsidRPr="00172D67">
        <w:rPr>
          <w:rFonts w:ascii="Arial" w:hAnsi="Arial" w:cs="Arial"/>
        </w:rPr>
        <w:tab/>
      </w:r>
      <w:r w:rsidRPr="00172D67">
        <w:rPr>
          <w:rFonts w:ascii="Arial" w:hAnsi="Arial" w:cs="Arial"/>
        </w:rPr>
        <w:tab/>
      </w:r>
      <w:r w:rsidRPr="00172D67">
        <w:rPr>
          <w:rFonts w:ascii="Arial" w:hAnsi="Arial" w:cs="Arial"/>
        </w:rPr>
        <w:tab/>
        <w:t>S</w:t>
      </w:r>
      <w:r w:rsidR="007B770F">
        <w:rPr>
          <w:rFonts w:ascii="Arial" w:hAnsi="Arial" w:cs="Arial"/>
        </w:rPr>
        <w:t>utkinja</w:t>
      </w:r>
      <w:r w:rsidRPr="00172D67">
        <w:rPr>
          <w:rFonts w:ascii="Arial" w:hAnsi="Arial" w:cs="Arial"/>
        </w:rPr>
        <w:t>:</w:t>
      </w:r>
      <w:r w:rsidR="007B770F">
        <w:rPr>
          <w:rFonts w:ascii="Arial" w:hAnsi="Arial" w:cs="Arial"/>
        </w:rPr>
        <w:t xml:space="preserve"> Jasna </w:t>
      </w:r>
      <w:proofErr w:type="spellStart"/>
      <w:r w:rsidR="007B770F">
        <w:rPr>
          <w:rFonts w:ascii="Arial" w:hAnsi="Arial" w:cs="Arial"/>
        </w:rPr>
        <w:t>Vehtersbah</w:t>
      </w:r>
      <w:proofErr w:type="spellEnd"/>
      <w:r w:rsidR="007B770F">
        <w:rPr>
          <w:rFonts w:ascii="Arial" w:hAnsi="Arial" w:cs="Arial"/>
        </w:rPr>
        <w:t>-Stojan</w:t>
      </w:r>
    </w:p>
    <w:p w14:paraId="491F1D50" w14:textId="31976C6A" w:rsidR="00172D67" w:rsidRPr="00172D67" w:rsidRDefault="00172D67" w:rsidP="00172D67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</w:rPr>
      </w:pPr>
      <w:r w:rsidRPr="00172D67">
        <w:rPr>
          <w:rFonts w:ascii="Arial" w:hAnsi="Arial" w:cs="Arial"/>
        </w:rPr>
        <w:tab/>
      </w:r>
      <w:r w:rsidRPr="00172D67">
        <w:rPr>
          <w:rFonts w:ascii="Arial" w:hAnsi="Arial" w:cs="Arial"/>
        </w:rPr>
        <w:tab/>
      </w:r>
      <w:r w:rsidRPr="00172D67">
        <w:rPr>
          <w:rFonts w:ascii="Arial" w:hAnsi="Arial" w:cs="Arial"/>
        </w:rPr>
        <w:tab/>
      </w:r>
      <w:r w:rsidRPr="00172D67">
        <w:rPr>
          <w:rFonts w:ascii="Arial" w:hAnsi="Arial" w:cs="Arial"/>
        </w:rPr>
        <w:tab/>
      </w:r>
      <w:r w:rsidRPr="00172D67">
        <w:rPr>
          <w:rFonts w:ascii="Arial" w:hAnsi="Arial" w:cs="Arial"/>
        </w:rPr>
        <w:tab/>
      </w:r>
      <w:r w:rsidRPr="00172D67">
        <w:rPr>
          <w:rFonts w:ascii="Arial" w:hAnsi="Arial" w:cs="Arial"/>
        </w:rPr>
        <w:tab/>
      </w:r>
      <w:r w:rsidRPr="00172D67">
        <w:rPr>
          <w:rFonts w:ascii="Arial" w:hAnsi="Arial" w:cs="Arial"/>
        </w:rPr>
        <w:tab/>
      </w:r>
      <w:r w:rsidR="007B770F">
        <w:rPr>
          <w:rFonts w:ascii="Arial" w:hAnsi="Arial" w:cs="Arial"/>
        </w:rPr>
        <w:t>Viša sudska savjetnica: Irena Hoblaj</w:t>
      </w:r>
    </w:p>
    <w:p w14:paraId="49B45EB4" w14:textId="77777777" w:rsidR="00172D67" w:rsidRPr="00172D67" w:rsidRDefault="00172D67" w:rsidP="00172D67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</w:rPr>
      </w:pPr>
    </w:p>
    <w:p w14:paraId="27A1F4A9" w14:textId="77777777" w:rsidR="00172D67" w:rsidRPr="00172D67" w:rsidRDefault="00172D67" w:rsidP="00172D67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</w:rPr>
      </w:pPr>
      <w:r w:rsidRPr="00172D67">
        <w:rPr>
          <w:rFonts w:ascii="Arial" w:hAnsi="Arial" w:cs="Arial"/>
        </w:rPr>
        <w:t>O tome obavijest:</w:t>
      </w:r>
    </w:p>
    <w:p w14:paraId="0B33C5FF" w14:textId="4CF04028" w:rsidR="00172D67" w:rsidRPr="00172D67" w:rsidRDefault="00172D67" w:rsidP="00172D67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</w:rPr>
      </w:pPr>
      <w:r w:rsidRPr="00172D67">
        <w:rPr>
          <w:rFonts w:ascii="Arial" w:hAnsi="Arial" w:cs="Arial"/>
        </w:rPr>
        <w:t xml:space="preserve">1. </w:t>
      </w:r>
      <w:r w:rsidR="007B770F">
        <w:rPr>
          <w:rFonts w:ascii="Arial" w:hAnsi="Arial" w:cs="Arial"/>
        </w:rPr>
        <w:t>T</w:t>
      </w:r>
      <w:r w:rsidR="007B770F" w:rsidRPr="00172D67">
        <w:rPr>
          <w:rFonts w:ascii="Arial" w:hAnsi="Arial" w:cs="Arial"/>
        </w:rPr>
        <w:t xml:space="preserve">riglav osiguranje d.d. </w:t>
      </w:r>
      <w:r w:rsidR="007B770F">
        <w:rPr>
          <w:rFonts w:ascii="Arial" w:hAnsi="Arial" w:cs="Arial"/>
        </w:rPr>
        <w:t xml:space="preserve">Zagreb, A. Heinza 4, </w:t>
      </w:r>
      <w:r w:rsidR="007B770F" w:rsidRPr="00172D67">
        <w:rPr>
          <w:rFonts w:ascii="Arial" w:hAnsi="Arial" w:cs="Arial"/>
        </w:rPr>
        <w:t xml:space="preserve">Podružnica Čakovec, </w:t>
      </w:r>
      <w:r w:rsidR="007B770F">
        <w:rPr>
          <w:rFonts w:ascii="Arial" w:hAnsi="Arial" w:cs="Arial"/>
        </w:rPr>
        <w:t>Žrtava fašizma 1</w:t>
      </w:r>
    </w:p>
    <w:p w14:paraId="3E61651A" w14:textId="77777777" w:rsidR="007B770F" w:rsidRDefault="00172D67" w:rsidP="00172D67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</w:rPr>
      </w:pPr>
      <w:r w:rsidRPr="00172D67">
        <w:rPr>
          <w:rFonts w:ascii="Arial" w:hAnsi="Arial" w:cs="Arial"/>
        </w:rPr>
        <w:t xml:space="preserve">2. </w:t>
      </w:r>
      <w:r w:rsidR="007B770F">
        <w:rPr>
          <w:rFonts w:ascii="Arial" w:hAnsi="Arial" w:cs="Arial"/>
        </w:rPr>
        <w:t>Grad Čakovec, Čakovec, Kralja Tomislava 15</w:t>
      </w:r>
    </w:p>
    <w:p w14:paraId="0D7F1563" w14:textId="2949F3D8" w:rsidR="00172D67" w:rsidRDefault="00172D67" w:rsidP="00172D67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</w:rPr>
      </w:pPr>
      <w:r w:rsidRPr="00172D67">
        <w:rPr>
          <w:rFonts w:ascii="Arial" w:hAnsi="Arial" w:cs="Arial"/>
        </w:rPr>
        <w:t xml:space="preserve">3. </w:t>
      </w:r>
      <w:r w:rsidR="007B770F">
        <w:rPr>
          <w:rFonts w:ascii="Arial" w:hAnsi="Arial" w:cs="Arial"/>
        </w:rPr>
        <w:t>e-o</w:t>
      </w:r>
      <w:r w:rsidRPr="00172D67">
        <w:rPr>
          <w:rFonts w:ascii="Arial" w:hAnsi="Arial" w:cs="Arial"/>
        </w:rPr>
        <w:t xml:space="preserve">glasna ploča </w:t>
      </w:r>
    </w:p>
    <w:p w14:paraId="35305D74" w14:textId="77777777" w:rsidR="007B770F" w:rsidRPr="00172D67" w:rsidRDefault="007B770F" w:rsidP="00172D67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</w:rPr>
      </w:pPr>
    </w:p>
    <w:p w14:paraId="645F5ACC" w14:textId="5F64335B" w:rsidR="00935094" w:rsidRPr="00172D67" w:rsidRDefault="00172D67" w:rsidP="00172D67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</w:rPr>
      </w:pPr>
      <w:r w:rsidRPr="00172D67">
        <w:rPr>
          <w:rFonts w:ascii="Arial" w:hAnsi="Arial" w:cs="Arial"/>
        </w:rPr>
        <w:t>POUKA O PRAVNOM LIJEKU: Protiv ovog zaključka nije dopuštena žalba.</w:t>
      </w:r>
    </w:p>
    <w:p w14:paraId="392B2D02" w14:textId="77777777" w:rsidR="00935094" w:rsidRPr="00172D67" w:rsidRDefault="00935094" w:rsidP="003B5C1C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</w:rPr>
      </w:pPr>
    </w:p>
    <w:sectPr w:rsidR="00935094" w:rsidRPr="00172D67" w:rsidSect="00A63244">
      <w:pgSz w:w="11907" w:h="16840" w:code="9"/>
      <w:pgMar w:top="709" w:right="1418" w:bottom="1418" w:left="1418" w:header="1077" w:footer="1077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DF358B"/>
    <w:multiLevelType w:val="hybridMultilevel"/>
    <w:tmpl w:val="A04E6B3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A25777"/>
    <w:multiLevelType w:val="hybridMultilevel"/>
    <w:tmpl w:val="34C60BC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4799067">
    <w:abstractNumId w:val="1"/>
  </w:num>
  <w:num w:numId="2" w16cid:durableId="48725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152"/>
    <w:rsid w:val="000136A7"/>
    <w:rsid w:val="000273B7"/>
    <w:rsid w:val="0004048B"/>
    <w:rsid w:val="0005630A"/>
    <w:rsid w:val="000701AB"/>
    <w:rsid w:val="0007389B"/>
    <w:rsid w:val="00075663"/>
    <w:rsid w:val="00075C21"/>
    <w:rsid w:val="000974E9"/>
    <w:rsid w:val="000A0B61"/>
    <w:rsid w:val="000A27DD"/>
    <w:rsid w:val="000A3526"/>
    <w:rsid w:val="000C7848"/>
    <w:rsid w:val="00113304"/>
    <w:rsid w:val="001143A8"/>
    <w:rsid w:val="00123C44"/>
    <w:rsid w:val="00130AF0"/>
    <w:rsid w:val="00133605"/>
    <w:rsid w:val="00133F17"/>
    <w:rsid w:val="00140EBA"/>
    <w:rsid w:val="00147B97"/>
    <w:rsid w:val="001509B8"/>
    <w:rsid w:val="00172D67"/>
    <w:rsid w:val="00184FDA"/>
    <w:rsid w:val="001A237C"/>
    <w:rsid w:val="00207FA4"/>
    <w:rsid w:val="00226ACF"/>
    <w:rsid w:val="00236EBD"/>
    <w:rsid w:val="00237014"/>
    <w:rsid w:val="00250E85"/>
    <w:rsid w:val="002567CD"/>
    <w:rsid w:val="0026271B"/>
    <w:rsid w:val="002745CE"/>
    <w:rsid w:val="00290CC6"/>
    <w:rsid w:val="002B2152"/>
    <w:rsid w:val="002C641F"/>
    <w:rsid w:val="002C7F67"/>
    <w:rsid w:val="002D00C6"/>
    <w:rsid w:val="002E0BE2"/>
    <w:rsid w:val="002E5EAF"/>
    <w:rsid w:val="002E6F0A"/>
    <w:rsid w:val="002E7DA9"/>
    <w:rsid w:val="00313015"/>
    <w:rsid w:val="00325F8D"/>
    <w:rsid w:val="003337E7"/>
    <w:rsid w:val="00333A30"/>
    <w:rsid w:val="00340218"/>
    <w:rsid w:val="003441A3"/>
    <w:rsid w:val="003B5C1C"/>
    <w:rsid w:val="003C62DE"/>
    <w:rsid w:val="003D18D5"/>
    <w:rsid w:val="003F591E"/>
    <w:rsid w:val="0042001A"/>
    <w:rsid w:val="00486D21"/>
    <w:rsid w:val="004A73C5"/>
    <w:rsid w:val="004B648C"/>
    <w:rsid w:val="004E7027"/>
    <w:rsid w:val="004F5173"/>
    <w:rsid w:val="0053529A"/>
    <w:rsid w:val="005404F2"/>
    <w:rsid w:val="00583B60"/>
    <w:rsid w:val="0058704C"/>
    <w:rsid w:val="005B1197"/>
    <w:rsid w:val="005B1BE6"/>
    <w:rsid w:val="005B316D"/>
    <w:rsid w:val="00601A99"/>
    <w:rsid w:val="0062731D"/>
    <w:rsid w:val="006279DA"/>
    <w:rsid w:val="0064043E"/>
    <w:rsid w:val="006450DA"/>
    <w:rsid w:val="00665FFA"/>
    <w:rsid w:val="006A4B90"/>
    <w:rsid w:val="006B5AF5"/>
    <w:rsid w:val="006C5A81"/>
    <w:rsid w:val="006D0A69"/>
    <w:rsid w:val="006D12CD"/>
    <w:rsid w:val="006E7A57"/>
    <w:rsid w:val="006F35EA"/>
    <w:rsid w:val="00704EC5"/>
    <w:rsid w:val="00705665"/>
    <w:rsid w:val="00705D1E"/>
    <w:rsid w:val="007228FC"/>
    <w:rsid w:val="007238FC"/>
    <w:rsid w:val="00724A61"/>
    <w:rsid w:val="00730435"/>
    <w:rsid w:val="00772036"/>
    <w:rsid w:val="00774043"/>
    <w:rsid w:val="007864C0"/>
    <w:rsid w:val="007A172D"/>
    <w:rsid w:val="007B67EC"/>
    <w:rsid w:val="007B7274"/>
    <w:rsid w:val="007B770F"/>
    <w:rsid w:val="007E7474"/>
    <w:rsid w:val="00802005"/>
    <w:rsid w:val="00832D07"/>
    <w:rsid w:val="00837762"/>
    <w:rsid w:val="00851995"/>
    <w:rsid w:val="00855743"/>
    <w:rsid w:val="00862167"/>
    <w:rsid w:val="008755C9"/>
    <w:rsid w:val="00892F2A"/>
    <w:rsid w:val="008A14B0"/>
    <w:rsid w:val="008C15B4"/>
    <w:rsid w:val="008D3746"/>
    <w:rsid w:val="008E34D0"/>
    <w:rsid w:val="008F2AE2"/>
    <w:rsid w:val="008F5F75"/>
    <w:rsid w:val="008F7495"/>
    <w:rsid w:val="00916B6A"/>
    <w:rsid w:val="00935094"/>
    <w:rsid w:val="00946474"/>
    <w:rsid w:val="0095140D"/>
    <w:rsid w:val="00953604"/>
    <w:rsid w:val="00966817"/>
    <w:rsid w:val="0098112C"/>
    <w:rsid w:val="00992301"/>
    <w:rsid w:val="009A485D"/>
    <w:rsid w:val="009A6E43"/>
    <w:rsid w:val="009F154F"/>
    <w:rsid w:val="00A112E9"/>
    <w:rsid w:val="00A23C25"/>
    <w:rsid w:val="00A44ACE"/>
    <w:rsid w:val="00A50F40"/>
    <w:rsid w:val="00A63244"/>
    <w:rsid w:val="00A638F6"/>
    <w:rsid w:val="00A9434C"/>
    <w:rsid w:val="00A97CA6"/>
    <w:rsid w:val="00AB19C4"/>
    <w:rsid w:val="00AD127C"/>
    <w:rsid w:val="00AE13E9"/>
    <w:rsid w:val="00AE4C82"/>
    <w:rsid w:val="00B12921"/>
    <w:rsid w:val="00B65C83"/>
    <w:rsid w:val="00B6791C"/>
    <w:rsid w:val="00B71EB2"/>
    <w:rsid w:val="00B76F75"/>
    <w:rsid w:val="00B81998"/>
    <w:rsid w:val="00B97861"/>
    <w:rsid w:val="00BB4323"/>
    <w:rsid w:val="00BB53BA"/>
    <w:rsid w:val="00BE0B62"/>
    <w:rsid w:val="00BE7832"/>
    <w:rsid w:val="00BF2ED9"/>
    <w:rsid w:val="00C05804"/>
    <w:rsid w:val="00C13185"/>
    <w:rsid w:val="00C23757"/>
    <w:rsid w:val="00C4543E"/>
    <w:rsid w:val="00C7140A"/>
    <w:rsid w:val="00CA0AC9"/>
    <w:rsid w:val="00CB2F77"/>
    <w:rsid w:val="00D03D57"/>
    <w:rsid w:val="00D53AC1"/>
    <w:rsid w:val="00D752F5"/>
    <w:rsid w:val="00DC3D4A"/>
    <w:rsid w:val="00E02B69"/>
    <w:rsid w:val="00E06E91"/>
    <w:rsid w:val="00E170C6"/>
    <w:rsid w:val="00E17644"/>
    <w:rsid w:val="00E22048"/>
    <w:rsid w:val="00E23CFF"/>
    <w:rsid w:val="00E319BF"/>
    <w:rsid w:val="00E3741F"/>
    <w:rsid w:val="00E9258C"/>
    <w:rsid w:val="00EE6F63"/>
    <w:rsid w:val="00F20C50"/>
    <w:rsid w:val="00F352C2"/>
    <w:rsid w:val="00F654E4"/>
    <w:rsid w:val="00FF1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9BDA040"/>
  <w15:chartTrackingRefBased/>
  <w15:docId w15:val="{5F3AC40C-AE5F-489A-A03A-CDA9992C2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15B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rsid w:val="008C15B4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9350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5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322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REPUBLIKA HRVATSKA</vt:lpstr>
    </vt:vector>
  </TitlesOfParts>
  <Company>RH-TDU</Company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subject/>
  <dc:creator>Željko</dc:creator>
  <cp:keywords/>
  <cp:lastModifiedBy>Željko Kanižaj</cp:lastModifiedBy>
  <cp:revision>2</cp:revision>
  <cp:lastPrinted>2021-09-09T06:22:00Z</cp:lastPrinted>
  <dcterms:created xsi:type="dcterms:W3CDTF">2026-05-05T11:15:00Z</dcterms:created>
  <dcterms:modified xsi:type="dcterms:W3CDTF">2026-05-05T11:15:00Z</dcterms:modified>
</cp:coreProperties>
</file>