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C0829" w:rsidR="00014FA0" w:rsidP="002A6F72" w:rsidRDefault="00014FA0" w14:paraId="48664D9E" w14:textId="77777777">
      <w:pPr>
        <w:suppressAutoHyphens/>
        <w:jc w:val="both"/>
        <w15:collapsed w:val="false"/>
        <w:rPr>
          <w:rFonts w:ascii="Arial" w:hAnsi="Arial" w:cs="Arial"/>
          <w:spacing w:val="-3"/>
          <w:szCs w:val="24"/>
          <w:lang w:val="hr-HR"/>
        </w:rPr>
      </w:pPr>
      <w:r w:rsidRPr="000C0829">
        <w:rPr>
          <w:rFonts w:ascii="Arial" w:hAnsi="Arial" w:cs="Arial"/>
          <w:spacing w:val="-3"/>
          <w:szCs w:val="24"/>
          <w:lang w:val="hr-HR"/>
        </w:rPr>
        <w:t xml:space="preserve">                                    </w:t>
      </w:r>
    </w:p>
    <w:p w:rsidRPr="000C0829" w:rsidR="00014FA0" w:rsidP="00274E51" w:rsidRDefault="00274E51" w14:paraId="17BC8569" w14:textId="77777777">
      <w:pPr>
        <w:rPr>
          <w:rFonts w:ascii="Arial" w:hAnsi="Arial" w:cs="Arial"/>
          <w:spacing w:val="-3"/>
          <w:szCs w:val="24"/>
        </w:rPr>
      </w:pPr>
      <w:r w:rsidRPr="000C0829">
        <w:rPr>
          <w:rFonts w:ascii="Arial" w:hAnsi="Arial" w:cs="Arial"/>
          <w:spacing w:val="-3"/>
          <w:szCs w:val="24"/>
        </w:rPr>
        <w:t xml:space="preserve">    </w:t>
      </w:r>
      <w:r w:rsidRPr="000C0829" w:rsidR="002A6F72">
        <w:rPr>
          <w:rFonts w:ascii="Arial" w:hAnsi="Arial" w:cs="Arial"/>
          <w:spacing w:val="-3"/>
          <w:szCs w:val="24"/>
        </w:rPr>
        <w:t xml:space="preserve">          </w:t>
      </w:r>
      <w:r w:rsidRPr="000C0829" w:rsidR="005E16A0">
        <w:rPr>
          <w:rFonts w:ascii="Arial" w:hAnsi="Arial" w:cs="Arial"/>
          <w:spacing w:val="-3"/>
          <w:szCs w:val="24"/>
        </w:rPr>
        <w:t xml:space="preserve">         </w:t>
      </w:r>
      <w:r w:rsidR="00D00DB3">
        <w:rPr>
          <w:rFonts w:ascii="Arial" w:hAnsi="Arial" w:cs="Arial"/>
          <w:spacing w:val="-3"/>
          <w:szCs w:val="24"/>
        </w:rPr>
        <w:t xml:space="preserve">     </w:t>
      </w:r>
      <w:r w:rsidRPr="000C0829" w:rsidR="005E16A0">
        <w:rPr>
          <w:rFonts w:ascii="Arial" w:hAnsi="Arial" w:cs="Arial"/>
          <w:spacing w:val="-3"/>
          <w:szCs w:val="24"/>
        </w:rPr>
        <w:t xml:space="preserve"> </w:t>
      </w:r>
      <w:r w:rsidRPr="000C0829" w:rsidR="00971FCF">
        <w:rPr>
          <w:rFonts w:ascii="Arial" w:hAnsi="Arial" w:cs="Arial"/>
          <w:noProof/>
          <w:spacing w:val="-3"/>
          <w:szCs w:val="24"/>
          <w:lang w:val="hr-HR" w:eastAsia="hr-HR"/>
        </w:rPr>
        <w:drawing>
          <wp:inline distT="0" distB="0" distL="0" distR="0">
            <wp:extent cx="543560" cy="683895"/>
            <wp:effectExtent l="0" t="0" r="0" b="0"/>
            <wp:docPr id="2" name="Slika 1" descr="grb-mini-3d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mini-3d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0C0829" w:rsidR="00363548" w:rsidP="00363548" w:rsidRDefault="00D00DB3" w14:paraId="3656CCE9" w14:textId="77777777">
      <w:pPr>
        <w:widowControl/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  <w:snapToGrid/>
          <w:szCs w:val="24"/>
          <w:lang w:val="en-US" w:eastAsia="hr-HR"/>
        </w:rPr>
      </w:pPr>
      <w:r>
        <w:rPr>
          <w:rFonts w:ascii="Arial" w:hAnsi="Arial" w:cs="Arial"/>
          <w:snapToGrid/>
          <w:szCs w:val="24"/>
          <w:lang w:val="en-US" w:eastAsia="hr-HR"/>
        </w:rPr>
        <w:t xml:space="preserve">              REPUBLIKA HRVATSKA</w:t>
      </w:r>
    </w:p>
    <w:p w:rsidRPr="000C0829" w:rsidR="00363548" w:rsidP="00363548" w:rsidRDefault="00363548" w14:paraId="3AFFD03A" w14:textId="77777777">
      <w:pPr>
        <w:widowControl/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  <w:snapToGrid/>
          <w:szCs w:val="24"/>
          <w:lang w:val="en-US" w:eastAsia="hr-HR"/>
        </w:rPr>
      </w:pPr>
      <w:r w:rsidRPr="000C0829">
        <w:rPr>
          <w:rFonts w:ascii="Arial" w:hAnsi="Arial" w:cs="Arial"/>
          <w:snapToGrid/>
          <w:szCs w:val="24"/>
          <w:lang w:val="en-US" w:eastAsia="hr-HR"/>
        </w:rPr>
        <w:t>OPĆINSKI SUD U SLAVONSKOM BRODU</w:t>
      </w:r>
    </w:p>
    <w:p w:rsidRPr="000C0829" w:rsidR="00363548" w:rsidP="00D00DB3" w:rsidRDefault="00363548" w14:paraId="02E402C9" w14:textId="77777777">
      <w:pPr>
        <w:widowControl/>
        <w:overflowPunct w:val="false"/>
        <w:autoSpaceDE w:val="false"/>
        <w:autoSpaceDN w:val="false"/>
        <w:adjustRightInd w:val="false"/>
        <w:jc w:val="right"/>
        <w:textAlignment w:val="baseline"/>
        <w:rPr>
          <w:rFonts w:ascii="Arial" w:hAnsi="Arial" w:cs="Arial"/>
          <w:snapToGrid/>
          <w:szCs w:val="24"/>
          <w:lang w:val="en-US" w:eastAsia="hr-HR"/>
        </w:rPr>
      </w:pPr>
      <w:r w:rsidRPr="000C0829">
        <w:rPr>
          <w:rFonts w:ascii="Arial" w:hAnsi="Arial" w:cs="Arial"/>
          <w:snapToGrid/>
          <w:szCs w:val="24"/>
          <w:lang w:val="en-US" w:eastAsia="hr-HR"/>
        </w:rPr>
        <w:t xml:space="preserve">   </w:t>
      </w:r>
      <w:r w:rsidR="006E057B">
        <w:rPr>
          <w:rFonts w:ascii="Arial" w:hAnsi="Arial" w:cs="Arial"/>
          <w:snapToGrid/>
          <w:szCs w:val="24"/>
          <w:lang w:val="en-US" w:eastAsia="hr-HR"/>
        </w:rPr>
        <w:t xml:space="preserve">                       Broj: </w:t>
      </w:r>
      <w:r w:rsidRPr="000C0829">
        <w:rPr>
          <w:rFonts w:ascii="Arial" w:hAnsi="Arial" w:cs="Arial"/>
          <w:snapToGrid/>
          <w:szCs w:val="24"/>
          <w:lang w:val="en-US" w:eastAsia="hr-HR"/>
        </w:rPr>
        <w:t xml:space="preserve"> Pp </w:t>
      </w:r>
      <w:r w:rsidR="00D00DB3">
        <w:rPr>
          <w:rFonts w:ascii="Arial" w:hAnsi="Arial" w:cs="Arial"/>
          <w:snapToGrid/>
          <w:szCs w:val="24"/>
          <w:lang w:val="en-US" w:eastAsia="hr-HR"/>
        </w:rPr>
        <w:t>-231/2026-2</w:t>
      </w:r>
    </w:p>
    <w:p w:rsidRPr="000C0829" w:rsidR="00363548" w:rsidP="00363548" w:rsidRDefault="00363548" w14:paraId="004B97F7" w14:textId="77777777">
      <w:pPr>
        <w:widowControl/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snapToGrid/>
          <w:szCs w:val="24"/>
          <w:lang w:val="en-US" w:eastAsia="hr-HR"/>
        </w:rPr>
      </w:pPr>
    </w:p>
    <w:p w:rsidRPr="000C0829" w:rsidR="00363548" w:rsidP="00363548" w:rsidRDefault="00363548" w14:paraId="6F118206" w14:textId="77777777">
      <w:pPr>
        <w:widowControl/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snapToGrid/>
          <w:szCs w:val="24"/>
          <w:lang w:val="en-US" w:eastAsia="hr-HR"/>
        </w:rPr>
      </w:pPr>
      <w:r w:rsidRPr="000C0829">
        <w:rPr>
          <w:rFonts w:ascii="Arial" w:hAnsi="Arial" w:cs="Arial"/>
          <w:snapToGrid/>
          <w:szCs w:val="24"/>
          <w:lang w:val="en-US" w:eastAsia="hr-HR"/>
        </w:rPr>
        <w:t>U IME REPUBLIKE HRVATSKE</w:t>
      </w:r>
    </w:p>
    <w:p w:rsidRPr="000C0829" w:rsidR="00363548" w:rsidP="00363548" w:rsidRDefault="00363548" w14:paraId="0DB5FFDC" w14:textId="77777777">
      <w:pPr>
        <w:widowControl/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snapToGrid/>
          <w:szCs w:val="24"/>
          <w:lang w:val="en-US" w:eastAsia="hr-HR"/>
        </w:rPr>
      </w:pPr>
    </w:p>
    <w:p w:rsidRPr="000C0829" w:rsidR="00363548" w:rsidP="00363548" w:rsidRDefault="00363548" w14:paraId="1A2562EE" w14:textId="77777777">
      <w:pPr>
        <w:widowControl/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snapToGrid/>
          <w:szCs w:val="24"/>
          <w:lang w:val="en-US" w:eastAsia="hr-HR"/>
        </w:rPr>
      </w:pPr>
      <w:r w:rsidRPr="000C0829">
        <w:rPr>
          <w:rFonts w:ascii="Arial" w:hAnsi="Arial" w:cs="Arial"/>
          <w:snapToGrid/>
          <w:szCs w:val="24"/>
          <w:lang w:val="en-US" w:eastAsia="hr-HR"/>
        </w:rPr>
        <w:t xml:space="preserve">P R E S U D A </w:t>
      </w:r>
    </w:p>
    <w:p w:rsidRPr="000C0829" w:rsidR="00363548" w:rsidP="00363548" w:rsidRDefault="00363548" w14:paraId="27510D4B" w14:textId="77777777">
      <w:pPr>
        <w:widowControl/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  <w:snapToGrid/>
          <w:szCs w:val="24"/>
          <w:lang w:val="en-US" w:eastAsia="hr-HR"/>
        </w:rPr>
      </w:pPr>
    </w:p>
    <w:p w:rsidRPr="000C0829" w:rsidR="00363548" w:rsidP="00363548" w:rsidRDefault="00363548" w14:paraId="6B77BF00" w14:textId="77777777">
      <w:pPr>
        <w:widowControl/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napToGrid/>
          <w:szCs w:val="24"/>
          <w:lang w:val="en-US" w:eastAsia="hr-HR"/>
        </w:rPr>
      </w:pPr>
      <w:r w:rsidRPr="000C0829">
        <w:rPr>
          <w:rFonts w:ascii="Arial" w:hAnsi="Arial" w:cs="Arial"/>
          <w:snapToGrid/>
          <w:szCs w:val="24"/>
          <w:lang w:val="en-US" w:eastAsia="hr-HR"/>
        </w:rPr>
        <w:tab/>
        <w:t xml:space="preserve">Općinski sud u Slavonskom Brodu po sucu  Ljerki Barić  uz sudjelovanje zapisničara </w:t>
      </w:r>
      <w:r w:rsidR="00FF5225">
        <w:rPr>
          <w:rFonts w:ascii="Arial" w:hAnsi="Arial" w:cs="Arial"/>
          <w:snapToGrid/>
          <w:szCs w:val="24"/>
          <w:lang w:val="en-US" w:eastAsia="hr-HR"/>
        </w:rPr>
        <w:t>Renate Đaković</w:t>
      </w:r>
      <w:r w:rsidRPr="000C0829">
        <w:rPr>
          <w:rFonts w:ascii="Arial" w:hAnsi="Arial" w:cs="Arial"/>
          <w:snapToGrid/>
          <w:szCs w:val="24"/>
          <w:lang w:val="en-US" w:eastAsia="hr-HR"/>
        </w:rPr>
        <w:t xml:space="preserve">, u prekršajnom postupku protiv okrivljenika </w:t>
      </w:r>
      <w:r w:rsidR="00D00DB3">
        <w:rPr>
          <w:rFonts w:ascii="Arial" w:hAnsi="Arial" w:cs="Arial"/>
          <w:snapToGrid/>
          <w:szCs w:val="24"/>
          <w:lang w:val="en-US" w:eastAsia="hr-HR"/>
        </w:rPr>
        <w:t>NASER LJUŠAJ,</w:t>
      </w:r>
      <w:r w:rsidRPr="000C0829">
        <w:rPr>
          <w:rFonts w:ascii="Arial" w:hAnsi="Arial" w:cs="Arial"/>
          <w:snapToGrid/>
          <w:szCs w:val="24"/>
          <w:lang w:val="en-US" w:eastAsia="hr-HR"/>
        </w:rPr>
        <w:t xml:space="preserve"> zbog prekršaja iz čl. </w:t>
      </w:r>
      <w:r w:rsidR="00D00DB3">
        <w:rPr>
          <w:rFonts w:ascii="Arial" w:hAnsi="Arial" w:cs="Arial"/>
          <w:snapToGrid/>
          <w:szCs w:val="24"/>
          <w:lang w:val="en-US" w:eastAsia="hr-HR"/>
        </w:rPr>
        <w:t xml:space="preserve">76. St. 1 točka 4 i st. 2 Zakona o zaštiti pučanstva od zaraznih bolesti ( NN broj: </w:t>
      </w:r>
      <w:r w:rsidRPr="00D00DB3" w:rsidR="00D00DB3">
        <w:rPr>
          <w:rFonts w:ascii="Arial" w:hAnsi="Arial" w:cs="Arial"/>
          <w:snapToGrid/>
          <w:szCs w:val="24"/>
          <w:lang w:val="en-US" w:eastAsia="hr-HR"/>
        </w:rPr>
        <w:t>79/2007, 113/2008, 43/2009, 130/2017, 114/2018, 47/2020, 134/2020, 143/2021</w:t>
      </w:r>
      <w:r w:rsidR="00D00DB3">
        <w:rPr>
          <w:rFonts w:ascii="Arial" w:hAnsi="Arial" w:cs="Arial"/>
          <w:snapToGrid/>
          <w:szCs w:val="24"/>
          <w:lang w:val="en-US" w:eastAsia="hr-HR"/>
        </w:rPr>
        <w:t xml:space="preserve">) </w:t>
      </w:r>
      <w:r w:rsidRPr="000C0829">
        <w:rPr>
          <w:rFonts w:ascii="Arial" w:hAnsi="Arial" w:cs="Arial"/>
          <w:snapToGrid/>
          <w:szCs w:val="24"/>
          <w:lang w:val="en-US" w:eastAsia="hr-HR"/>
        </w:rPr>
        <w:t xml:space="preserve">, </w:t>
      </w:r>
      <w:r w:rsidR="0004218F">
        <w:rPr>
          <w:rFonts w:ascii="Arial" w:hAnsi="Arial" w:cs="Arial"/>
          <w:snapToGrid/>
          <w:szCs w:val="24"/>
          <w:lang w:val="en-US" w:eastAsia="hr-HR"/>
        </w:rPr>
        <w:t xml:space="preserve">u povodu </w:t>
      </w:r>
      <w:r w:rsidR="00D00DB3">
        <w:rPr>
          <w:rFonts w:ascii="Arial" w:hAnsi="Arial" w:cs="Arial"/>
          <w:snapToGrid/>
          <w:szCs w:val="24"/>
          <w:lang w:val="en-US" w:eastAsia="hr-HR"/>
        </w:rPr>
        <w:t>optužnog prijedloga Državnog inspektorata RH, Područni ured Osijek, Ispostava u Slavonskom Brodu, klasa: UP/I-540-02/25-02/246 od 28.03.2025.godine</w:t>
      </w:r>
      <w:r w:rsidR="000C0829">
        <w:rPr>
          <w:rFonts w:ascii="Arial" w:hAnsi="Arial" w:cs="Arial"/>
          <w:snapToGrid/>
          <w:szCs w:val="24"/>
          <w:lang w:val="en-US" w:eastAsia="hr-HR"/>
        </w:rPr>
        <w:t>,</w:t>
      </w:r>
      <w:r w:rsidRPr="000C0829">
        <w:rPr>
          <w:rFonts w:ascii="Arial" w:hAnsi="Arial" w:cs="Arial"/>
          <w:snapToGrid/>
          <w:szCs w:val="24"/>
          <w:lang w:val="en-US" w:eastAsia="hr-HR"/>
        </w:rPr>
        <w:t xml:space="preserve"> </w:t>
      </w:r>
      <w:r w:rsidR="0004218F">
        <w:rPr>
          <w:rFonts w:ascii="Arial" w:hAnsi="Arial" w:cs="Arial"/>
          <w:snapToGrid/>
          <w:szCs w:val="24"/>
          <w:lang w:val="en-US" w:eastAsia="hr-HR"/>
        </w:rPr>
        <w:t xml:space="preserve">u ispitivanju optužnog akta u smislu čl. 161 Prekršajnog zakona ( </w:t>
      </w:r>
      <w:r w:rsidRPr="0004218F" w:rsidR="0004218F">
        <w:rPr>
          <w:rFonts w:ascii="Arial" w:hAnsi="Arial" w:cs="Arial"/>
          <w:snapToGrid/>
          <w:szCs w:val="24"/>
          <w:lang w:val="en-US" w:eastAsia="hr-HR"/>
        </w:rPr>
        <w:t>107/2007, 39/2013, 157/2013, 110/2015, 70/2017, 118/2018, 114/2022</w:t>
      </w:r>
      <w:r w:rsidR="0004218F">
        <w:rPr>
          <w:rFonts w:ascii="Arial" w:hAnsi="Arial" w:cs="Arial"/>
          <w:snapToGrid/>
          <w:szCs w:val="24"/>
          <w:lang w:val="en-US" w:eastAsia="hr-HR"/>
        </w:rPr>
        <w:t>, dalje PZ)</w:t>
      </w:r>
      <w:r w:rsidR="005401AC">
        <w:rPr>
          <w:rFonts w:ascii="Arial" w:hAnsi="Arial" w:cs="Arial"/>
          <w:snapToGrid/>
          <w:szCs w:val="24"/>
          <w:lang w:val="en-US" w:eastAsia="hr-HR"/>
        </w:rPr>
        <w:t xml:space="preserve">, dana </w:t>
      </w:r>
      <w:r w:rsidR="00D00DB3">
        <w:rPr>
          <w:rFonts w:ascii="Arial" w:hAnsi="Arial" w:cs="Arial"/>
          <w:snapToGrid/>
          <w:szCs w:val="24"/>
          <w:lang w:val="en-US" w:eastAsia="hr-HR"/>
        </w:rPr>
        <w:t>20.kolovoza 2026</w:t>
      </w:r>
      <w:r w:rsidR="005401AC">
        <w:rPr>
          <w:rFonts w:ascii="Arial" w:hAnsi="Arial" w:cs="Arial"/>
          <w:snapToGrid/>
          <w:szCs w:val="24"/>
          <w:lang w:val="en-US" w:eastAsia="hr-HR"/>
        </w:rPr>
        <w:t>.godine</w:t>
      </w:r>
    </w:p>
    <w:p w:rsidRPr="000C0829" w:rsidR="00363548" w:rsidP="00363548" w:rsidRDefault="00363548" w14:paraId="6BE74B26" w14:textId="77777777">
      <w:pPr>
        <w:widowControl/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napToGrid/>
          <w:szCs w:val="24"/>
          <w:lang w:val="en-US" w:eastAsia="hr-HR"/>
        </w:rPr>
      </w:pPr>
    </w:p>
    <w:p w:rsidRPr="000C0829" w:rsidR="00363548" w:rsidP="00363548" w:rsidRDefault="00D00DB3" w14:paraId="233ADD3A" w14:textId="77777777">
      <w:pPr>
        <w:widowControl/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snapToGrid/>
          <w:szCs w:val="24"/>
          <w:lang w:val="en-US" w:eastAsia="hr-HR"/>
        </w:rPr>
      </w:pPr>
      <w:r>
        <w:rPr>
          <w:rFonts w:ascii="Arial" w:hAnsi="Arial" w:cs="Arial"/>
          <w:snapToGrid/>
          <w:szCs w:val="24"/>
          <w:lang w:val="en-US" w:eastAsia="hr-HR"/>
        </w:rPr>
        <w:t>presudio je</w:t>
      </w:r>
    </w:p>
    <w:p w:rsidRPr="000C0829" w:rsidR="00363548" w:rsidP="00363548" w:rsidRDefault="00363548" w14:paraId="2445CD9E" w14:textId="77777777">
      <w:pPr>
        <w:widowControl/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snapToGrid/>
          <w:szCs w:val="24"/>
          <w:lang w:val="en-US" w:eastAsia="hr-HR"/>
        </w:rPr>
      </w:pPr>
    </w:p>
    <w:p w:rsidRPr="000C0829" w:rsidR="003D4AC9" w:rsidP="00667035" w:rsidRDefault="00363548" w14:paraId="24EDEE2F" w14:textId="77777777">
      <w:pPr>
        <w:widowControl/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Cs w:val="24"/>
        </w:rPr>
      </w:pPr>
      <w:r w:rsidRPr="000C0829">
        <w:rPr>
          <w:rFonts w:ascii="Arial" w:hAnsi="Arial" w:cs="Arial"/>
          <w:snapToGrid/>
          <w:szCs w:val="24"/>
          <w:lang w:val="en-US" w:eastAsia="hr-HR"/>
        </w:rPr>
        <w:t xml:space="preserve">            Okrivljenik</w:t>
      </w:r>
      <w:r w:rsidR="00D00DB3">
        <w:rPr>
          <w:rFonts w:ascii="Arial" w:hAnsi="Arial" w:cs="Arial"/>
          <w:snapToGrid/>
          <w:szCs w:val="24"/>
          <w:lang w:val="en-US" w:eastAsia="hr-HR"/>
        </w:rPr>
        <w:t>: NASER LJUŠAJ, Matije Gupca 28, Slavonski Brod, oib: 84210910455</w:t>
      </w:r>
    </w:p>
    <w:p w:rsidR="00D00DB3" w:rsidP="00D00DB3" w:rsidRDefault="00D00DB3" w14:paraId="56D73500" w14:textId="77777777">
      <w:pPr>
        <w:jc w:val="both"/>
        <w:rPr>
          <w:rFonts w:ascii="Arial" w:hAnsi="Arial" w:cs="Arial"/>
          <w:szCs w:val="24"/>
        </w:rPr>
      </w:pPr>
    </w:p>
    <w:p w:rsidR="00D00DB3" w:rsidP="00D00DB3" w:rsidRDefault="00D00DB3" w14:paraId="1919161F" w14:textId="77777777">
      <w:pPr>
        <w:jc w:val="both"/>
        <w:rPr>
          <w:rFonts w:ascii="Arial" w:hAnsi="Arial" w:cs="Arial"/>
          <w:szCs w:val="24"/>
        </w:rPr>
      </w:pPr>
    </w:p>
    <w:p w:rsidRPr="00D00DB3" w:rsidR="009B0688" w:rsidP="00D00DB3" w:rsidRDefault="00D00DB3" w14:paraId="727263EC" w14:textId="77777777">
      <w:pPr>
        <w:pStyle w:val="Odlomakpopisa"/>
        <w:numPr>
          <w:ilvl w:val="0"/>
          <w:numId w:val="30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</w:t>
      </w:r>
      <w:r w:rsidRPr="00D00DB3" w:rsidR="000431EC">
        <w:rPr>
          <w:rFonts w:ascii="Arial" w:hAnsi="Arial" w:cs="Arial"/>
          <w:szCs w:val="24"/>
        </w:rPr>
        <w:t xml:space="preserve">emeljem članka </w:t>
      </w:r>
      <w:r w:rsidRPr="00D00DB3" w:rsidR="0004218F">
        <w:rPr>
          <w:rFonts w:ascii="Arial" w:hAnsi="Arial" w:cs="Arial"/>
          <w:szCs w:val="24"/>
        </w:rPr>
        <w:t>161 st. 6 PZ-a</w:t>
      </w:r>
    </w:p>
    <w:p w:rsidRPr="000C0829" w:rsidR="000431EC" w:rsidP="000431EC" w:rsidRDefault="000431EC" w14:paraId="29704B93" w14:textId="77777777">
      <w:pPr>
        <w:ind w:firstLine="720"/>
        <w:jc w:val="both"/>
        <w:rPr>
          <w:rFonts w:ascii="Arial" w:hAnsi="Arial" w:cs="Arial"/>
          <w:szCs w:val="24"/>
        </w:rPr>
      </w:pPr>
    </w:p>
    <w:p w:rsidRPr="000C0829" w:rsidR="000431EC" w:rsidP="000431EC" w:rsidRDefault="000431EC" w14:paraId="540FFD2D" w14:textId="77777777">
      <w:pPr>
        <w:ind w:firstLine="720"/>
        <w:jc w:val="both"/>
        <w:rPr>
          <w:rFonts w:ascii="Arial" w:hAnsi="Arial" w:cs="Arial"/>
          <w:szCs w:val="24"/>
        </w:rPr>
      </w:pPr>
    </w:p>
    <w:p w:rsidRPr="000C0829" w:rsidR="000431EC" w:rsidP="000431EC" w:rsidRDefault="000431EC" w14:paraId="047078B9" w14:textId="77777777">
      <w:pPr>
        <w:ind w:firstLine="720"/>
        <w:jc w:val="center"/>
        <w:rPr>
          <w:rFonts w:ascii="Arial" w:hAnsi="Arial" w:cs="Arial"/>
          <w:szCs w:val="24"/>
        </w:rPr>
      </w:pPr>
      <w:r w:rsidRPr="000C0829">
        <w:rPr>
          <w:rFonts w:ascii="Arial" w:hAnsi="Arial" w:cs="Arial"/>
          <w:szCs w:val="24"/>
        </w:rPr>
        <w:t xml:space="preserve"> OSLOBAĐA SE OD OPTUŽBE</w:t>
      </w:r>
    </w:p>
    <w:p w:rsidRPr="000C0829" w:rsidR="005527ED" w:rsidP="000431EC" w:rsidRDefault="005527ED" w14:paraId="69D40EB9" w14:textId="77777777">
      <w:pPr>
        <w:ind w:firstLine="720"/>
        <w:jc w:val="center"/>
        <w:rPr>
          <w:rFonts w:ascii="Arial" w:hAnsi="Arial" w:cs="Arial"/>
          <w:szCs w:val="24"/>
        </w:rPr>
      </w:pPr>
    </w:p>
    <w:p w:rsidRPr="000C0829" w:rsidR="000C0829" w:rsidP="000C0829" w:rsidRDefault="00D00DB3" w14:paraId="0745ADEC" w14:textId="77777777">
      <w:pPr>
        <w:numPr>
          <w:ilvl w:val="0"/>
          <w:numId w:val="23"/>
        </w:numPr>
        <w:jc w:val="both"/>
        <w:rPr>
          <w:rFonts w:ascii="Arial" w:hAnsi="Arial" w:cs="Arial"/>
          <w:snapToGrid/>
          <w:szCs w:val="24"/>
          <w:lang w:val="en-US" w:eastAsia="hr-HR"/>
        </w:rPr>
      </w:pPr>
      <w:r>
        <w:rPr>
          <w:rFonts w:ascii="Arial" w:hAnsi="Arial" w:cs="Arial"/>
          <w:noProof/>
          <w:szCs w:val="24"/>
        </w:rPr>
        <w:t>da</w:t>
      </w:r>
      <w:r w:rsidR="0028445B">
        <w:rPr>
          <w:rFonts w:ascii="Arial" w:hAnsi="Arial" w:cs="Arial"/>
          <w:noProof/>
          <w:szCs w:val="24"/>
        </w:rPr>
        <w:t xml:space="preserve"> nebi</w:t>
      </w:r>
      <w:r>
        <w:rPr>
          <w:rFonts w:ascii="Arial" w:hAnsi="Arial" w:cs="Arial"/>
          <w:noProof/>
          <w:szCs w:val="24"/>
        </w:rPr>
        <w:t xml:space="preserve"> dana 31.1. 2025.u objektu PEKARNICA NOĆ I DAN, Matije Gupca 28, Slavonski Brod koji posluje u sastavu obrta PEKARNICA NOĆ I DAN vlasnik NASER LJUŠAJ, Matije Gupca 28, Slavonski Brod, oib: 84210910455 za radnika Sunajko Miroslava osigurao provođenje zdravstvenog pregleda prije stupanja u radni odnos, </w:t>
      </w:r>
    </w:p>
    <w:p w:rsidRPr="000C0829" w:rsidR="00CA1690" w:rsidP="000C0829" w:rsidRDefault="00F9666A" w14:paraId="172DDAA1" w14:textId="77777777">
      <w:pPr>
        <w:widowControl/>
        <w:numPr>
          <w:ilvl w:val="0"/>
          <w:numId w:val="23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napToGrid/>
          <w:szCs w:val="24"/>
          <w:lang w:val="en-US" w:eastAsia="hr-HR"/>
        </w:rPr>
      </w:pPr>
      <w:r w:rsidRPr="000C0829">
        <w:rPr>
          <w:rFonts w:ascii="Arial" w:hAnsi="Arial" w:cs="Arial"/>
          <w:snapToGrid/>
          <w:szCs w:val="24"/>
          <w:lang w:val="en-US" w:eastAsia="hr-HR"/>
        </w:rPr>
        <w:t>p</w:t>
      </w:r>
      <w:r w:rsidRPr="000C0829" w:rsidR="00667035">
        <w:rPr>
          <w:rFonts w:ascii="Arial" w:hAnsi="Arial" w:cs="Arial"/>
          <w:snapToGrid/>
          <w:szCs w:val="24"/>
          <w:lang w:val="en-US" w:eastAsia="hr-HR"/>
        </w:rPr>
        <w:t>a da bi time</w:t>
      </w:r>
      <w:r w:rsidR="00FF5225">
        <w:rPr>
          <w:rFonts w:ascii="Arial" w:hAnsi="Arial" w:cs="Arial"/>
          <w:snapToGrid/>
          <w:szCs w:val="24"/>
          <w:lang w:val="en-US" w:eastAsia="hr-HR"/>
        </w:rPr>
        <w:t xml:space="preserve"> počinio</w:t>
      </w:r>
      <w:r w:rsidRPr="000C0829" w:rsidR="00CA1690">
        <w:rPr>
          <w:rFonts w:ascii="Arial" w:hAnsi="Arial" w:cs="Arial"/>
          <w:snapToGrid/>
          <w:szCs w:val="24"/>
          <w:lang w:val="en-US" w:eastAsia="hr-HR"/>
        </w:rPr>
        <w:t xml:space="preserve"> prekršaj iz članka </w:t>
      </w:r>
      <w:r w:rsidR="00D00DB3">
        <w:rPr>
          <w:rFonts w:ascii="Arial" w:hAnsi="Arial" w:cs="Arial"/>
          <w:snapToGrid/>
          <w:szCs w:val="24"/>
          <w:lang w:val="en-US" w:eastAsia="hr-HR"/>
        </w:rPr>
        <w:t>28. Zakona o zaštiti pučanstva od zaraznih bolesti, u svezi čl. 3 Uredbe EZ broj 852/2004 Europskog parlamenta i vijeća o higijeni hrane ( Prilog II. poglavlja IX točka 2. Uredbe EZ broj 852/2004) kažnjiv po članku 76.stavak 1. Točka 4. Istoga Zakona.</w:t>
      </w:r>
      <w:r w:rsidR="00744852">
        <w:rPr>
          <w:rFonts w:ascii="Arial" w:hAnsi="Arial" w:cs="Arial"/>
          <w:snapToGrid/>
          <w:szCs w:val="24"/>
          <w:lang w:val="en-US" w:eastAsia="hr-HR"/>
        </w:rPr>
        <w:t xml:space="preserve"> </w:t>
      </w:r>
    </w:p>
    <w:p w:rsidRPr="000C0829" w:rsidR="000431EC" w:rsidP="00667035" w:rsidRDefault="002A6F72" w14:paraId="55290630" w14:textId="77777777">
      <w:pPr>
        <w:jc w:val="both"/>
        <w:rPr>
          <w:rFonts w:ascii="Arial" w:hAnsi="Arial" w:cs="Arial"/>
          <w:szCs w:val="24"/>
        </w:rPr>
      </w:pPr>
      <w:r w:rsidRPr="000C0829">
        <w:rPr>
          <w:rFonts w:ascii="Arial" w:hAnsi="Arial" w:cs="Arial"/>
          <w:szCs w:val="24"/>
        </w:rPr>
        <w:t xml:space="preserve">      </w:t>
      </w:r>
      <w:r w:rsidRPr="000C0829" w:rsidR="000431EC">
        <w:rPr>
          <w:rFonts w:ascii="Arial" w:hAnsi="Arial" w:cs="Arial"/>
          <w:szCs w:val="24"/>
        </w:rPr>
        <w:t xml:space="preserve">   </w:t>
      </w:r>
    </w:p>
    <w:p w:rsidRPr="000C0829" w:rsidR="000431EC" w:rsidP="000C0829" w:rsidRDefault="000431EC" w14:paraId="21DF4604" w14:textId="77777777">
      <w:pPr>
        <w:numPr>
          <w:ilvl w:val="0"/>
          <w:numId w:val="23"/>
        </w:numPr>
        <w:jc w:val="both"/>
        <w:rPr>
          <w:rFonts w:ascii="Arial" w:hAnsi="Arial" w:cs="Arial"/>
          <w:szCs w:val="24"/>
        </w:rPr>
      </w:pPr>
      <w:r w:rsidRPr="000C0829">
        <w:rPr>
          <w:rFonts w:ascii="Arial" w:hAnsi="Arial" w:cs="Arial"/>
          <w:szCs w:val="24"/>
        </w:rPr>
        <w:t xml:space="preserve">Temeljem članka </w:t>
      </w:r>
      <w:smartTag w:uri="urn:schemas-microsoft-com:office:smarttags" w:element="metricconverter">
        <w:smartTagPr>
          <w:attr w:name="ProductID" w:val="140. st"/>
        </w:smartTagPr>
        <w:r w:rsidRPr="000C0829">
          <w:rPr>
            <w:rFonts w:ascii="Arial" w:hAnsi="Arial" w:cs="Arial"/>
            <w:szCs w:val="24"/>
          </w:rPr>
          <w:t>140. st</w:t>
        </w:r>
      </w:smartTag>
      <w:r w:rsidRPr="000C0829">
        <w:rPr>
          <w:rFonts w:ascii="Arial" w:hAnsi="Arial" w:cs="Arial"/>
          <w:szCs w:val="24"/>
        </w:rPr>
        <w:t xml:space="preserve">. 2. PZ, troškovi prekršajnog postupka padaju na teret proračunskih sredstava ovog suda. </w:t>
      </w:r>
    </w:p>
    <w:p w:rsidRPr="000C0829" w:rsidR="000431EC" w:rsidP="000431EC" w:rsidRDefault="000431EC" w14:paraId="0D8DD47C" w14:textId="77777777">
      <w:pPr>
        <w:jc w:val="both"/>
        <w:rPr>
          <w:rFonts w:ascii="Arial" w:hAnsi="Arial" w:cs="Arial"/>
          <w:szCs w:val="24"/>
        </w:rPr>
      </w:pPr>
    </w:p>
    <w:p w:rsidRPr="000C0829" w:rsidR="000431EC" w:rsidP="00595AFE" w:rsidRDefault="000431EC" w14:paraId="151D4209" w14:textId="77777777">
      <w:pPr>
        <w:jc w:val="center"/>
        <w:rPr>
          <w:rFonts w:ascii="Arial" w:hAnsi="Arial" w:cs="Arial"/>
          <w:szCs w:val="24"/>
        </w:rPr>
      </w:pPr>
      <w:r w:rsidRPr="000C0829">
        <w:rPr>
          <w:rFonts w:ascii="Arial" w:hAnsi="Arial" w:cs="Arial"/>
          <w:szCs w:val="24"/>
        </w:rPr>
        <w:t>O b r a z l o ž e n j e</w:t>
      </w:r>
    </w:p>
    <w:p w:rsidRPr="000C0829" w:rsidR="00E055DB" w:rsidP="00595AFE" w:rsidRDefault="00E055DB" w14:paraId="1E7B1476" w14:textId="77777777">
      <w:pPr>
        <w:jc w:val="center"/>
        <w:rPr>
          <w:rFonts w:ascii="Arial" w:hAnsi="Arial" w:cs="Arial"/>
          <w:szCs w:val="24"/>
        </w:rPr>
      </w:pPr>
    </w:p>
    <w:p w:rsidRPr="00172028" w:rsidR="0004218F" w:rsidP="00172028" w:rsidRDefault="00D00DB3" w14:paraId="72CCA764" w14:textId="77777777">
      <w:pPr>
        <w:numPr>
          <w:ilvl w:val="0"/>
          <w:numId w:val="27"/>
        </w:numPr>
        <w:jc w:val="both"/>
        <w:rPr>
          <w:rFonts w:ascii="Arial" w:hAnsi="Arial" w:cs="Arial"/>
          <w:szCs w:val="24"/>
        </w:rPr>
      </w:pPr>
      <w:r w:rsidRPr="00D00DB3">
        <w:rPr>
          <w:rFonts w:ascii="Arial" w:hAnsi="Arial" w:cs="Arial"/>
          <w:snapToGrid/>
          <w:szCs w:val="24"/>
          <w:lang w:val="en-US" w:eastAsia="hr-HR"/>
        </w:rPr>
        <w:lastRenderedPageBreak/>
        <w:t>Državn</w:t>
      </w:r>
      <w:r>
        <w:rPr>
          <w:rFonts w:ascii="Arial" w:hAnsi="Arial" w:cs="Arial"/>
          <w:snapToGrid/>
          <w:szCs w:val="24"/>
          <w:lang w:val="en-US" w:eastAsia="hr-HR"/>
        </w:rPr>
        <w:t>i</w:t>
      </w:r>
      <w:r w:rsidRPr="00D00DB3">
        <w:rPr>
          <w:rFonts w:ascii="Arial" w:hAnsi="Arial" w:cs="Arial"/>
          <w:snapToGrid/>
          <w:szCs w:val="24"/>
          <w:lang w:val="en-US" w:eastAsia="hr-HR"/>
        </w:rPr>
        <w:t xml:space="preserve"> inspektorat RH, Podru</w:t>
      </w:r>
      <w:r w:rsidRPr="00D00DB3">
        <w:rPr>
          <w:rFonts w:hint="eastAsia" w:ascii="Arial" w:hAnsi="Arial" w:cs="Arial"/>
          <w:snapToGrid/>
          <w:szCs w:val="24"/>
          <w:lang w:val="en-US" w:eastAsia="hr-HR"/>
        </w:rPr>
        <w:t>č</w:t>
      </w:r>
      <w:r w:rsidRPr="00D00DB3">
        <w:rPr>
          <w:rFonts w:ascii="Arial" w:hAnsi="Arial" w:cs="Arial"/>
          <w:snapToGrid/>
          <w:szCs w:val="24"/>
          <w:lang w:val="en-US" w:eastAsia="hr-HR"/>
        </w:rPr>
        <w:t xml:space="preserve">ni ured Osijek, Ispostava u Slavonskom Brodu, </w:t>
      </w:r>
      <w:r w:rsidR="0028445B">
        <w:rPr>
          <w:rFonts w:ascii="Arial" w:hAnsi="Arial" w:cs="Arial"/>
          <w:snapToGrid/>
          <w:szCs w:val="24"/>
          <w:lang w:val="en-US" w:eastAsia="hr-HR"/>
        </w:rPr>
        <w:t xml:space="preserve">dostavio je optužni prijedlog </w:t>
      </w:r>
      <w:r w:rsidRPr="00D00DB3">
        <w:rPr>
          <w:rFonts w:ascii="Arial" w:hAnsi="Arial" w:cs="Arial"/>
          <w:snapToGrid/>
          <w:szCs w:val="24"/>
          <w:lang w:val="en-US" w:eastAsia="hr-HR"/>
        </w:rPr>
        <w:t>klasa: UP/I-540-02/25-02/246 od 28.03.2025.godine,</w:t>
      </w:r>
      <w:r w:rsidR="0028445B">
        <w:rPr>
          <w:rFonts w:ascii="Arial" w:hAnsi="Arial" w:cs="Arial"/>
          <w:snapToGrid/>
          <w:szCs w:val="24"/>
          <w:lang w:val="en-US" w:eastAsia="hr-HR"/>
        </w:rPr>
        <w:t xml:space="preserve"> </w:t>
      </w:r>
      <w:r w:rsidRPr="00D00DB3">
        <w:rPr>
          <w:rFonts w:ascii="Arial" w:hAnsi="Arial" w:cs="Arial"/>
          <w:snapToGrid/>
          <w:szCs w:val="24"/>
          <w:lang w:val="en-US" w:eastAsia="hr-HR"/>
        </w:rPr>
        <w:t xml:space="preserve"> </w:t>
      </w:r>
      <w:r w:rsidR="0028445B">
        <w:rPr>
          <w:rFonts w:ascii="Arial" w:hAnsi="Arial" w:cs="Arial"/>
          <w:snapToGrid/>
          <w:szCs w:val="24"/>
          <w:lang w:val="en-US" w:eastAsia="hr-HR"/>
        </w:rPr>
        <w:t xml:space="preserve">protiv gore navedeno okrivljenika, </w:t>
      </w:r>
      <w:r w:rsidR="00172028">
        <w:rPr>
          <w:rFonts w:ascii="Arial" w:hAnsi="Arial" w:cs="Arial"/>
          <w:snapToGrid/>
          <w:szCs w:val="24"/>
          <w:lang w:val="en-US" w:eastAsia="hr-HR"/>
        </w:rPr>
        <w:t>a</w:t>
      </w:r>
      <w:r w:rsidR="0004218F">
        <w:rPr>
          <w:rFonts w:ascii="Arial" w:hAnsi="Arial" w:cs="Arial"/>
          <w:snapToGrid/>
          <w:szCs w:val="24"/>
          <w:lang w:val="en-US" w:eastAsia="hr-HR"/>
        </w:rPr>
        <w:t xml:space="preserve"> zbog prekršaja činjenično i pravno opisanog kao u izreci ove presude. </w:t>
      </w:r>
    </w:p>
    <w:p w:rsidRPr="0004218F" w:rsidR="00172028" w:rsidP="00172028" w:rsidRDefault="00172028" w14:paraId="303E8DD5" w14:textId="77777777">
      <w:pPr>
        <w:ind w:left="720"/>
        <w:jc w:val="both"/>
        <w:rPr>
          <w:rFonts w:ascii="Arial" w:hAnsi="Arial" w:cs="Arial"/>
          <w:szCs w:val="24"/>
        </w:rPr>
      </w:pPr>
    </w:p>
    <w:p w:rsidRPr="000C0829" w:rsidR="00667035" w:rsidP="008B729F" w:rsidRDefault="00667035" w14:paraId="6AD3EA6F" w14:textId="77777777">
      <w:pPr>
        <w:numPr>
          <w:ilvl w:val="0"/>
          <w:numId w:val="27"/>
        </w:numPr>
        <w:jc w:val="both"/>
        <w:rPr>
          <w:rFonts w:ascii="Arial" w:hAnsi="Arial" w:cs="Arial"/>
          <w:szCs w:val="24"/>
          <w:lang w:val="hr-HR"/>
        </w:rPr>
      </w:pPr>
      <w:r w:rsidRPr="000C0829">
        <w:rPr>
          <w:rFonts w:ascii="Arial" w:hAnsi="Arial" w:cs="Arial"/>
          <w:szCs w:val="24"/>
          <w:lang w:val="hr-HR"/>
        </w:rPr>
        <w:t>Uvidom u optužni akt sud je ut</w:t>
      </w:r>
      <w:r w:rsidR="00FF5225">
        <w:rPr>
          <w:rFonts w:ascii="Arial" w:hAnsi="Arial" w:cs="Arial"/>
          <w:szCs w:val="24"/>
          <w:lang w:val="hr-HR"/>
        </w:rPr>
        <w:t>vrdio da djelo koje se optuženom</w:t>
      </w:r>
      <w:r w:rsidRPr="000C0829">
        <w:rPr>
          <w:rFonts w:ascii="Arial" w:hAnsi="Arial" w:cs="Arial"/>
          <w:szCs w:val="24"/>
          <w:lang w:val="hr-HR"/>
        </w:rPr>
        <w:t xml:space="preserve"> stavlja na teret nije prekršaj.</w:t>
      </w:r>
    </w:p>
    <w:p w:rsidRPr="000C0829" w:rsidR="00F9666A" w:rsidP="00667035" w:rsidRDefault="00F9666A" w14:paraId="5ED59E28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</w:p>
    <w:p w:rsidRPr="00CA50AA" w:rsidR="00ED56F1" w:rsidP="00CA50AA" w:rsidRDefault="0028445B" w14:paraId="44214BDC" w14:textId="77777777">
      <w:pPr>
        <w:pStyle w:val="Odlomakpopisa"/>
        <w:numPr>
          <w:ilvl w:val="0"/>
          <w:numId w:val="27"/>
        </w:numPr>
        <w:jc w:val="both"/>
        <w:rPr>
          <w:rFonts w:ascii="Arial" w:hAnsi="Arial" w:cs="Arial"/>
          <w:szCs w:val="24"/>
          <w:lang w:val="hr-HR"/>
        </w:rPr>
      </w:pPr>
      <w:r w:rsidRPr="00CA50AA">
        <w:rPr>
          <w:rFonts w:ascii="Arial" w:hAnsi="Arial" w:cs="Arial"/>
          <w:szCs w:val="24"/>
          <w:lang w:val="hr-HR"/>
        </w:rPr>
        <w:t>Člankom 76 st. 1 točka 4. u vezi stavka 2. istoga članka Zakona o zaštiti pučanstva od zaraznih bolesti propisano je da će se nov</w:t>
      </w:r>
      <w:r w:rsidRPr="00CA50AA">
        <w:rPr>
          <w:rFonts w:hint="eastAsia" w:ascii="Arial" w:hAnsi="Arial" w:cs="Arial"/>
          <w:szCs w:val="24"/>
          <w:lang w:val="hr-HR"/>
        </w:rPr>
        <w:t>č</w:t>
      </w:r>
      <w:r w:rsidRPr="00CA50AA">
        <w:rPr>
          <w:rFonts w:ascii="Arial" w:hAnsi="Arial" w:cs="Arial"/>
          <w:szCs w:val="24"/>
          <w:lang w:val="hr-HR"/>
        </w:rPr>
        <w:t>anom kaznom u iznosu od od 3.000,00 do 8.000,00 kuna kazniti fizi</w:t>
      </w:r>
      <w:r w:rsidRPr="00CA50AA">
        <w:rPr>
          <w:rFonts w:hint="eastAsia" w:ascii="Arial" w:hAnsi="Arial" w:cs="Arial"/>
          <w:szCs w:val="24"/>
          <w:lang w:val="hr-HR"/>
        </w:rPr>
        <w:t>č</w:t>
      </w:r>
      <w:r w:rsidRPr="00CA50AA">
        <w:rPr>
          <w:rFonts w:ascii="Arial" w:hAnsi="Arial" w:cs="Arial"/>
          <w:szCs w:val="24"/>
          <w:lang w:val="hr-HR"/>
        </w:rPr>
        <w:t>ka osoba: „ …</w:t>
      </w:r>
      <w:r w:rsidRPr="0028445B">
        <w:t xml:space="preserve"> </w:t>
      </w:r>
      <w:r w:rsidRPr="00CA50AA">
        <w:rPr>
          <w:rFonts w:ascii="Arial" w:hAnsi="Arial" w:cs="Arial"/>
          <w:szCs w:val="24"/>
          <w:lang w:val="hr-HR"/>
        </w:rPr>
        <w:t>4. ako primi u radni odnos osobu bez prethodno obavljenoga zdravstvenog pregleda ili ako ne osigura povremene zdravstvene preglede zaposlenih radnika (</w:t>
      </w:r>
      <w:r w:rsidRPr="00CA50AA">
        <w:rPr>
          <w:rFonts w:hint="eastAsia" w:ascii="Arial" w:hAnsi="Arial" w:cs="Arial"/>
          <w:szCs w:val="24"/>
          <w:lang w:val="hr-HR"/>
        </w:rPr>
        <w:t>č</w:t>
      </w:r>
      <w:r w:rsidRPr="00CA50AA">
        <w:rPr>
          <w:rFonts w:ascii="Arial" w:hAnsi="Arial" w:cs="Arial"/>
          <w:szCs w:val="24"/>
          <w:lang w:val="hr-HR"/>
        </w:rPr>
        <w:t>lanak 28.),“.</w:t>
      </w:r>
    </w:p>
    <w:p w:rsidR="0028445B" w:rsidP="005401AC" w:rsidRDefault="0028445B" w14:paraId="4C67FCE8" w14:textId="77777777">
      <w:pPr>
        <w:ind w:left="720"/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Člankom 28. st. 1 točka 1. istoga Zakona propisano </w:t>
      </w:r>
      <w:r w:rsidR="0048788B">
        <w:rPr>
          <w:rFonts w:ascii="Arial" w:hAnsi="Arial" w:cs="Arial"/>
          <w:szCs w:val="24"/>
          <w:lang w:val="hr-HR"/>
        </w:rPr>
        <w:t xml:space="preserve">je da zdravstveni nadzor obuhvaća zdravstveni pregled prije stupanja u radni odnos osoba iz čl. 26. predmetnoga Zakona. </w:t>
      </w:r>
    </w:p>
    <w:p w:rsidR="0048788B" w:rsidP="005401AC" w:rsidRDefault="0048788B" w14:paraId="4C5E1CC8" w14:textId="77777777">
      <w:pPr>
        <w:ind w:left="720"/>
        <w:jc w:val="both"/>
        <w:rPr>
          <w:rFonts w:ascii="Arial" w:hAnsi="Arial" w:cs="Arial"/>
          <w:szCs w:val="24"/>
          <w:lang w:val="hr-HR"/>
        </w:rPr>
      </w:pPr>
    </w:p>
    <w:p w:rsidR="0048788B" w:rsidP="0048788B" w:rsidRDefault="0048788B" w14:paraId="51830FF4" w14:textId="77777777">
      <w:pPr>
        <w:pStyle w:val="Odlomakpopisa"/>
        <w:numPr>
          <w:ilvl w:val="0"/>
          <w:numId w:val="27"/>
        </w:numPr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Tužiteljev činjenični opis prekršaja sadržan u optužnom aktu predstavlja samo zakonski opis prekršaja bez konkretizacije odlučnih činjenica, odnosno nije navedeno u svezi radnika Sunajko Miroslava da bi se radilo o osobi iz čl. 26 Zakona o zaštiti pučanstva od zaraznih bolesti niti je navedeno posao koji isti obavlja u predmetnoj pekarnici bez prethodno obavljenog zdravstvenog pregleda. Sve odlučne činjenice nužno moraju biti navedene isključivo u činjeničnom opisu prekršaja, jer u protivnom, u nedostatku nekog od konstitutivnih elemenata bića prekršaja u činjeničnom opisu, opisano djelo nije prekršaj. Takav stav izražen je u odluci Visokog prekršajnog suda RH, broj: Ppž-1336/2024 od 20.studenog 2024.godine.</w:t>
      </w:r>
    </w:p>
    <w:p w:rsidRPr="00CA50AA" w:rsidR="00CA50AA" w:rsidP="00CA50AA" w:rsidRDefault="00CA50AA" w14:paraId="2C07E1AD" w14:textId="77777777">
      <w:pPr>
        <w:ind w:left="360"/>
        <w:jc w:val="both"/>
        <w:rPr>
          <w:rFonts w:ascii="Arial" w:hAnsi="Arial" w:cs="Arial"/>
          <w:szCs w:val="24"/>
          <w:lang w:val="hr-HR"/>
        </w:rPr>
      </w:pPr>
    </w:p>
    <w:p w:rsidRPr="0048788B" w:rsidR="0048788B" w:rsidP="0048788B" w:rsidRDefault="0048788B" w14:paraId="4569821D" w14:textId="77777777">
      <w:pPr>
        <w:pStyle w:val="Odlomakpopisa"/>
        <w:numPr>
          <w:ilvl w:val="0"/>
          <w:numId w:val="27"/>
        </w:numPr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Također, u činjeničnom opisu djela prekršaja nedostaje i vrijeme kada je okrivljenik primio u radni odnos radnika Sunajko Miroslava, budući je vrijeme počinjenja prekršaja bitan dio činjeničnog supstrata svakog okrivljenja, uz koji zakon veže određene pravne posljedice, među kojima su najvažnije početak zastare i primjena materijalnog prekršajnog prava, a sve imajući na umu da terećeni prekršaj čini fizička osoba ako primi u radni odnos osobu bez prethodno obavljenog zdravstvenog pregleda. ( VPS RH, Ppž-6587/2024 od 11.ožujka 2025.). Vrijeme počinjenja prekršaja nije vrijeme provođenja inspekcijskog nadzora.</w:t>
      </w:r>
    </w:p>
    <w:p w:rsidR="005401AC" w:rsidP="005401AC" w:rsidRDefault="005401AC" w14:paraId="7BB16B52" w14:textId="77777777">
      <w:pPr>
        <w:ind w:left="720"/>
        <w:jc w:val="both"/>
        <w:rPr>
          <w:rFonts w:ascii="Arial" w:hAnsi="Arial" w:cs="Arial"/>
          <w:szCs w:val="24"/>
          <w:lang w:val="hr-HR"/>
        </w:rPr>
      </w:pPr>
    </w:p>
    <w:p w:rsidRPr="0048788B" w:rsidR="00BD02F3" w:rsidP="0048788B" w:rsidRDefault="0048788B" w14:paraId="606F325B" w14:textId="77777777">
      <w:pPr>
        <w:pStyle w:val="Odlomakpopisa"/>
        <w:widowControl/>
        <w:numPr>
          <w:ilvl w:val="0"/>
          <w:numId w:val="27"/>
        </w:numPr>
        <w:autoSpaceDE w:val="false"/>
        <w:autoSpaceDN w:val="false"/>
        <w:adjustRightInd w:val="false"/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Kako u</w:t>
      </w:r>
      <w:r w:rsidRPr="005401AC" w:rsidR="005401AC">
        <w:rPr>
          <w:rFonts w:ascii="Arial" w:hAnsi="Arial" w:cs="Arial"/>
          <w:szCs w:val="24"/>
          <w:lang w:val="hr-HR"/>
        </w:rPr>
        <w:t xml:space="preserve"> konkretnom optužnom aktu, u njegovu </w:t>
      </w:r>
      <w:r w:rsidRPr="005401AC" w:rsidR="005401AC">
        <w:rPr>
          <w:rFonts w:ascii="ArialMT" w:hAnsi="ArialMT" w:cs="ArialMT"/>
          <w:snapToGrid/>
          <w:szCs w:val="24"/>
          <w:lang w:val="hr-HR" w:eastAsia="hr-HR"/>
        </w:rPr>
        <w:t>činjeničnom opisu nedostaju bitna zakonska obilježja bića djela prekršaja koje se okrivljeniku stavlja na teret</w:t>
      </w:r>
      <w:r>
        <w:rPr>
          <w:rFonts w:ascii="ArialMT" w:hAnsi="ArialMT" w:cs="ArialMT"/>
          <w:snapToGrid/>
          <w:szCs w:val="24"/>
          <w:lang w:val="hr-HR" w:eastAsia="hr-HR"/>
        </w:rPr>
        <w:t xml:space="preserve">, a kako je to gore obrazloženo, djelo opisano u činjeničnom opisu optužnog akta nije prekršaj, pa je stoga okrivljenika sud, </w:t>
      </w:r>
      <w:r w:rsidRPr="0048788B" w:rsidR="00ED56F1">
        <w:rPr>
          <w:rFonts w:ascii="Arial" w:hAnsi="Arial" w:cs="Arial"/>
          <w:szCs w:val="24"/>
          <w:lang w:val="hr-HR"/>
        </w:rPr>
        <w:t xml:space="preserve">primjenom odredbe članka </w:t>
      </w:r>
      <w:r w:rsidRPr="0048788B" w:rsidR="001C0DC7">
        <w:rPr>
          <w:rFonts w:ascii="Arial" w:hAnsi="Arial" w:cs="Arial"/>
          <w:szCs w:val="24"/>
          <w:lang w:val="hr-HR"/>
        </w:rPr>
        <w:t>161 st. 6</w:t>
      </w:r>
      <w:r w:rsidRPr="0048788B" w:rsidR="00ED56F1">
        <w:rPr>
          <w:rFonts w:ascii="Arial" w:hAnsi="Arial" w:cs="Arial"/>
          <w:szCs w:val="24"/>
          <w:lang w:val="hr-HR"/>
        </w:rPr>
        <w:t xml:space="preserve">. PZ </w:t>
      </w:r>
      <w:r>
        <w:rPr>
          <w:rFonts w:ascii="Arial" w:hAnsi="Arial" w:cs="Arial"/>
          <w:szCs w:val="24"/>
          <w:lang w:val="hr-HR"/>
        </w:rPr>
        <w:t xml:space="preserve">, </w:t>
      </w:r>
      <w:r w:rsidRPr="0048788B" w:rsidR="00ED56F1">
        <w:rPr>
          <w:rFonts w:ascii="Arial" w:hAnsi="Arial" w:cs="Arial"/>
          <w:szCs w:val="24"/>
          <w:lang w:val="hr-HR"/>
        </w:rPr>
        <w:t>oslobodio od optužbe.</w:t>
      </w:r>
    </w:p>
    <w:p w:rsidRPr="000C0829" w:rsidR="00B84CFF" w:rsidP="00E055DB" w:rsidRDefault="00B84CFF" w14:paraId="24EBB9C8" w14:textId="77777777">
      <w:pPr>
        <w:jc w:val="both"/>
        <w:rPr>
          <w:rFonts w:ascii="Arial" w:hAnsi="Arial" w:cs="Arial"/>
          <w:szCs w:val="24"/>
          <w:lang w:val="hr-HR"/>
        </w:rPr>
      </w:pPr>
      <w:r w:rsidRPr="000C0829">
        <w:rPr>
          <w:rFonts w:ascii="Arial" w:hAnsi="Arial" w:cs="Arial"/>
          <w:szCs w:val="24"/>
          <w:lang w:val="hr-HR"/>
        </w:rPr>
        <w:tab/>
      </w:r>
    </w:p>
    <w:p w:rsidRPr="000C0829" w:rsidR="00541F73" w:rsidP="005401AC" w:rsidRDefault="00541F73" w14:paraId="0242F6A4" w14:textId="77777777">
      <w:pPr>
        <w:numPr>
          <w:ilvl w:val="0"/>
          <w:numId w:val="27"/>
        </w:numPr>
        <w:jc w:val="both"/>
        <w:rPr>
          <w:rFonts w:ascii="Arial" w:hAnsi="Arial" w:cs="Arial"/>
          <w:szCs w:val="24"/>
        </w:rPr>
      </w:pPr>
      <w:r w:rsidRPr="000C0829">
        <w:rPr>
          <w:rFonts w:ascii="Arial" w:hAnsi="Arial" w:cs="Arial"/>
          <w:szCs w:val="24"/>
        </w:rPr>
        <w:t xml:space="preserve">Temeljem članka 140. st. 2. PZ trošak prekršajnog postupka pao je na teret proračunskih sredstava ovog suda. </w:t>
      </w:r>
    </w:p>
    <w:p w:rsidRPr="000C0829" w:rsidR="00541F73" w:rsidP="00541F73" w:rsidRDefault="00541F73" w14:paraId="5DFCA1E8" w14:textId="77777777">
      <w:pPr>
        <w:jc w:val="both"/>
        <w:rPr>
          <w:rFonts w:ascii="Arial" w:hAnsi="Arial" w:cs="Arial"/>
          <w:szCs w:val="24"/>
        </w:rPr>
      </w:pPr>
    </w:p>
    <w:p w:rsidRPr="000C0829" w:rsidR="00541F73" w:rsidP="00541F73" w:rsidRDefault="00541F73" w14:paraId="3FDC2131" w14:textId="77777777">
      <w:pPr>
        <w:jc w:val="both"/>
        <w:rPr>
          <w:rFonts w:ascii="Arial" w:hAnsi="Arial" w:cs="Arial"/>
          <w:szCs w:val="24"/>
        </w:rPr>
      </w:pPr>
      <w:r w:rsidRPr="000C0829">
        <w:rPr>
          <w:rFonts w:ascii="Arial" w:hAnsi="Arial" w:cs="Arial"/>
          <w:szCs w:val="24"/>
        </w:rPr>
        <w:tab/>
        <w:t>Slijedom naprijed izloženog odlučeno je kao u izreci presude.</w:t>
      </w:r>
      <w:r w:rsidRPr="000C0829">
        <w:rPr>
          <w:rFonts w:ascii="Arial" w:hAnsi="Arial" w:cs="Arial"/>
          <w:szCs w:val="24"/>
        </w:rPr>
        <w:tab/>
        <w:t xml:space="preserve"> </w:t>
      </w:r>
    </w:p>
    <w:p w:rsidRPr="000C0829" w:rsidR="000431EC" w:rsidP="00881A44" w:rsidRDefault="00541F73" w14:paraId="7AF23275" w14:textId="77777777">
      <w:pPr>
        <w:jc w:val="both"/>
        <w:rPr>
          <w:rFonts w:ascii="Arial" w:hAnsi="Arial" w:cs="Arial"/>
          <w:szCs w:val="24"/>
        </w:rPr>
      </w:pPr>
      <w:r w:rsidRPr="000C0829">
        <w:rPr>
          <w:rFonts w:ascii="Arial" w:hAnsi="Arial" w:cs="Arial"/>
          <w:szCs w:val="24"/>
        </w:rPr>
        <w:lastRenderedPageBreak/>
        <w:tab/>
      </w:r>
    </w:p>
    <w:p w:rsidRPr="000C0829" w:rsidR="00881A44" w:rsidP="000431EC" w:rsidRDefault="00881A44" w14:paraId="3886B4A8" w14:textId="77777777">
      <w:pPr>
        <w:jc w:val="center"/>
        <w:rPr>
          <w:rFonts w:ascii="Arial" w:hAnsi="Arial" w:cs="Arial"/>
          <w:szCs w:val="24"/>
        </w:rPr>
      </w:pPr>
    </w:p>
    <w:p w:rsidR="00BE03AF" w:rsidP="000431EC" w:rsidRDefault="000431EC" w14:paraId="22CD5824" w14:textId="77777777">
      <w:pPr>
        <w:jc w:val="center"/>
        <w:rPr>
          <w:rFonts w:ascii="Arial" w:hAnsi="Arial" w:cs="Arial"/>
          <w:szCs w:val="24"/>
        </w:rPr>
      </w:pPr>
      <w:r w:rsidRPr="000C0829">
        <w:rPr>
          <w:rFonts w:ascii="Arial" w:hAnsi="Arial" w:cs="Arial"/>
          <w:szCs w:val="24"/>
        </w:rPr>
        <w:t xml:space="preserve">U Slavonskom Brodu, </w:t>
      </w:r>
      <w:r w:rsidR="0048788B">
        <w:rPr>
          <w:rFonts w:ascii="Arial" w:hAnsi="Arial" w:cs="Arial"/>
          <w:szCs w:val="24"/>
        </w:rPr>
        <w:t>20.kolovoza 2026.godine</w:t>
      </w:r>
    </w:p>
    <w:p w:rsidR="00BE03AF" w:rsidP="000431EC" w:rsidRDefault="00BE03AF" w14:paraId="3ABB1F04" w14:textId="77777777">
      <w:pPr>
        <w:jc w:val="center"/>
        <w:rPr>
          <w:rFonts w:ascii="Arial" w:hAnsi="Arial" w:cs="Arial"/>
          <w:szCs w:val="24"/>
        </w:rPr>
      </w:pPr>
    </w:p>
    <w:p w:rsidRPr="000C0829" w:rsidR="00BE03AF" w:rsidP="000431EC" w:rsidRDefault="00BE03AF" w14:paraId="37A1B04C" w14:textId="77777777">
      <w:pPr>
        <w:jc w:val="center"/>
        <w:rPr>
          <w:rFonts w:ascii="Arial" w:hAnsi="Arial" w:cs="Arial"/>
          <w:szCs w:val="24"/>
        </w:rPr>
      </w:pPr>
    </w:p>
    <w:p w:rsidR="00BE03AF" w:rsidP="000431EC" w:rsidRDefault="00BE03AF" w14:paraId="50F53743" w14:textId="77777777">
      <w:pPr>
        <w:jc w:val="both"/>
        <w:rPr>
          <w:rFonts w:ascii="Arial" w:hAnsi="Arial" w:cs="Arial"/>
          <w:szCs w:val="24"/>
        </w:rPr>
      </w:pPr>
    </w:p>
    <w:p w:rsidR="005401AC" w:rsidP="000431EC" w:rsidRDefault="005401AC" w14:paraId="6A55F581" w14:textId="77777777">
      <w:pPr>
        <w:jc w:val="both"/>
        <w:rPr>
          <w:rFonts w:ascii="Arial" w:hAnsi="Arial" w:cs="Arial"/>
          <w:szCs w:val="24"/>
        </w:rPr>
      </w:pPr>
    </w:p>
    <w:p w:rsidRPr="000C0829" w:rsidR="00521649" w:rsidP="000431EC" w:rsidRDefault="00521649" w14:paraId="7EB852D7" w14:textId="77777777">
      <w:pPr>
        <w:jc w:val="both"/>
        <w:rPr>
          <w:rFonts w:ascii="Arial" w:hAnsi="Arial" w:cs="Arial"/>
          <w:szCs w:val="24"/>
        </w:rPr>
      </w:pPr>
      <w:r w:rsidRPr="000C0829">
        <w:rPr>
          <w:rFonts w:ascii="Arial" w:hAnsi="Arial" w:cs="Arial"/>
          <w:szCs w:val="24"/>
        </w:rPr>
        <w:t xml:space="preserve">Zapisničar:                                                                       </w:t>
      </w:r>
      <w:r w:rsidR="00BE03AF">
        <w:rPr>
          <w:rFonts w:ascii="Arial" w:hAnsi="Arial" w:cs="Arial"/>
          <w:szCs w:val="24"/>
        </w:rPr>
        <w:t xml:space="preserve">  </w:t>
      </w:r>
      <w:r w:rsidRPr="000C0829">
        <w:rPr>
          <w:rFonts w:ascii="Arial" w:hAnsi="Arial" w:cs="Arial"/>
          <w:szCs w:val="24"/>
        </w:rPr>
        <w:t xml:space="preserve"> Sudac:</w:t>
      </w:r>
    </w:p>
    <w:p w:rsidRPr="000C0829" w:rsidR="00521649" w:rsidP="000431EC" w:rsidRDefault="00BE03AF" w14:paraId="004F016A" w14:textId="77777777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Renata Đaković</w:t>
      </w:r>
      <w:r w:rsidRPr="000C0829" w:rsidR="00521649">
        <w:rPr>
          <w:rFonts w:ascii="Arial" w:hAnsi="Arial" w:cs="Arial"/>
          <w:szCs w:val="24"/>
        </w:rPr>
        <w:t xml:space="preserve">                                                             </w:t>
      </w:r>
      <w:r w:rsidR="008B729F">
        <w:rPr>
          <w:rFonts w:ascii="Arial" w:hAnsi="Arial" w:cs="Arial"/>
          <w:szCs w:val="24"/>
        </w:rPr>
        <w:t xml:space="preserve">   </w:t>
      </w:r>
      <w:r w:rsidRPr="000C0829" w:rsidR="00521649">
        <w:rPr>
          <w:rFonts w:ascii="Arial" w:hAnsi="Arial" w:cs="Arial"/>
          <w:szCs w:val="24"/>
        </w:rPr>
        <w:t xml:space="preserve">  Ljerka Barić</w:t>
      </w:r>
    </w:p>
    <w:p w:rsidRPr="000C0829" w:rsidR="00521649" w:rsidP="000431EC" w:rsidRDefault="00521649" w14:paraId="71F5E3FF" w14:textId="77777777">
      <w:pPr>
        <w:jc w:val="both"/>
        <w:rPr>
          <w:rFonts w:ascii="Arial" w:hAnsi="Arial" w:cs="Arial"/>
          <w:szCs w:val="24"/>
        </w:rPr>
      </w:pPr>
    </w:p>
    <w:p w:rsidRPr="000C0829" w:rsidR="00521649" w:rsidP="000431EC" w:rsidRDefault="00521649" w14:paraId="01389917" w14:textId="77777777">
      <w:pPr>
        <w:jc w:val="both"/>
        <w:rPr>
          <w:rFonts w:ascii="Arial" w:hAnsi="Arial" w:cs="Arial"/>
          <w:szCs w:val="24"/>
        </w:rPr>
      </w:pPr>
    </w:p>
    <w:p w:rsidRPr="000C0829" w:rsidR="00521649" w:rsidP="001C0DC7" w:rsidRDefault="00521649" w14:paraId="7355B4FC" w14:textId="77777777">
      <w:pPr>
        <w:ind w:firstLine="720"/>
        <w:jc w:val="both"/>
        <w:rPr>
          <w:rFonts w:ascii="Arial" w:hAnsi="Arial" w:cs="Arial"/>
          <w:szCs w:val="24"/>
        </w:rPr>
      </w:pPr>
    </w:p>
    <w:p w:rsidRPr="006A1F44" w:rsidR="006A1F44" w:rsidP="006A1F44" w:rsidRDefault="000431EC" w14:paraId="3A0D1924" w14:textId="77777777">
      <w:pPr>
        <w:jc w:val="both"/>
        <w:rPr>
          <w:rFonts w:ascii="Arial" w:hAnsi="Arial" w:cs="Arial"/>
          <w:szCs w:val="24"/>
        </w:rPr>
      </w:pPr>
      <w:r w:rsidRPr="000C0829">
        <w:rPr>
          <w:rFonts w:ascii="Arial" w:hAnsi="Arial" w:cs="Arial"/>
          <w:szCs w:val="24"/>
        </w:rPr>
        <w:t xml:space="preserve">                 </w:t>
      </w:r>
    </w:p>
    <w:p w:rsidRPr="006A1F44" w:rsidR="006A1F44" w:rsidP="006A1F44" w:rsidRDefault="006A1F44" w14:paraId="238A472E" w14:textId="77777777">
      <w:pPr>
        <w:jc w:val="both"/>
        <w:rPr>
          <w:rFonts w:ascii="Arial" w:hAnsi="Arial" w:cs="Arial"/>
          <w:szCs w:val="24"/>
        </w:rPr>
      </w:pPr>
      <w:r w:rsidRPr="006A1F44">
        <w:rPr>
          <w:rFonts w:ascii="Arial" w:hAnsi="Arial" w:cs="Arial"/>
          <w:szCs w:val="24"/>
        </w:rPr>
        <w:t>Uputa o pravu na žalbu:</w:t>
      </w:r>
    </w:p>
    <w:p w:rsidRPr="006A1F44" w:rsidR="006A1F44" w:rsidP="006A1F44" w:rsidRDefault="006A1F44" w14:paraId="0AD98608" w14:textId="77777777">
      <w:pPr>
        <w:jc w:val="both"/>
        <w:rPr>
          <w:rFonts w:ascii="Arial" w:hAnsi="Arial" w:cs="Arial"/>
          <w:szCs w:val="24"/>
        </w:rPr>
      </w:pPr>
    </w:p>
    <w:p w:rsidRPr="006A1F44" w:rsidR="006A1F44" w:rsidP="006A1F44" w:rsidRDefault="006A1F44" w14:paraId="55F79DF9" w14:textId="77777777">
      <w:pPr>
        <w:jc w:val="both"/>
        <w:rPr>
          <w:rFonts w:ascii="Arial" w:hAnsi="Arial" w:cs="Arial"/>
          <w:szCs w:val="24"/>
        </w:rPr>
      </w:pPr>
      <w:r w:rsidRPr="006A1F44">
        <w:rPr>
          <w:rFonts w:ascii="Arial" w:hAnsi="Arial" w:cs="Arial"/>
          <w:szCs w:val="24"/>
        </w:rPr>
        <w:tab/>
        <w:t xml:space="preserve">Protiv ove presude ovlaštene osobe iz </w:t>
      </w:r>
      <w:r w:rsidRPr="006A1F44">
        <w:rPr>
          <w:rFonts w:hint="eastAsia" w:ascii="Arial" w:hAnsi="Arial" w:cs="Arial"/>
          <w:szCs w:val="24"/>
        </w:rPr>
        <w:t>č</w:t>
      </w:r>
      <w:r w:rsidRPr="006A1F44">
        <w:rPr>
          <w:rFonts w:ascii="Arial" w:hAnsi="Arial" w:cs="Arial"/>
          <w:szCs w:val="24"/>
        </w:rPr>
        <w:t xml:space="preserve">lanka 192. PZ mogu podnijeti žalbu Visokom prekršajnom sudu Republike Hrvatske u roku od osam dana od dana primitka presude. </w:t>
      </w:r>
    </w:p>
    <w:p w:rsidRPr="006A1F44" w:rsidR="006A1F44" w:rsidP="006A1F44" w:rsidRDefault="006A1F44" w14:paraId="177434B9" w14:textId="77777777">
      <w:pPr>
        <w:jc w:val="both"/>
        <w:rPr>
          <w:rFonts w:ascii="Arial" w:hAnsi="Arial" w:cs="Arial"/>
          <w:szCs w:val="24"/>
        </w:rPr>
      </w:pPr>
      <w:r w:rsidRPr="006A1F44">
        <w:rPr>
          <w:rFonts w:ascii="Arial" w:hAnsi="Arial" w:cs="Arial"/>
          <w:szCs w:val="24"/>
        </w:rPr>
        <w:tab/>
      </w:r>
    </w:p>
    <w:p w:rsidRPr="006A1F44" w:rsidR="006A1F44" w:rsidP="006A1F44" w:rsidRDefault="006A1F44" w14:paraId="601759D3" w14:textId="77777777">
      <w:pPr>
        <w:jc w:val="both"/>
        <w:rPr>
          <w:rFonts w:ascii="Arial" w:hAnsi="Arial" w:cs="Arial"/>
          <w:szCs w:val="24"/>
        </w:rPr>
      </w:pPr>
      <w:r w:rsidRPr="006A1F44">
        <w:rPr>
          <w:rFonts w:ascii="Arial" w:hAnsi="Arial" w:cs="Arial"/>
          <w:szCs w:val="24"/>
        </w:rPr>
        <w:tab/>
      </w:r>
    </w:p>
    <w:p w:rsidRPr="006A1F44" w:rsidR="006A1F44" w:rsidP="006A1F44" w:rsidRDefault="006A1F44" w14:paraId="7ADDCB77" w14:textId="77777777">
      <w:pPr>
        <w:jc w:val="both"/>
        <w:rPr>
          <w:rFonts w:ascii="Arial" w:hAnsi="Arial" w:cs="Arial"/>
          <w:szCs w:val="24"/>
        </w:rPr>
      </w:pPr>
      <w:r w:rsidRPr="006A1F44">
        <w:rPr>
          <w:rFonts w:ascii="Arial" w:hAnsi="Arial" w:cs="Arial"/>
          <w:szCs w:val="24"/>
        </w:rPr>
        <w:t>Dostaviti:</w:t>
      </w:r>
    </w:p>
    <w:p w:rsidRPr="006A1F44" w:rsidR="006A1F44" w:rsidP="006A1F44" w:rsidRDefault="006A1F44" w14:paraId="29D38FF0" w14:textId="77777777">
      <w:pPr>
        <w:jc w:val="both"/>
        <w:rPr>
          <w:rFonts w:ascii="Arial" w:hAnsi="Arial" w:cs="Arial"/>
          <w:szCs w:val="24"/>
        </w:rPr>
      </w:pPr>
      <w:r w:rsidRPr="006A1F44">
        <w:rPr>
          <w:rFonts w:ascii="Arial" w:hAnsi="Arial" w:cs="Arial"/>
          <w:szCs w:val="24"/>
        </w:rPr>
        <w:t>- okrivljenik,</w:t>
      </w:r>
    </w:p>
    <w:p w:rsidRPr="006A1F44" w:rsidR="006A1F44" w:rsidP="006A1F44" w:rsidRDefault="006A1F44" w14:paraId="3445BFD5" w14:textId="77777777">
      <w:pPr>
        <w:jc w:val="both"/>
        <w:rPr>
          <w:rFonts w:ascii="Arial" w:hAnsi="Arial" w:cs="Arial"/>
          <w:szCs w:val="24"/>
        </w:rPr>
      </w:pPr>
      <w:r w:rsidRPr="006A1F44">
        <w:rPr>
          <w:rFonts w:ascii="Arial" w:hAnsi="Arial" w:cs="Arial"/>
          <w:szCs w:val="24"/>
        </w:rPr>
        <w:t>- ovlašteni tužitelj,</w:t>
      </w:r>
    </w:p>
    <w:p w:rsidRPr="006A1F44" w:rsidR="006A1F44" w:rsidP="006A1F44" w:rsidRDefault="006A1F44" w14:paraId="72DD1974" w14:textId="77777777">
      <w:pPr>
        <w:jc w:val="both"/>
        <w:rPr>
          <w:rFonts w:ascii="Arial" w:hAnsi="Arial" w:cs="Arial"/>
          <w:szCs w:val="24"/>
        </w:rPr>
      </w:pPr>
      <w:r w:rsidRPr="006A1F44">
        <w:rPr>
          <w:rFonts w:ascii="Arial" w:hAnsi="Arial" w:cs="Arial"/>
          <w:szCs w:val="24"/>
        </w:rPr>
        <w:t>- pismohrana.</w:t>
      </w:r>
    </w:p>
    <w:p w:rsidRPr="000C0829" w:rsidR="000431EC" w:rsidP="000431EC" w:rsidRDefault="000431EC" w14:paraId="2726777F" w14:textId="77777777">
      <w:pPr>
        <w:jc w:val="both"/>
        <w:rPr>
          <w:rFonts w:ascii="Arial" w:hAnsi="Arial" w:cs="Arial"/>
          <w:szCs w:val="24"/>
        </w:rPr>
      </w:pPr>
      <w:r w:rsidRPr="000C0829">
        <w:rPr>
          <w:rFonts w:ascii="Arial" w:hAnsi="Arial" w:cs="Arial"/>
          <w:szCs w:val="24"/>
        </w:rPr>
        <w:t xml:space="preserve">                                                                                              </w:t>
      </w:r>
      <w:r w:rsidRPr="000C0829">
        <w:rPr>
          <w:rFonts w:ascii="Arial" w:hAnsi="Arial" w:cs="Arial"/>
          <w:szCs w:val="24"/>
        </w:rPr>
        <w:tab/>
      </w:r>
    </w:p>
    <w:p w:rsidRPr="000C0829" w:rsidR="000E53D6" w:rsidP="000431EC" w:rsidRDefault="000E53D6" w14:paraId="09C2FC76" w14:textId="77777777">
      <w:pPr>
        <w:jc w:val="both"/>
        <w:rPr>
          <w:rFonts w:ascii="Arial" w:hAnsi="Arial" w:cs="Arial"/>
          <w:szCs w:val="24"/>
        </w:rPr>
      </w:pPr>
    </w:p>
    <w:p w:rsidRPr="000C0829" w:rsidR="000E53D6" w:rsidP="000431EC" w:rsidRDefault="000E53D6" w14:paraId="185BEC9F" w14:textId="77777777">
      <w:pPr>
        <w:jc w:val="both"/>
        <w:rPr>
          <w:rFonts w:ascii="Arial" w:hAnsi="Arial" w:cs="Arial"/>
          <w:szCs w:val="24"/>
        </w:rPr>
      </w:pPr>
    </w:p>
    <w:p w:rsidRPr="000C0829" w:rsidR="00DB1237" w:rsidP="000431EC" w:rsidRDefault="00DB1237" w14:paraId="19915A9E" w14:textId="77777777">
      <w:pPr>
        <w:jc w:val="both"/>
        <w:rPr>
          <w:rFonts w:ascii="Arial" w:hAnsi="Arial" w:cs="Arial"/>
          <w:szCs w:val="24"/>
        </w:rPr>
      </w:pPr>
    </w:p>
    <w:sectPr w:rsidRPr="000C0829" w:rsidR="00DB1237">
      <w:headerReference w:type="even" r:id="rId10"/>
      <w:headerReference w:type="default" r:id="rId11"/>
      <w:endnotePr>
        <w:numFmt w:val="decimal"/>
      </w:endnotePr>
      <w:type w:val="continuous"/>
      <w:pgSz w:w="11907" w:h="16840" w:code="9"/>
      <w:pgMar w:top="1440" w:right="1440" w:bottom="1440" w:left="1440" w:header="1440" w:footer="1440" w:gutter="0"/>
      <w:cols w:space="720"/>
      <w:noEndnote/>
      <w:titlePg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64E4B" w:rsidRDefault="00164E4B" w14:paraId="7F4D55F1" w14:textId="77777777">
      <w:pPr>
        <w:spacing w:line="20" w:lineRule="exact"/>
      </w:pPr>
    </w:p>
  </w:endnote>
  <w:endnote w:type="continuationSeparator" w:id="0">
    <w:p w:rsidR="00164E4B" w:rsidRDefault="00164E4B" w14:paraId="3A13431A" w14:textId="77777777">
      <w:r>
        <w:t xml:space="preserve"> </w:t>
      </w:r>
    </w:p>
  </w:endnote>
  <w:endnote w:type="continuationNotice" w:id="1">
    <w:p w:rsidR="00164E4B" w:rsidRDefault="00164E4B" w14:paraId="3C7F5049" w14:textId="77777777">
      <w:r>
        <w:t xml:space="preserve"> </w:t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64E4B" w:rsidRDefault="00164E4B" w14:paraId="1195F52E" w14:textId="77777777">
      <w:r>
        <w:separator/>
      </w:r>
    </w:p>
  </w:footnote>
  <w:footnote w:type="continuationSeparator" w:id="0">
    <w:p w:rsidR="00164E4B" w:rsidRDefault="00164E4B" w14:paraId="2BD61BC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F42FD" w:rsidRDefault="000F42FD" w14:paraId="27763BF8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4</w:t>
    </w:r>
    <w:r>
      <w:rPr>
        <w:rStyle w:val="Brojstranice"/>
      </w:rPr>
      <w:fldChar w:fldCharType="end"/>
    </w:r>
  </w:p>
  <w:p w:rsidR="000F42FD" w:rsidRDefault="000F42FD" w14:paraId="7DE759C1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F42FD" w:rsidRDefault="000F42FD" w14:paraId="3F4E426A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71FCF">
      <w:rPr>
        <w:rStyle w:val="Brojstranice"/>
        <w:noProof/>
      </w:rPr>
      <w:t>3</w:t>
    </w:r>
    <w:r>
      <w:rPr>
        <w:rStyle w:val="Brojstranice"/>
      </w:rPr>
      <w:fldChar w:fldCharType="end"/>
    </w:r>
  </w:p>
  <w:p w:rsidRPr="00C03FA3" w:rsidR="000F42FD" w:rsidP="00881A44" w:rsidRDefault="004814E8" w14:paraId="3856ADE1" w14:textId="77777777">
    <w:pPr>
      <w:jc w:val="right"/>
      <w:rPr>
        <w:rFonts w:ascii="Times New Roman" w:hAnsi="Times New Roman"/>
      </w:rPr>
    </w:pPr>
    <w:r>
      <w:rPr>
        <w:rFonts w:ascii="Times New Roman" w:hAnsi="Times New Roman"/>
        <w:noProof/>
        <w:snapToGrid/>
        <w:lang w:val="hr-HR" w:eastAsia="hr-HR"/>
      </w:rPr>
      <w:pict w14:anchorId="651DEBA9">
        <v:rect style="position:absolute;left:0;text-align:left;margin-left:90.7pt;margin-top:-41.75pt;width:458.3pt;height:73.2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id="Rectangle 1" o:spid="_x0000_s1026" o:allowincell="f" stroked="f" strokeweight="0" filled="f">
          <v:textbox inset="0,0,0,0">
            <w:txbxContent>
              <w:p w:rsidRPr="00DB1237" w:rsidR="00DB1237" w:rsidP="00DB1237" w:rsidRDefault="00F9666A" w14:paraId="47E698F9" w14:textId="77777777">
                <w:pPr>
                  <w:jc w:val="right"/>
                  <w:rPr>
                    <w:rFonts w:ascii="Arial" w:hAnsi="Arial" w:cs="Arial"/>
                    <w:snapToGrid/>
                    <w:szCs w:val="24"/>
                    <w:lang w:val="en-US" w:eastAsia="hr-HR"/>
                  </w:rPr>
                </w:pPr>
                <w:r w:rsidRPr="00667035">
                  <w:rPr>
                    <w:rFonts w:ascii="Arial" w:hAnsi="Arial" w:cs="Arial"/>
                    <w:snapToGrid/>
                    <w:szCs w:val="24"/>
                    <w:lang w:val="en-US" w:eastAsia="hr-HR"/>
                  </w:rPr>
                  <w:t xml:space="preserve">                         </w:t>
                </w:r>
                <w:r w:rsidRPr="00667035">
                  <w:rPr>
                    <w:rFonts w:ascii="Arial" w:hAnsi="Arial" w:cs="Arial"/>
                    <w:b/>
                    <w:snapToGrid/>
                    <w:szCs w:val="24"/>
                    <w:lang w:val="en-US" w:eastAsia="hr-HR"/>
                  </w:rPr>
                  <w:t xml:space="preserve"> </w:t>
                </w:r>
                <w:r w:rsidRPr="00CA50AA" w:rsidR="00CA50AA">
                  <w:rPr>
                    <w:rFonts w:ascii="Arial" w:hAnsi="Arial" w:cs="Arial"/>
                    <w:snapToGrid/>
                    <w:szCs w:val="24"/>
                    <w:lang w:val="en-US" w:eastAsia="hr-HR"/>
                  </w:rPr>
                  <w:t>Broj:  Pp -231/2026-2</w:t>
                </w:r>
              </w:p>
              <w:p w:rsidR="000F42FD" w:rsidP="00DB1237" w:rsidRDefault="000F42FD" w14:paraId="7487557B" w14:textId="77777777">
                <w:pPr>
                  <w:widowControl/>
                  <w:overflowPunct w:val="false"/>
                  <w:autoSpaceDE w:val="false"/>
                  <w:autoSpaceDN w:val="false"/>
                  <w:adjustRightInd w:val="false"/>
                  <w:jc w:val="right"/>
                  <w:textAlignment w:val="baseline"/>
                  <w:rPr>
                    <w:spacing w:val="-3"/>
                    <w:lang w:val="hr-HR"/>
                  </w:rPr>
                </w:pPr>
              </w:p>
            </w:txbxContent>
          </v:textbox>
          <w10:wrap anchorx="page"/>
        </v:rect>
      </w:pict>
    </w:r>
  </w:p>
  <w:p w:rsidR="000F42FD" w:rsidRDefault="000F42FD" w14:paraId="7059749D" w14:textId="77777777">
    <w:pPr>
      <w:spacing w:after="140" w:line="100" w:lineRule="exact"/>
      <w:rPr>
        <w:sz w:val="10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97F078E"/>
    <w:multiLevelType w:val="singleLevel"/>
    <w:tmpl w:val="CE86869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115D6260"/>
    <w:multiLevelType w:val="hybridMultilevel"/>
    <w:tmpl w:val="79460836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E11E6"/>
    <w:multiLevelType w:val="hybridMultilevel"/>
    <w:tmpl w:val="B41AF90C"/>
    <w:lvl w:ilvl="0" w:tplc="01B495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551BCF"/>
    <w:multiLevelType w:val="hybridMultilevel"/>
    <w:tmpl w:val="28523CBC"/>
    <w:lvl w:ilvl="0" w:tplc="939C61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B7F0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2AE32DD"/>
    <w:multiLevelType w:val="hybridMultilevel"/>
    <w:tmpl w:val="0CCADD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true">
      <w:start w:val="1"/>
      <w:numFmt w:val="lowerLetter"/>
      <w:lvlText w:val="%2."/>
      <w:lvlJc w:val="left"/>
      <w:pPr>
        <w:ind w:left="1440" w:hanging="360"/>
      </w:pPr>
    </w:lvl>
    <w:lvl w:ilvl="2" w:tplc="FFFFFFFF" w:tentative="true">
      <w:start w:val="1"/>
      <w:numFmt w:val="lowerRoman"/>
      <w:lvlText w:val="%3."/>
      <w:lvlJc w:val="right"/>
      <w:pPr>
        <w:ind w:left="2160" w:hanging="180"/>
      </w:pPr>
    </w:lvl>
    <w:lvl w:ilvl="3" w:tplc="FFFFFFFF" w:tentative="true">
      <w:start w:val="1"/>
      <w:numFmt w:val="decimal"/>
      <w:lvlText w:val="%4."/>
      <w:lvlJc w:val="left"/>
      <w:pPr>
        <w:ind w:left="2880" w:hanging="360"/>
      </w:pPr>
    </w:lvl>
    <w:lvl w:ilvl="4" w:tplc="FFFFFFFF" w:tentative="true">
      <w:start w:val="1"/>
      <w:numFmt w:val="lowerLetter"/>
      <w:lvlText w:val="%5."/>
      <w:lvlJc w:val="left"/>
      <w:pPr>
        <w:ind w:left="3600" w:hanging="360"/>
      </w:pPr>
    </w:lvl>
    <w:lvl w:ilvl="5" w:tplc="FFFFFFFF" w:tentative="true">
      <w:start w:val="1"/>
      <w:numFmt w:val="lowerRoman"/>
      <w:lvlText w:val="%6."/>
      <w:lvlJc w:val="right"/>
      <w:pPr>
        <w:ind w:left="4320" w:hanging="180"/>
      </w:pPr>
    </w:lvl>
    <w:lvl w:ilvl="6" w:tplc="FFFFFFFF" w:tentative="true">
      <w:start w:val="1"/>
      <w:numFmt w:val="decimal"/>
      <w:lvlText w:val="%7."/>
      <w:lvlJc w:val="left"/>
      <w:pPr>
        <w:ind w:left="5040" w:hanging="360"/>
      </w:pPr>
    </w:lvl>
    <w:lvl w:ilvl="7" w:tplc="FFFFFFFF" w:tentative="true">
      <w:start w:val="1"/>
      <w:numFmt w:val="lowerLetter"/>
      <w:lvlText w:val="%8."/>
      <w:lvlJc w:val="left"/>
      <w:pPr>
        <w:ind w:left="5760" w:hanging="360"/>
      </w:pPr>
    </w:lvl>
    <w:lvl w:ilvl="8" w:tplc="FFFFFFFF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782274"/>
    <w:multiLevelType w:val="singleLevel"/>
    <w:tmpl w:val="EDC42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9D80EED"/>
    <w:multiLevelType w:val="singleLevel"/>
    <w:tmpl w:val="9F96A3E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29FB488B"/>
    <w:multiLevelType w:val="singleLevel"/>
    <w:tmpl w:val="CE86869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2C63028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DC80D51"/>
    <w:multiLevelType w:val="singleLevel"/>
    <w:tmpl w:val="FEDC057C"/>
    <w:lvl w:ilvl="0">
      <w:start w:val="3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50F45E6"/>
    <w:multiLevelType w:val="hybridMultilevel"/>
    <w:tmpl w:val="87BA7B2A"/>
    <w:lvl w:ilvl="0" w:tplc="0DACE0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90215B"/>
    <w:multiLevelType w:val="singleLevel"/>
    <w:tmpl w:val="CB6A2EEA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35995E90"/>
    <w:multiLevelType w:val="singleLevel"/>
    <w:tmpl w:val="11987A2A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4AD9349B"/>
    <w:multiLevelType w:val="hybridMultilevel"/>
    <w:tmpl w:val="A1FE0CE8"/>
    <w:lvl w:ilvl="0" w:tplc="F82AEB4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3240" w:hanging="360"/>
      </w:pPr>
    </w:lvl>
    <w:lvl w:ilvl="2" w:tplc="041A001B" w:tentative="true">
      <w:start w:val="1"/>
      <w:numFmt w:val="lowerRoman"/>
      <w:lvlText w:val="%3."/>
      <w:lvlJc w:val="right"/>
      <w:pPr>
        <w:ind w:left="3960" w:hanging="180"/>
      </w:pPr>
    </w:lvl>
    <w:lvl w:ilvl="3" w:tplc="041A000F" w:tentative="true">
      <w:start w:val="1"/>
      <w:numFmt w:val="decimal"/>
      <w:lvlText w:val="%4."/>
      <w:lvlJc w:val="left"/>
      <w:pPr>
        <w:ind w:left="4680" w:hanging="360"/>
      </w:pPr>
    </w:lvl>
    <w:lvl w:ilvl="4" w:tplc="041A0019" w:tentative="true">
      <w:start w:val="1"/>
      <w:numFmt w:val="lowerLetter"/>
      <w:lvlText w:val="%5."/>
      <w:lvlJc w:val="left"/>
      <w:pPr>
        <w:ind w:left="5400" w:hanging="360"/>
      </w:pPr>
    </w:lvl>
    <w:lvl w:ilvl="5" w:tplc="041A001B" w:tentative="true">
      <w:start w:val="1"/>
      <w:numFmt w:val="lowerRoman"/>
      <w:lvlText w:val="%6."/>
      <w:lvlJc w:val="right"/>
      <w:pPr>
        <w:ind w:left="6120" w:hanging="180"/>
      </w:pPr>
    </w:lvl>
    <w:lvl w:ilvl="6" w:tplc="041A000F" w:tentative="true">
      <w:start w:val="1"/>
      <w:numFmt w:val="decimal"/>
      <w:lvlText w:val="%7."/>
      <w:lvlJc w:val="left"/>
      <w:pPr>
        <w:ind w:left="6840" w:hanging="360"/>
      </w:pPr>
    </w:lvl>
    <w:lvl w:ilvl="7" w:tplc="041A0019" w:tentative="true">
      <w:start w:val="1"/>
      <w:numFmt w:val="lowerLetter"/>
      <w:lvlText w:val="%8."/>
      <w:lvlJc w:val="left"/>
      <w:pPr>
        <w:ind w:left="7560" w:hanging="360"/>
      </w:pPr>
    </w:lvl>
    <w:lvl w:ilvl="8" w:tplc="041A001B" w:tentative="true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4E42101A"/>
    <w:multiLevelType w:val="singleLevel"/>
    <w:tmpl w:val="B5A887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4E89309F"/>
    <w:multiLevelType w:val="hybridMultilevel"/>
    <w:tmpl w:val="0CCADD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04773B"/>
    <w:multiLevelType w:val="hybridMultilevel"/>
    <w:tmpl w:val="E488B63E"/>
    <w:lvl w:ilvl="0" w:tplc="D2A0FC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291A97"/>
    <w:multiLevelType w:val="hybridMultilevel"/>
    <w:tmpl w:val="0EE0E556"/>
    <w:lvl w:ilvl="0" w:tplc="500A0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9DF045B"/>
    <w:multiLevelType w:val="hybridMultilevel"/>
    <w:tmpl w:val="3FB6ACC0"/>
    <w:lvl w:ilvl="0" w:tplc="AC6C5D9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CA8563A"/>
    <w:multiLevelType w:val="hybridMultilevel"/>
    <w:tmpl w:val="440E5094"/>
    <w:lvl w:ilvl="0" w:tplc="D11A49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EC16593"/>
    <w:multiLevelType w:val="hybridMultilevel"/>
    <w:tmpl w:val="BCC21898"/>
    <w:lvl w:ilvl="0" w:tplc="EA24266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7667241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C8F0544"/>
    <w:multiLevelType w:val="singleLevel"/>
    <w:tmpl w:val="EDC42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6E615440"/>
    <w:multiLevelType w:val="hybridMultilevel"/>
    <w:tmpl w:val="E6F87B4C"/>
    <w:lvl w:ilvl="0" w:tplc="851281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4256DE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76130EE8"/>
    <w:multiLevelType w:val="hybridMultilevel"/>
    <w:tmpl w:val="396412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705B59"/>
    <w:multiLevelType w:val="hybridMultilevel"/>
    <w:tmpl w:val="EAC298F6"/>
    <w:lvl w:ilvl="0" w:tplc="95C4004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C7F6662"/>
    <w:multiLevelType w:val="singleLevel"/>
    <w:tmpl w:val="201E9C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9">
    <w:nsid w:val="7F23380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9"/>
  </w:num>
  <w:num w:numId="3">
    <w:abstractNumId w:val="15"/>
  </w:num>
  <w:num w:numId="4">
    <w:abstractNumId w:val="4"/>
  </w:num>
  <w:num w:numId="5">
    <w:abstractNumId w:val="0"/>
  </w:num>
  <w:num w:numId="6">
    <w:abstractNumId w:val="8"/>
  </w:num>
  <w:num w:numId="7">
    <w:abstractNumId w:val="12"/>
  </w:num>
  <w:num w:numId="8">
    <w:abstractNumId w:val="29"/>
  </w:num>
  <w:num w:numId="9">
    <w:abstractNumId w:val="6"/>
  </w:num>
  <w:num w:numId="10">
    <w:abstractNumId w:val="23"/>
  </w:num>
  <w:num w:numId="11">
    <w:abstractNumId w:val="13"/>
  </w:num>
  <w:num w:numId="12">
    <w:abstractNumId w:val="25"/>
  </w:num>
  <w:num w:numId="13">
    <w:abstractNumId w:val="7"/>
  </w:num>
  <w:num w:numId="14">
    <w:abstractNumId w:val="10"/>
  </w:num>
  <w:num w:numId="15">
    <w:abstractNumId w:val="28"/>
  </w:num>
  <w:num w:numId="16">
    <w:abstractNumId w:val="17"/>
  </w:num>
  <w:num w:numId="17">
    <w:abstractNumId w:val="24"/>
  </w:num>
  <w:num w:numId="18">
    <w:abstractNumId w:val="26"/>
  </w:num>
  <w:num w:numId="19">
    <w:abstractNumId w:val="11"/>
  </w:num>
  <w:num w:numId="20">
    <w:abstractNumId w:val="1"/>
  </w:num>
  <w:num w:numId="21">
    <w:abstractNumId w:val="19"/>
  </w:num>
  <w:num w:numId="22">
    <w:abstractNumId w:val="2"/>
  </w:num>
  <w:num w:numId="23">
    <w:abstractNumId w:val="27"/>
  </w:num>
  <w:num w:numId="24">
    <w:abstractNumId w:val="18"/>
  </w:num>
  <w:num w:numId="25">
    <w:abstractNumId w:val="20"/>
  </w:num>
  <w:num w:numId="26">
    <w:abstractNumId w:val="14"/>
  </w:num>
  <w:num w:numId="27">
    <w:abstractNumId w:val="16"/>
  </w:num>
  <w:num w:numId="28">
    <w:abstractNumId w:val="5"/>
  </w:num>
  <w:num w:numId="29">
    <w:abstractNumId w:val="21"/>
  </w:num>
  <w:num w:numId="30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bordersDoNotSurroundHeader/>
  <w:bordersDoNotSurroundFooter/>
  <w:attachedTemplate r:id="rId1"/>
  <w:stylePaneFormatFilter w:val="3F01"/>
  <w:defaultTabStop w:val="720"/>
  <w:hyphenationZone w:val="9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301"/>
    <w:rsid w:val="00001EE5"/>
    <w:rsid w:val="00004E00"/>
    <w:rsid w:val="00005DAA"/>
    <w:rsid w:val="0001128A"/>
    <w:rsid w:val="00012B44"/>
    <w:rsid w:val="00014FA0"/>
    <w:rsid w:val="00015115"/>
    <w:rsid w:val="00015407"/>
    <w:rsid w:val="0001671B"/>
    <w:rsid w:val="00025922"/>
    <w:rsid w:val="00027CB2"/>
    <w:rsid w:val="00030DC3"/>
    <w:rsid w:val="00033EB5"/>
    <w:rsid w:val="00034F38"/>
    <w:rsid w:val="000365B1"/>
    <w:rsid w:val="00037D7E"/>
    <w:rsid w:val="0004218F"/>
    <w:rsid w:val="00042388"/>
    <w:rsid w:val="000426AB"/>
    <w:rsid w:val="000431EC"/>
    <w:rsid w:val="00045EE6"/>
    <w:rsid w:val="00052F29"/>
    <w:rsid w:val="000556D8"/>
    <w:rsid w:val="0005671D"/>
    <w:rsid w:val="0006386C"/>
    <w:rsid w:val="00076472"/>
    <w:rsid w:val="000766DC"/>
    <w:rsid w:val="00082E37"/>
    <w:rsid w:val="000931EF"/>
    <w:rsid w:val="00093527"/>
    <w:rsid w:val="000A5A83"/>
    <w:rsid w:val="000A6290"/>
    <w:rsid w:val="000A6419"/>
    <w:rsid w:val="000A75A5"/>
    <w:rsid w:val="000A7CB1"/>
    <w:rsid w:val="000B13FE"/>
    <w:rsid w:val="000C0829"/>
    <w:rsid w:val="000C21E5"/>
    <w:rsid w:val="000C54F5"/>
    <w:rsid w:val="000C6039"/>
    <w:rsid w:val="000D05A6"/>
    <w:rsid w:val="000D5924"/>
    <w:rsid w:val="000E53D6"/>
    <w:rsid w:val="000E60F6"/>
    <w:rsid w:val="000F42FD"/>
    <w:rsid w:val="000F6858"/>
    <w:rsid w:val="00100241"/>
    <w:rsid w:val="0010109E"/>
    <w:rsid w:val="00104CFB"/>
    <w:rsid w:val="00107795"/>
    <w:rsid w:val="001128BE"/>
    <w:rsid w:val="00113529"/>
    <w:rsid w:val="00114393"/>
    <w:rsid w:val="00116939"/>
    <w:rsid w:val="00116980"/>
    <w:rsid w:val="0012662D"/>
    <w:rsid w:val="0012763B"/>
    <w:rsid w:val="00133AB5"/>
    <w:rsid w:val="00140571"/>
    <w:rsid w:val="00142162"/>
    <w:rsid w:val="00147F9D"/>
    <w:rsid w:val="00150032"/>
    <w:rsid w:val="00151007"/>
    <w:rsid w:val="00164E4B"/>
    <w:rsid w:val="00166203"/>
    <w:rsid w:val="00167CE9"/>
    <w:rsid w:val="001705E8"/>
    <w:rsid w:val="0017070F"/>
    <w:rsid w:val="00172028"/>
    <w:rsid w:val="00173585"/>
    <w:rsid w:val="00173B33"/>
    <w:rsid w:val="00175203"/>
    <w:rsid w:val="00175FFE"/>
    <w:rsid w:val="00176993"/>
    <w:rsid w:val="00177A0D"/>
    <w:rsid w:val="001838C6"/>
    <w:rsid w:val="001A3F37"/>
    <w:rsid w:val="001A737F"/>
    <w:rsid w:val="001B4C6C"/>
    <w:rsid w:val="001B60FE"/>
    <w:rsid w:val="001B6346"/>
    <w:rsid w:val="001B6C99"/>
    <w:rsid w:val="001B7BDE"/>
    <w:rsid w:val="001C0DC7"/>
    <w:rsid w:val="001C20E5"/>
    <w:rsid w:val="001C42F3"/>
    <w:rsid w:val="001D3EDF"/>
    <w:rsid w:val="001D486F"/>
    <w:rsid w:val="001E3D2B"/>
    <w:rsid w:val="001E5305"/>
    <w:rsid w:val="001E7622"/>
    <w:rsid w:val="001F3ED1"/>
    <w:rsid w:val="00203215"/>
    <w:rsid w:val="00207D4D"/>
    <w:rsid w:val="00211B63"/>
    <w:rsid w:val="00216226"/>
    <w:rsid w:val="00221424"/>
    <w:rsid w:val="00226208"/>
    <w:rsid w:val="002266A5"/>
    <w:rsid w:val="002302CE"/>
    <w:rsid w:val="00233EB0"/>
    <w:rsid w:val="00234D5E"/>
    <w:rsid w:val="00244483"/>
    <w:rsid w:val="00247ED5"/>
    <w:rsid w:val="00256264"/>
    <w:rsid w:val="00267CBC"/>
    <w:rsid w:val="00272696"/>
    <w:rsid w:val="0027369D"/>
    <w:rsid w:val="00274E51"/>
    <w:rsid w:val="002767C0"/>
    <w:rsid w:val="002770E0"/>
    <w:rsid w:val="0028445B"/>
    <w:rsid w:val="002A3669"/>
    <w:rsid w:val="002A6099"/>
    <w:rsid w:val="002A6F72"/>
    <w:rsid w:val="002B550F"/>
    <w:rsid w:val="002B587B"/>
    <w:rsid w:val="002C13BE"/>
    <w:rsid w:val="002D49B7"/>
    <w:rsid w:val="002D616C"/>
    <w:rsid w:val="002D7756"/>
    <w:rsid w:val="002E0780"/>
    <w:rsid w:val="002E0A7D"/>
    <w:rsid w:val="002F1BD0"/>
    <w:rsid w:val="002F603C"/>
    <w:rsid w:val="00323053"/>
    <w:rsid w:val="00323150"/>
    <w:rsid w:val="00326714"/>
    <w:rsid w:val="00330952"/>
    <w:rsid w:val="00330E56"/>
    <w:rsid w:val="00334A45"/>
    <w:rsid w:val="0033625F"/>
    <w:rsid w:val="00344D60"/>
    <w:rsid w:val="00346682"/>
    <w:rsid w:val="00355D55"/>
    <w:rsid w:val="00363548"/>
    <w:rsid w:val="0037272B"/>
    <w:rsid w:val="00396F3A"/>
    <w:rsid w:val="003A2804"/>
    <w:rsid w:val="003B0FF2"/>
    <w:rsid w:val="003B5ACC"/>
    <w:rsid w:val="003C0B44"/>
    <w:rsid w:val="003C1B84"/>
    <w:rsid w:val="003C7ABA"/>
    <w:rsid w:val="003D1707"/>
    <w:rsid w:val="003D3155"/>
    <w:rsid w:val="003D4AC9"/>
    <w:rsid w:val="003E6D6F"/>
    <w:rsid w:val="003E74A0"/>
    <w:rsid w:val="00400CBC"/>
    <w:rsid w:val="00404EF9"/>
    <w:rsid w:val="00406A1B"/>
    <w:rsid w:val="00410F1E"/>
    <w:rsid w:val="004125FF"/>
    <w:rsid w:val="00421613"/>
    <w:rsid w:val="00431A51"/>
    <w:rsid w:val="00431CF1"/>
    <w:rsid w:val="00431FFA"/>
    <w:rsid w:val="0043220B"/>
    <w:rsid w:val="004331B8"/>
    <w:rsid w:val="00441837"/>
    <w:rsid w:val="004548B3"/>
    <w:rsid w:val="0046446B"/>
    <w:rsid w:val="00466590"/>
    <w:rsid w:val="00470951"/>
    <w:rsid w:val="00475D01"/>
    <w:rsid w:val="00477529"/>
    <w:rsid w:val="004814E8"/>
    <w:rsid w:val="0048343B"/>
    <w:rsid w:val="00484CB7"/>
    <w:rsid w:val="00485964"/>
    <w:rsid w:val="0048788B"/>
    <w:rsid w:val="004955FB"/>
    <w:rsid w:val="004A199B"/>
    <w:rsid w:val="004A4CF8"/>
    <w:rsid w:val="004A4FC2"/>
    <w:rsid w:val="004B2885"/>
    <w:rsid w:val="004B55EE"/>
    <w:rsid w:val="004C02F2"/>
    <w:rsid w:val="004D0895"/>
    <w:rsid w:val="004D1EA4"/>
    <w:rsid w:val="004D5304"/>
    <w:rsid w:val="004D7C93"/>
    <w:rsid w:val="004F64AD"/>
    <w:rsid w:val="004F6F9D"/>
    <w:rsid w:val="00501CEC"/>
    <w:rsid w:val="0050280C"/>
    <w:rsid w:val="0050777A"/>
    <w:rsid w:val="0051765A"/>
    <w:rsid w:val="00521649"/>
    <w:rsid w:val="00522763"/>
    <w:rsid w:val="00523712"/>
    <w:rsid w:val="00523C7E"/>
    <w:rsid w:val="005258AB"/>
    <w:rsid w:val="00530A66"/>
    <w:rsid w:val="00535B99"/>
    <w:rsid w:val="005401AC"/>
    <w:rsid w:val="00541F73"/>
    <w:rsid w:val="005527ED"/>
    <w:rsid w:val="00554DBF"/>
    <w:rsid w:val="00575B7E"/>
    <w:rsid w:val="00576631"/>
    <w:rsid w:val="00581844"/>
    <w:rsid w:val="00592645"/>
    <w:rsid w:val="00592DA0"/>
    <w:rsid w:val="00593D21"/>
    <w:rsid w:val="00595AFE"/>
    <w:rsid w:val="00597678"/>
    <w:rsid w:val="00597C5D"/>
    <w:rsid w:val="005A3FEF"/>
    <w:rsid w:val="005A6048"/>
    <w:rsid w:val="005A7738"/>
    <w:rsid w:val="005C255A"/>
    <w:rsid w:val="005C4191"/>
    <w:rsid w:val="005D2E61"/>
    <w:rsid w:val="005E16A0"/>
    <w:rsid w:val="005E337A"/>
    <w:rsid w:val="005E415C"/>
    <w:rsid w:val="005E732E"/>
    <w:rsid w:val="005F76BA"/>
    <w:rsid w:val="006027B1"/>
    <w:rsid w:val="00602A26"/>
    <w:rsid w:val="0060371A"/>
    <w:rsid w:val="00604965"/>
    <w:rsid w:val="00615C2D"/>
    <w:rsid w:val="0062011A"/>
    <w:rsid w:val="00635137"/>
    <w:rsid w:val="0064213E"/>
    <w:rsid w:val="0064578B"/>
    <w:rsid w:val="00647766"/>
    <w:rsid w:val="006551D2"/>
    <w:rsid w:val="00662C02"/>
    <w:rsid w:val="00663956"/>
    <w:rsid w:val="00667035"/>
    <w:rsid w:val="006705DE"/>
    <w:rsid w:val="006717B0"/>
    <w:rsid w:val="0068286C"/>
    <w:rsid w:val="00696338"/>
    <w:rsid w:val="00696765"/>
    <w:rsid w:val="006A1F44"/>
    <w:rsid w:val="006A29CD"/>
    <w:rsid w:val="006A4F45"/>
    <w:rsid w:val="006A786D"/>
    <w:rsid w:val="006C4B72"/>
    <w:rsid w:val="006C4DF6"/>
    <w:rsid w:val="006D6FAB"/>
    <w:rsid w:val="006E057B"/>
    <w:rsid w:val="006E28E9"/>
    <w:rsid w:val="006E3F21"/>
    <w:rsid w:val="006E45E4"/>
    <w:rsid w:val="006E6266"/>
    <w:rsid w:val="006F56F3"/>
    <w:rsid w:val="006F6F43"/>
    <w:rsid w:val="006F7676"/>
    <w:rsid w:val="00700C91"/>
    <w:rsid w:val="007016C8"/>
    <w:rsid w:val="007041E1"/>
    <w:rsid w:val="00705A76"/>
    <w:rsid w:val="0072271E"/>
    <w:rsid w:val="0072518F"/>
    <w:rsid w:val="00731331"/>
    <w:rsid w:val="00731577"/>
    <w:rsid w:val="007328C3"/>
    <w:rsid w:val="00732AC2"/>
    <w:rsid w:val="00735369"/>
    <w:rsid w:val="00742143"/>
    <w:rsid w:val="0074313C"/>
    <w:rsid w:val="00743443"/>
    <w:rsid w:val="00744852"/>
    <w:rsid w:val="00752385"/>
    <w:rsid w:val="00756E98"/>
    <w:rsid w:val="0076078D"/>
    <w:rsid w:val="00761E4A"/>
    <w:rsid w:val="0076403B"/>
    <w:rsid w:val="007728E6"/>
    <w:rsid w:val="00775AAC"/>
    <w:rsid w:val="007768B6"/>
    <w:rsid w:val="00776C54"/>
    <w:rsid w:val="00780C93"/>
    <w:rsid w:val="0078119A"/>
    <w:rsid w:val="00784671"/>
    <w:rsid w:val="00784D36"/>
    <w:rsid w:val="00784D67"/>
    <w:rsid w:val="00785AD2"/>
    <w:rsid w:val="00787E35"/>
    <w:rsid w:val="007932E5"/>
    <w:rsid w:val="007A50CC"/>
    <w:rsid w:val="007A6E45"/>
    <w:rsid w:val="007B394D"/>
    <w:rsid w:val="007B7005"/>
    <w:rsid w:val="007C39D8"/>
    <w:rsid w:val="007D4586"/>
    <w:rsid w:val="007E241B"/>
    <w:rsid w:val="007E715F"/>
    <w:rsid w:val="007F6609"/>
    <w:rsid w:val="00810ECB"/>
    <w:rsid w:val="00814317"/>
    <w:rsid w:val="0081439D"/>
    <w:rsid w:val="00815430"/>
    <w:rsid w:val="008307D8"/>
    <w:rsid w:val="00833DB0"/>
    <w:rsid w:val="008344E8"/>
    <w:rsid w:val="00835A98"/>
    <w:rsid w:val="008409FE"/>
    <w:rsid w:val="00843F75"/>
    <w:rsid w:val="00847589"/>
    <w:rsid w:val="00862E54"/>
    <w:rsid w:val="00870703"/>
    <w:rsid w:val="008752A7"/>
    <w:rsid w:val="00876DEB"/>
    <w:rsid w:val="00881A44"/>
    <w:rsid w:val="00887FD2"/>
    <w:rsid w:val="008911F1"/>
    <w:rsid w:val="008A302A"/>
    <w:rsid w:val="008A62F9"/>
    <w:rsid w:val="008B6FBC"/>
    <w:rsid w:val="008B729F"/>
    <w:rsid w:val="008C0844"/>
    <w:rsid w:val="008C5876"/>
    <w:rsid w:val="008D4A4D"/>
    <w:rsid w:val="008D777E"/>
    <w:rsid w:val="008E01B5"/>
    <w:rsid w:val="008E0787"/>
    <w:rsid w:val="008E10B9"/>
    <w:rsid w:val="008E32CC"/>
    <w:rsid w:val="008E47CE"/>
    <w:rsid w:val="008F2267"/>
    <w:rsid w:val="008F2C9A"/>
    <w:rsid w:val="008F3407"/>
    <w:rsid w:val="008F35B9"/>
    <w:rsid w:val="008F60F5"/>
    <w:rsid w:val="008F7FD8"/>
    <w:rsid w:val="00905430"/>
    <w:rsid w:val="00921B3D"/>
    <w:rsid w:val="00934747"/>
    <w:rsid w:val="00937EBE"/>
    <w:rsid w:val="00971511"/>
    <w:rsid w:val="00971BBF"/>
    <w:rsid w:val="00971FCF"/>
    <w:rsid w:val="00972EB0"/>
    <w:rsid w:val="00980BE4"/>
    <w:rsid w:val="00981024"/>
    <w:rsid w:val="0099343A"/>
    <w:rsid w:val="00994C55"/>
    <w:rsid w:val="00995292"/>
    <w:rsid w:val="00996F6C"/>
    <w:rsid w:val="009A088A"/>
    <w:rsid w:val="009A57C7"/>
    <w:rsid w:val="009A5956"/>
    <w:rsid w:val="009A7BA3"/>
    <w:rsid w:val="009A7DAE"/>
    <w:rsid w:val="009B0688"/>
    <w:rsid w:val="009B46B7"/>
    <w:rsid w:val="009B4B3D"/>
    <w:rsid w:val="009D0D22"/>
    <w:rsid w:val="009E1D8F"/>
    <w:rsid w:val="009E51EF"/>
    <w:rsid w:val="009F4615"/>
    <w:rsid w:val="00A1264F"/>
    <w:rsid w:val="00A16145"/>
    <w:rsid w:val="00A1763A"/>
    <w:rsid w:val="00A20A5F"/>
    <w:rsid w:val="00A25534"/>
    <w:rsid w:val="00A31D65"/>
    <w:rsid w:val="00A33567"/>
    <w:rsid w:val="00A33F27"/>
    <w:rsid w:val="00A3783F"/>
    <w:rsid w:val="00A42145"/>
    <w:rsid w:val="00A46F7F"/>
    <w:rsid w:val="00A55FCD"/>
    <w:rsid w:val="00A63B5A"/>
    <w:rsid w:val="00A75EF9"/>
    <w:rsid w:val="00A76E05"/>
    <w:rsid w:val="00A82EE5"/>
    <w:rsid w:val="00A8400F"/>
    <w:rsid w:val="00A947F2"/>
    <w:rsid w:val="00A9666F"/>
    <w:rsid w:val="00A96814"/>
    <w:rsid w:val="00AA2746"/>
    <w:rsid w:val="00AA40B6"/>
    <w:rsid w:val="00AB68FD"/>
    <w:rsid w:val="00AC052B"/>
    <w:rsid w:val="00AC0B96"/>
    <w:rsid w:val="00AC1450"/>
    <w:rsid w:val="00AC2D69"/>
    <w:rsid w:val="00AC2E88"/>
    <w:rsid w:val="00AE2E63"/>
    <w:rsid w:val="00AE4DED"/>
    <w:rsid w:val="00AF20CF"/>
    <w:rsid w:val="00B04946"/>
    <w:rsid w:val="00B058DE"/>
    <w:rsid w:val="00B17FF4"/>
    <w:rsid w:val="00B24EF6"/>
    <w:rsid w:val="00B32466"/>
    <w:rsid w:val="00B455BA"/>
    <w:rsid w:val="00B479EE"/>
    <w:rsid w:val="00B51643"/>
    <w:rsid w:val="00B57248"/>
    <w:rsid w:val="00B70635"/>
    <w:rsid w:val="00B81AB6"/>
    <w:rsid w:val="00B84CFF"/>
    <w:rsid w:val="00B87DDB"/>
    <w:rsid w:val="00B92480"/>
    <w:rsid w:val="00B97E3E"/>
    <w:rsid w:val="00BB03BB"/>
    <w:rsid w:val="00BB0FF3"/>
    <w:rsid w:val="00BB3682"/>
    <w:rsid w:val="00BB5B41"/>
    <w:rsid w:val="00BC7CC3"/>
    <w:rsid w:val="00BD02F3"/>
    <w:rsid w:val="00BD33A6"/>
    <w:rsid w:val="00BD6FA7"/>
    <w:rsid w:val="00BE03AF"/>
    <w:rsid w:val="00BE0FDA"/>
    <w:rsid w:val="00BE5732"/>
    <w:rsid w:val="00BF2C0B"/>
    <w:rsid w:val="00C002EB"/>
    <w:rsid w:val="00C03FA3"/>
    <w:rsid w:val="00C114C3"/>
    <w:rsid w:val="00C179A1"/>
    <w:rsid w:val="00C33177"/>
    <w:rsid w:val="00C47AA6"/>
    <w:rsid w:val="00C53BC9"/>
    <w:rsid w:val="00C54EA9"/>
    <w:rsid w:val="00C62289"/>
    <w:rsid w:val="00C7135B"/>
    <w:rsid w:val="00C7434B"/>
    <w:rsid w:val="00C74EFD"/>
    <w:rsid w:val="00C751E8"/>
    <w:rsid w:val="00C809EB"/>
    <w:rsid w:val="00C86C9D"/>
    <w:rsid w:val="00C86DC8"/>
    <w:rsid w:val="00C94619"/>
    <w:rsid w:val="00CA1690"/>
    <w:rsid w:val="00CA50AA"/>
    <w:rsid w:val="00CA56D1"/>
    <w:rsid w:val="00CB009B"/>
    <w:rsid w:val="00CB2937"/>
    <w:rsid w:val="00CC72D9"/>
    <w:rsid w:val="00CD2707"/>
    <w:rsid w:val="00CD5ADC"/>
    <w:rsid w:val="00CD5B30"/>
    <w:rsid w:val="00CE017B"/>
    <w:rsid w:val="00CE121B"/>
    <w:rsid w:val="00CE45DC"/>
    <w:rsid w:val="00CE72CC"/>
    <w:rsid w:val="00CF3C6C"/>
    <w:rsid w:val="00CF4FAE"/>
    <w:rsid w:val="00CF7AAB"/>
    <w:rsid w:val="00D00DB3"/>
    <w:rsid w:val="00D04969"/>
    <w:rsid w:val="00D10140"/>
    <w:rsid w:val="00D21008"/>
    <w:rsid w:val="00D335E6"/>
    <w:rsid w:val="00D336F6"/>
    <w:rsid w:val="00D33E92"/>
    <w:rsid w:val="00D34578"/>
    <w:rsid w:val="00D34E50"/>
    <w:rsid w:val="00D4463B"/>
    <w:rsid w:val="00D45C02"/>
    <w:rsid w:val="00D5319C"/>
    <w:rsid w:val="00D675EC"/>
    <w:rsid w:val="00D67B49"/>
    <w:rsid w:val="00D71326"/>
    <w:rsid w:val="00D73EF8"/>
    <w:rsid w:val="00D742DE"/>
    <w:rsid w:val="00D80E7A"/>
    <w:rsid w:val="00D83868"/>
    <w:rsid w:val="00D878B6"/>
    <w:rsid w:val="00D92181"/>
    <w:rsid w:val="00D928CA"/>
    <w:rsid w:val="00D978BF"/>
    <w:rsid w:val="00DA48C6"/>
    <w:rsid w:val="00DA54F7"/>
    <w:rsid w:val="00DB0178"/>
    <w:rsid w:val="00DB032C"/>
    <w:rsid w:val="00DB0640"/>
    <w:rsid w:val="00DB1237"/>
    <w:rsid w:val="00DB4CC6"/>
    <w:rsid w:val="00DB4CE3"/>
    <w:rsid w:val="00DB52C5"/>
    <w:rsid w:val="00DC2FAF"/>
    <w:rsid w:val="00DC35FE"/>
    <w:rsid w:val="00DC4E39"/>
    <w:rsid w:val="00DC68A8"/>
    <w:rsid w:val="00DD38E4"/>
    <w:rsid w:val="00DD50DB"/>
    <w:rsid w:val="00DE300D"/>
    <w:rsid w:val="00DF12D5"/>
    <w:rsid w:val="00DF1FD5"/>
    <w:rsid w:val="00DF3118"/>
    <w:rsid w:val="00E01189"/>
    <w:rsid w:val="00E02010"/>
    <w:rsid w:val="00E055DB"/>
    <w:rsid w:val="00E14A48"/>
    <w:rsid w:val="00E2078F"/>
    <w:rsid w:val="00E21716"/>
    <w:rsid w:val="00E22AD5"/>
    <w:rsid w:val="00E23CBC"/>
    <w:rsid w:val="00E33923"/>
    <w:rsid w:val="00E40BF6"/>
    <w:rsid w:val="00E425BB"/>
    <w:rsid w:val="00E42C6C"/>
    <w:rsid w:val="00E455F0"/>
    <w:rsid w:val="00E46433"/>
    <w:rsid w:val="00E46DED"/>
    <w:rsid w:val="00E65522"/>
    <w:rsid w:val="00E65948"/>
    <w:rsid w:val="00E818C6"/>
    <w:rsid w:val="00E81FC1"/>
    <w:rsid w:val="00E933CB"/>
    <w:rsid w:val="00E962FA"/>
    <w:rsid w:val="00E9689A"/>
    <w:rsid w:val="00E97A07"/>
    <w:rsid w:val="00EA53D7"/>
    <w:rsid w:val="00EB194F"/>
    <w:rsid w:val="00EB69C8"/>
    <w:rsid w:val="00EB7ECF"/>
    <w:rsid w:val="00EC6D74"/>
    <w:rsid w:val="00EC7B8D"/>
    <w:rsid w:val="00ED56F1"/>
    <w:rsid w:val="00EE0A5C"/>
    <w:rsid w:val="00EE1072"/>
    <w:rsid w:val="00EE14B2"/>
    <w:rsid w:val="00EF4AA9"/>
    <w:rsid w:val="00F00857"/>
    <w:rsid w:val="00F15995"/>
    <w:rsid w:val="00F20077"/>
    <w:rsid w:val="00F25A72"/>
    <w:rsid w:val="00F36138"/>
    <w:rsid w:val="00F3792F"/>
    <w:rsid w:val="00F37DEB"/>
    <w:rsid w:val="00F664C8"/>
    <w:rsid w:val="00F66B53"/>
    <w:rsid w:val="00F76301"/>
    <w:rsid w:val="00F77046"/>
    <w:rsid w:val="00F823F4"/>
    <w:rsid w:val="00F84F0B"/>
    <w:rsid w:val="00F9666A"/>
    <w:rsid w:val="00F96DE3"/>
    <w:rsid w:val="00F96E5A"/>
    <w:rsid w:val="00FA222E"/>
    <w:rsid w:val="00FA3671"/>
    <w:rsid w:val="00FA603D"/>
    <w:rsid w:val="00FB799A"/>
    <w:rsid w:val="00FC348A"/>
    <w:rsid w:val="00FC36D0"/>
    <w:rsid w:val="00FC79E0"/>
    <w:rsid w:val="00FD294A"/>
    <w:rsid w:val="00FE3B74"/>
    <w:rsid w:val="00FE5455"/>
    <w:rsid w:val="00FF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D8D244E"/>
  <w15:docId w15:val="{D7369F13-F410-4943-A482-F0805672C9B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qFormat="true"/>
    <w:lsdException w:name="Title" w:qFormat="true"/>
    <w:lsdException w:name="Subtitle" w:qFormat="true"/>
    <w:lsdException w:name="Hyperlink" w:uiPriority="99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pPr>
      <w:widowControl w:val="false"/>
    </w:pPr>
    <w:rPr>
      <w:rFonts w:ascii="Courier" w:hAnsi="Courier"/>
      <w:snapToGrid w:val="false"/>
      <w:sz w:val="24"/>
      <w:lang w:val="en-AU" w:eastAsia="en-US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krajnjebiljeke">
    <w:name w:val="endnote text"/>
    <w:basedOn w:val="Normal"/>
    <w:semiHidden/>
  </w:style>
  <w:style w:type="character" w:styleId="Referencakrajnjebiljeke">
    <w:name w:val="endnote reference"/>
    <w:semiHidden/>
    <w:rPr>
      <w:vertAlign w:val="superscript"/>
    </w:rPr>
  </w:style>
  <w:style w:type="paragraph" w:styleId="Tekstfusnote">
    <w:name w:val="footnote text"/>
    <w:basedOn w:val="Normal"/>
    <w:semiHidden/>
  </w:style>
  <w:style w:type="character" w:styleId="Referencafusnote">
    <w:name w:val="footnote reference"/>
    <w:semiHidden/>
    <w:rPr>
      <w:vertAlign w:val="superscript"/>
    </w:rPr>
  </w:style>
  <w:style w:type="paragraph" w:styleId="Sadraj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styleId="Sadraj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Sadraj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styleId="Sadraj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styleId="Sadraj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styleId="Sadraj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Sadraj7">
    <w:name w:val="toc 7"/>
    <w:basedOn w:val="Normal"/>
    <w:next w:val="Normal"/>
    <w:autoRedefine/>
    <w:semiHidden/>
    <w:pPr>
      <w:suppressAutoHyphens/>
      <w:ind w:left="720" w:hanging="720"/>
    </w:pPr>
    <w:rPr>
      <w:lang w:val="en-US"/>
    </w:rPr>
  </w:style>
  <w:style w:type="paragraph" w:styleId="Sadraj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Sadraj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Indeks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Indeks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Naslovtabliceizvora">
    <w:name w:val="toa heading"/>
    <w:basedOn w:val="Normal"/>
    <w:next w:val="Normal"/>
    <w:semiHidden/>
    <w:pPr>
      <w:tabs>
        <w:tab w:val="right" w:pos="9360"/>
      </w:tabs>
      <w:suppressAutoHyphens/>
    </w:pPr>
    <w:rPr>
      <w:lang w:val="en-US"/>
    </w:rPr>
  </w:style>
  <w:style w:type="paragraph" w:styleId="Opisslike">
    <w:name w:val="caption"/>
    <w:basedOn w:val="Normal"/>
    <w:next w:val="Normal"/>
    <w:qFormat/>
  </w:style>
  <w:style w:type="character" w:styleId="EquationCaption" w:customStyle="true">
    <w:name w:val="_Equation Caption"/>
  </w:style>
  <w:style w:type="paragraph" w:styleId="Uvuenotijeloteksta">
    <w:name w:val="Body Text Indent"/>
    <w:basedOn w:val="Normal"/>
    <w:pPr>
      <w:suppressAutoHyphens/>
      <w:ind w:firstLine="720"/>
      <w:jc w:val="both"/>
    </w:pPr>
    <w:rPr>
      <w:rFonts w:ascii="Times New Roman" w:hAnsi="Times New Roman"/>
      <w:spacing w:val="-3"/>
      <w:sz w:val="28"/>
      <w:lang w:val="hr-HR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aliases w:val=" uvlaka 3"/>
    <w:basedOn w:val="Normal"/>
    <w:pPr>
      <w:tabs>
        <w:tab w:val="left" w:pos="-720"/>
      </w:tabs>
      <w:suppressAutoHyphens/>
      <w:jc w:val="both"/>
    </w:pPr>
    <w:rPr>
      <w:rFonts w:ascii="Times New Roman" w:hAnsi="Times New Roman"/>
      <w:spacing w:val="-3"/>
      <w:lang w:val="hr-HR"/>
    </w:rPr>
  </w:style>
  <w:style w:type="paragraph" w:styleId="Tijeloteksta-uvlaka2">
    <w:name w:val="Body Text Indent 2"/>
    <w:aliases w:val="  uvlaka 2"/>
    <w:basedOn w:val="Normal"/>
    <w:pPr>
      <w:suppressAutoHyphens/>
      <w:ind w:firstLine="720"/>
      <w:jc w:val="both"/>
    </w:pPr>
    <w:rPr>
      <w:rFonts w:ascii="Times New Roman" w:hAnsi="Times New Roman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8"/>
      <w:lang w:val="hr-HR"/>
    </w:rPr>
  </w:style>
  <w:style w:type="paragraph" w:styleId="BalloonText1" w:customStyle="true">
    <w:name w:val="Balloon Text1"/>
    <w:basedOn w:val="Normal"/>
    <w:semiHidden/>
    <w:rPr>
      <w:rFonts w:ascii="Tahoma" w:hAnsi="Tahoma" w:cs="Tahoma"/>
      <w:sz w:val="16"/>
      <w:szCs w:val="16"/>
    </w:rPr>
  </w:style>
  <w:style w:type="paragraph" w:styleId="Tekstbalonia">
    <w:name w:val="Balloon Text"/>
    <w:basedOn w:val="Normal"/>
    <w:semiHidden/>
    <w:rsid w:val="00100241"/>
    <w:rPr>
      <w:rFonts w:ascii="Tahoma" w:hAnsi="Tahoma" w:cs="Tahoma"/>
      <w:sz w:val="16"/>
      <w:szCs w:val="16"/>
    </w:rPr>
  </w:style>
  <w:style w:type="paragraph" w:styleId="T-98-2" w:customStyle="true">
    <w:name w:val="T-9/8-2"/>
    <w:rsid w:val="004955FB"/>
    <w:pPr>
      <w:widowControl w:val="false"/>
      <w:tabs>
        <w:tab w:val="left" w:pos="2153"/>
      </w:tabs>
      <w:autoSpaceDE w:val="false"/>
      <w:autoSpaceDN w:val="false"/>
      <w:adjustRightInd w:val="false"/>
      <w:spacing w:after="43"/>
      <w:ind w:firstLine="342"/>
      <w:jc w:val="both"/>
    </w:pPr>
    <w:rPr>
      <w:rFonts w:ascii="Times-NewRoman" w:hAnsi="Times-NewRoman"/>
      <w:sz w:val="19"/>
      <w:szCs w:val="19"/>
    </w:rPr>
  </w:style>
  <w:style w:type="paragraph" w:styleId="Podnoje">
    <w:name w:val="footer"/>
    <w:basedOn w:val="Normal"/>
    <w:rsid w:val="00C03FA3"/>
    <w:pPr>
      <w:tabs>
        <w:tab w:val="center" w:pos="4536"/>
        <w:tab w:val="right" w:pos="9072"/>
      </w:tabs>
    </w:pPr>
  </w:style>
  <w:style w:type="character" w:styleId="Hiperveza">
    <w:name w:val="Hyperlink"/>
    <w:uiPriority w:val="99"/>
    <w:unhideWhenUsed/>
    <w:rsid w:val="00521649"/>
    <w:rPr>
      <w:strike w:val="false"/>
      <w:dstrike w:val="false"/>
      <w:color w:val="2F7A8E"/>
      <w:sz w:val="23"/>
      <w:szCs w:val="23"/>
      <w:u w:val="none"/>
      <w:effect w:val="none"/>
      <w:shd w:val="clear" w:color="auto" w:fill="auto"/>
    </w:rPr>
  </w:style>
  <w:style w:type="character" w:styleId="row-header-quote-text1" w:customStyle="true">
    <w:name w:val="row-header-quote-text1"/>
    <w:rsid w:val="00521649"/>
  </w:style>
  <w:style w:type="paragraph" w:styleId="Odlomakpopisa">
    <w:name w:val="List Paragraph"/>
    <w:basedOn w:val="Normal"/>
    <w:uiPriority w:val="34"/>
    <w:qFormat/>
    <w:rsid w:val="008B729F"/>
    <w:pPr>
      <w:ind w:left="708"/>
    </w:pPr>
  </w:style>
  <w:style w:type="character" w:styleId="Tekstrezerviranogmjesta">
    <w:name w:val="Placeholder Text"/>
    <w:basedOn w:val="Zadanifontodlomka"/>
    <w:uiPriority w:val="99"/>
    <w:semiHidden/>
    <w:rsid w:val="004814E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814E8"/>
    <w:rPr>
      <w:rFonts w:ascii="Times New Roman" w:hAnsi="Times New Roman" w:cs="Times New Roman"/>
      <w:spacing w:val="-3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814E8"/>
    <w:rPr>
      <w:rFonts w:ascii="Arial" w:hAnsi="Arial" w:cs="Arial"/>
      <w:spacing w:val="-3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814E8"/>
    <w:rPr>
      <w:rFonts w:ascii="Arial" w:hAnsi="Arial" w:cs="Arial"/>
      <w:spacing w:val="-3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814E8"/>
    <w:rPr>
      <w:rFonts w:ascii="Arial" w:hAnsi="Arial" w:cs="Arial"/>
      <w:spacing w:val="-3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082940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88041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86547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59384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20. kolovoza 2026.</izvorni_sadrzaj>
    <derivirana_varijabla naziv="DomainObject.DatumDonosenjaOdluke_1">20.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Ljerka</izvorni_sadrzaj>
    <derivirana_varijabla naziv="DomainObject.DonositeljOdluke.Ime_1">Ljerka</derivirana_varijabla>
  </DomainObject.DonositeljOdluke.Ime>
  <DomainObject.DonositeljOdluke.Prezime>
    <izvorni_sadrzaj>Barić</izvorni_sadrzaj>
    <derivirana_varijabla naziv="DomainObject.DonositeljOdluke.Prezime_1">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</izvorni_sadrzaj>
    <derivirana_varijabla naziv="DomainObject.Predmet.Broj_1">231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siječnja 2026.</izvorni_sadrzaj>
    <derivirana_varijabla naziv="DomainObject.Predmet.DatumOsnivanja_1">28.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21. lipnja 1961.</izvorni_sadrzaj>
    <derivirana_varijabla naziv="DomainObject.Predmet.OkrivljenikFizickaOsoba.DatumRodjenja_1">21. lipnja 1961.</derivirana_varijabla>
  </DomainObject.Predmet.OkrivljenikFizickaOsoba.DatumRodjenja>
  <DomainObject.Predmet.OkrivljenikFizickaOsoba.DatumRodjenjaFormated>
    <izvorni_sadrzaj>21.6.1961.</izvorni_sadrzaj>
    <derivirana_varijabla naziv="DomainObject.Predmet.OkrivljenikFizickaOsoba.DatumRodjenjaFormated_1">21.6.1961.</derivirana_varijabla>
  </DomainObject.Predmet.OkrivljenikFizickaOsoba.DatumRodjenjaFormated>
  <DomainObject.Predmet.OkrivljenikFizickaOsoba.Ime>
    <izvorni_sadrzaj>Naser</izvorni_sadrzaj>
    <derivirana_varijabla naziv="DomainObject.Predmet.OkrivljenikFizickaOsoba.Ime_1">Naser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djonaj</izvorni_sadrzaj>
    <derivirana_varijabla naziv="DomainObject.Predmet.OkrivljenikFizickaOsoba.MjestoRodjenja_1">djonaj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Naser Ljušaj</izvorni_sadrzaj>
    <derivirana_varijabla naziv="DomainObject.Predmet.OkrivljenikFizickaOsoba.Naziv_1">Naser Ljušaj</derivirana_varijabla>
  </DomainObject.Predmet.OkrivljenikFizickaOsoba.Naziv>
  <DomainObject.Predmet.OkrivljenikFizickaOsoba.Prezime>
    <izvorni_sadrzaj>Ljušaj</izvorni_sadrzaj>
    <derivirana_varijabla naziv="DomainObject.Predmet.OkrivljenikFizickaOsoba.Prezime_1">Ljušaj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84210910455</izvorni_sadrzaj>
    <derivirana_varijabla naziv="DomainObject.Predmet.OkrivljenikFizickaOsoba.Oib_1">84210910455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Pp-231/2026</izvorni_sadrzaj>
    <derivirana_varijabla naziv="DomainObject.Predmet.OznakaBroj_1">Pp-231/2026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Naser Ljušaj</izvorni_sadrzaj>
    <derivirana_varijabla naziv="DomainObject.Predmet.ProtustrankaFormated_1">  Naser Ljušaj</derivirana_varijabla>
  </DomainObject.Predmet.ProtustrankaFormated>
  <DomainObject.Predmet.ProtustrankaFormatedOIB>
    <izvorni_sadrzaj>  Naser Ljušaj, OIB 84210910455</izvorni_sadrzaj>
    <derivirana_varijabla naziv="DomainObject.Predmet.ProtustrankaFormatedOIB_1">  Naser Ljušaj, OIB 84210910455</derivirana_varijabla>
  </DomainObject.Predmet.ProtustrankaFormatedOIB>
  <DomainObject.Predmet.ProtustrankaFormatedWithAdress>
    <izvorni_sadrzaj> Naser Ljušaj, Josip Juraj Strossmayer 56, 35000 Slavonski Brod</izvorni_sadrzaj>
    <derivirana_varijabla naziv="DomainObject.Predmet.ProtustrankaFormatedWithAdress_1"> Naser Ljušaj, Josip Juraj Strossmayer 56, 35000 Slavonski Brod</derivirana_varijabla>
  </DomainObject.Predmet.ProtustrankaFormatedWithAdress>
  <DomainObject.Predmet.ProtustrankaFormatedWithAdressOIB>
    <izvorni_sadrzaj> Naser Ljušaj, OIB 84210910455, Josip Juraj Strossmayer 56, 35000 Slavonski Brod</izvorni_sadrzaj>
    <derivirana_varijabla naziv="DomainObject.Predmet.ProtustrankaFormatedWithAdressOIB_1"> Naser Ljušaj, OIB 84210910455, Josip Juraj Strossmayer 56, 35000 Slavonski Brod</derivirana_varijabla>
  </DomainObject.Predmet.ProtustrankaFormatedWithAdressOIB>
  <DomainObject.Predmet.ProtustrankaWithAdress>
    <izvorni_sadrzaj>Naser Ljušaj Josip Juraj Strossmayer 56, 35000 Slavonski Brod</izvorni_sadrzaj>
    <derivirana_varijabla naziv="DomainObject.Predmet.ProtustrankaWithAdress_1">Naser Ljušaj Josip Juraj Strossmayer 56, 35000 Slavonski Brod</derivirana_varijabla>
  </DomainObject.Predmet.ProtustrankaWithAdress>
  <DomainObject.Predmet.ProtustrankaWithAdressOIB>
    <izvorni_sadrzaj>Naser Ljušaj, OIB 84210910455, Josip Juraj Strossmayer 56, 35000 Slavonski Brod</izvorni_sadrzaj>
    <derivirana_varijabla naziv="DomainObject.Predmet.ProtustrankaWithAdressOIB_1">Naser Ljušaj, OIB 84210910455, Josip Juraj Strossmayer 56, 35000 Slavonski Brod</derivirana_varijabla>
  </DomainObject.Predmet.ProtustrankaWithAdressOIB>
  <DomainObject.Predmet.ProtustrankaNazivFormated>
    <izvorni_sadrzaj>Naser Ljušaj</izvorni_sadrzaj>
    <derivirana_varijabla naziv="DomainObject.Predmet.ProtustrankaNazivFormated_1">Naser Ljušaj</derivirana_varijabla>
  </DomainObject.Predmet.ProtustrankaNazivFormated>
  <DomainObject.Predmet.ProtustrankaNazivFormatedOIB>
    <izvorni_sadrzaj>Naser Ljušaj, OIB 84210910455</izvorni_sadrzaj>
    <derivirana_varijabla naziv="DomainObject.Predmet.ProtustrankaNazivFormatedOIB_1">Naser Ljušaj, OIB 84210910455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28</izvorni_sadrzaj>
    <derivirana_varijabla naziv="DomainObject.Predmet.Referada.Naziv_1">Referada 28</derivirana_varijabla>
  </DomainObject.Predmet.Referada.Naziv>
  <DomainObject.Predmet.Referada.Oznaka>
    <izvorni_sadrzaj>Ref 28</izvorni_sadrzaj>
    <derivirana_varijabla naziv="DomainObject.Predmet.Referada.Oznaka_1">Ref 28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Slavonskom Brodu</izvorni_sadrzaj>
    <derivirana_varijabla naziv="DomainObject.Predmet.Referada.Sud.Naziv_1">Općinski sud u Slavonskom Brodu</derivirana_varijabla>
  </DomainObject.Predmet.Referada.Sud.Naziv>
  <DomainObject.Predmet.Referada.Sudac>
    <izvorni_sadrzaj>Ljerka Barić</izvorni_sadrzaj>
    <derivirana_varijabla naziv="DomainObject.Predmet.Referada.Sudac_1">Ljerka 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- Područni ured Osijek, Ispostava Slavonski Brod</izvorni_sadrzaj>
    <derivirana_varijabla naziv="DomainObject.Predmet.StrankaFormated_1">  Državni inspektorat - Područni ured Osijek, Ispostava Slavonski Brod</derivirana_varijabla>
  </DomainObject.Predmet.StrankaFormated>
  <DomainObject.Predmet.StrankaFormatedOIB>
    <izvorni_sadrzaj>  Državni inspektorat - Područni ured Osijek, Ispostava Slavonski Brod</izvorni_sadrzaj>
    <derivirana_varijabla naziv="DomainObject.Predmet.StrankaFormatedOIB_1">  Državni inspektorat - Područni ured Osijek, Ispostava Slavonski Brod</derivirana_varijabla>
  </DomainObject.Predmet.StrankaFormatedOIB>
  <DomainObject.Predmet.StrankaFormatedWithAdress>
    <izvorni_sadrzaj> Državni inspektorat - Područni ured Osijek, Ispostava Slavonski Brod, Petra Krešimira IV. br. 1, 35000 Slavonski Brod</izvorni_sadrzaj>
    <derivirana_varijabla naziv="DomainObject.Predmet.StrankaFormatedWithAdress_1"> Državni inspektorat - Područni ured Osijek, Ispostava Slavonski Brod, Petra Krešimira IV. br. 1, 35000 Slavonski Brod</derivirana_varijabla>
  </DomainObject.Predmet.StrankaFormatedWithAdress>
  <DomainObject.Predmet.StrankaFormatedWithAdressOIB>
    <izvorni_sadrzaj> Državni inspektorat - Područni ured Osijek, Ispostava Slavonski Brod, Petra Krešimira IV. br. 1, 35000 Slavonski Brod</izvorni_sadrzaj>
    <derivirana_varijabla naziv="DomainObject.Predmet.StrankaFormatedWithAdressOIB_1"> Državni inspektorat - Područni ured Osijek, Ispostava Slavonski Brod, Petra Krešimira IV. br. 1, 35000 Slavonski Brod</derivirana_varijabla>
  </DomainObject.Predmet.StrankaFormatedWithAdressOIB>
  <DomainObject.Predmet.StrankaWithAdress>
    <izvorni_sadrzaj>Državni inspektorat - Područni ured Osijek, Ispostava Slavonski Brod Petra Krešimira IV. br. 1,35000 Slavonski Brod</izvorni_sadrzaj>
    <derivirana_varijabla naziv="DomainObject.Predmet.StrankaWithAdress_1">Državni inspektorat - Područni ured Osijek, Ispostava Slavonski Brod Petra Krešimira IV. br. 1,35000 Slavonski Brod</derivirana_varijabla>
  </DomainObject.Predmet.StrankaWithAdress>
  <DomainObject.Predmet.StrankaWithAdressOIB>
    <izvorni_sadrzaj>Državni inspektorat - Područni ured Osijek, Ispostava Slavonski Brod, Petra Krešimira IV. br. 1,35000 Slavonski Brod</izvorni_sadrzaj>
    <derivirana_varijabla naziv="DomainObject.Predmet.StrankaWithAdressOIB_1">Državni inspektorat - Područni ured Osijek, Ispostava Slavonski Brod, Petra Krešimira IV. br. 1,35000 Slavonski Brod</derivirana_varijabla>
  </DomainObject.Predmet.StrankaWithAdressOIB>
  <DomainObject.Predmet.StrankaNazivFormated>
    <izvorni_sadrzaj>Državni inspektorat - Područni ured Osijek, Ispostava Slavonski Brod</izvorni_sadrzaj>
    <derivirana_varijabla naziv="DomainObject.Predmet.StrankaNazivFormated_1">Državni inspektorat - Područni ured Osijek, Ispostava Slavonski Brod</derivirana_varijabla>
  </DomainObject.Predmet.StrankaNazivFormated>
  <DomainObject.Predmet.StrankaNazivFormatedOIB>
    <izvorni_sadrzaj>Državni inspektorat - Područni ured Osijek, Ispostava Slavonski Brod</izvorni_sadrzaj>
    <derivirana_varijabla naziv="DomainObject.Predmet.StrankaNazivFormatedOIB_1">Državni inspektorat - Područni ured Osijek, Ispostava Slavonski Brod</derivirana_varijabla>
  </DomainObject.Predmet.StrankaNazivFormatedOIB>
  <DomainObject.Predmet.Sud.Adresa.Naselje>
    <izvorni_sadrzaj>Slavonski Brod</izvorni_sadrzaj>
    <derivirana_varijabla naziv="DomainObject.Predmet.Sud.Adresa.Naselje_1">Slavonski Brod</derivirana_varijabla>
  </DomainObject.Predmet.Sud.Adresa.Naselje>
  <DomainObject.Predmet.Sud.Adresa.NaseljeLokativ>
    <izvorni_sadrzaj>Slavonskom Brodu</izvorni_sadrzaj>
    <derivirana_varijabla naziv="DomainObject.Predmet.Sud.Adresa.NaseljeLokativ_1">Slavonskom Brodu</derivirana_varijabla>
  </DomainObject.Predmet.Sud.Adresa.NaseljeLokativ>
  <DomainObject.Predmet.Sud.Adresa.PostBroj>
    <izvorni_sadrzaj>35000</izvorni_sadrzaj>
    <derivirana_varijabla naziv="DomainObject.Predmet.Sud.Adresa.PostBroj_1">35000</derivirana_varijabla>
  </DomainObject.Predmet.Sud.Adresa.PostBroj>
  <DomainObject.Predmet.Sud.Adresa.UlicaIKBR>
    <izvorni_sadrzaj>Trg pobjede 15</izvorni_sadrzaj>
    <derivirana_varijabla naziv="DomainObject.Predmet.Sud.Adresa.UlicaIKBR_1">Trg pobjede 15</derivirana_varijabla>
  </DomainObject.Predmet.Sud.Adresa.UlicaIKBR>
  <DomainObject.Predmet.Sud.Naziv>
    <izvorni_sadrzaj>Općinski sud u Slavonskom Brodu</izvorni_sadrzaj>
    <derivirana_varijabla naziv="DomainObject.Predmet.Sud.Naziv_1">Općinski sud u Slavonskom Brodu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28</izvorni_sadrzaj>
    <derivirana_varijabla naziv="DomainObject.Predmet.TrenutnaLokacijaSpisa.Naziv_1">Referada 28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Slavonskom Brodu</izvorni_sadrzaj>
    <derivirana_varijabla naziv="DomainObject.Predmet.TrenutnaLokacijaSpisa.Sud.Naziv_1">Općinski sud u Slavonskom Brodu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Prekršajna pisarnica</izvorni_sadrzaj>
    <derivirana_varijabla naziv="DomainObject.Predmet.UstrojstvenaJedinicaVodi.Oznaka_1">Prekršajna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Slavonskom Brodu</izvorni_sadrzaj>
    <derivirana_varijabla naziv="DomainObject.Predmet.UstrojstvenaJedinicaVodi.Sud.Naziv_1">Općinski sud u Slavonskom Brodu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Renata Đaković</izvorni_sadrzaj>
    <derivirana_varijabla naziv="DomainObject.Predmet.Zapisnicar_1">Renata Đaković</derivirana_varijabla>
  </DomainObject.Predmet.Zapisnicar>
  <DomainObject.Predmet.StrankaListFormated>
    <izvorni_sadrzaj>
      <item>Državni inspektorat - Područni ured Osijek, Ispostava Slavonski Brod</item>
    </izvorni_sadrzaj>
    <derivirana_varijabla naziv="DomainObject.Predmet.StrankaListFormated_1">
      <item>Državni inspektorat - Područni ured Osijek, Ispostava Slavonski Brod</item>
    </derivirana_varijabla>
  </DomainObject.Predmet.StrankaListFormated>
  <DomainObject.Predmet.StrankaListFormatedOIB>
    <izvorni_sadrzaj>
      <item>Državni inspektorat - Područni ured Osijek, Ispostava Slavonski Brod</item>
    </izvorni_sadrzaj>
    <derivirana_varijabla naziv="DomainObject.Predmet.StrankaListFormatedOIB_1">
      <item>Državni inspektorat - Područni ured Osijek, Ispostava Slavonski Brod</item>
    </derivirana_varijabla>
  </DomainObject.Predmet.StrankaListFormatedOIB>
  <DomainObject.Predmet.StrankaListFormatedWithAdress>
    <izvorni_sadrzaj>
      <item>Državni inspektorat - Područni ured Osijek, Ispostava Slavonski Brod, Petra Krešimira IV. br. 1, 35000 Slavonski Brod</item>
    </izvorni_sadrzaj>
    <derivirana_varijabla naziv="DomainObject.Predmet.StrankaListFormatedWithAdress_1">
      <item>Državni inspektorat - Područni ured Osijek, Ispostava Slavonski Brod, Petra Krešimira IV. br. 1, 35000 Slavonski Brod</item>
    </derivirana_varijabla>
  </DomainObject.Predmet.StrankaListFormatedWithAdress>
  <DomainObject.Predmet.StrankaListFormatedWithAdressOIB>
    <izvorni_sadrzaj>
      <item>Državni inspektorat - Područni ured Osijek, Ispostava Slavonski Brod, Petra Krešimira IV. br. 1, 35000 Slavonski Brod</item>
    </izvorni_sadrzaj>
    <derivirana_varijabla naziv="DomainObject.Predmet.StrankaListFormatedWithAdressOIB_1">
      <item>Državni inspektorat - Područni ured Osijek, Ispostava Slavonski Brod, Petra Krešimira IV. br. 1, 35000 Slavonski Brod</item>
    </derivirana_varijabla>
  </DomainObject.Predmet.StrankaListFormatedWithAdressOIB>
  <DomainObject.Predmet.StrankaListNazivFormated>
    <izvorni_sadrzaj>
      <item>Državni inspektorat - Područni ured Osijek, Ispostava Slavonski Brod</item>
    </izvorni_sadrzaj>
    <derivirana_varijabla naziv="DomainObject.Predmet.StrankaListNazivFormated_1">
      <item>Državni inspektorat - Područni ured Osijek, Ispostava Slavonski Brod</item>
    </derivirana_varijabla>
  </DomainObject.Predmet.StrankaListNazivFormated>
  <DomainObject.Predmet.StrankaListNazivFormatedOIB>
    <izvorni_sadrzaj>
      <item>Državni inspektorat - Područni ured Osijek, Ispostava Slavonski Brod</item>
    </izvorni_sadrzaj>
    <derivirana_varijabla naziv="DomainObject.Predmet.StrankaListNazivFormatedOIB_1">
      <item>Državni inspektorat - Područni ured Osijek, Ispostava Slavonski Brod</item>
    </derivirana_varijabla>
  </DomainObject.Predmet.StrankaListNazivFormatedOIB>
  <DomainObject.Predmet.ProtuStrankaListFormated>
    <izvorni_sadrzaj>
      <item>Naser Ljušaj</item>
    </izvorni_sadrzaj>
    <derivirana_varijabla naziv="DomainObject.Predmet.ProtuStrankaListFormated_1">
      <item>Naser Ljušaj</item>
    </derivirana_varijabla>
  </DomainObject.Predmet.ProtuStrankaListFormated>
  <DomainObject.Predmet.ProtuStrankaListFormatedOIB>
    <izvorni_sadrzaj>
      <item>Naser Ljušaj, OIB 84210910455</item>
    </izvorni_sadrzaj>
    <derivirana_varijabla naziv="DomainObject.Predmet.ProtuStrankaListFormatedOIB_1">
      <item>Naser Ljušaj, OIB 84210910455</item>
    </derivirana_varijabla>
  </DomainObject.Predmet.ProtuStrankaListFormatedOIB>
  <DomainObject.Predmet.ProtuStrankaListFormatedWithAdress>
    <izvorni_sadrzaj>
      <item>Naser Ljušaj, Josip Juraj Strossmayer 56, 35000 Slavonski Brod</item>
    </izvorni_sadrzaj>
    <derivirana_varijabla naziv="DomainObject.Predmet.ProtuStrankaListFormatedWithAdress_1">
      <item>Naser Ljušaj, Josip Juraj Strossmayer 56, 35000 Slavonski Brod</item>
    </derivirana_varijabla>
  </DomainObject.Predmet.ProtuStrankaListFormatedWithAdress>
  <DomainObject.Predmet.ProtuStrankaListFormatedWithAdressOIB>
    <izvorni_sadrzaj>
      <item>Naser Ljušaj, OIB 84210910455, Josip Juraj Strossmayer 56, 35000 Slavonski Brod</item>
    </izvorni_sadrzaj>
    <derivirana_varijabla naziv="DomainObject.Predmet.ProtuStrankaListFormatedWithAdressOIB_1">
      <item>Naser Ljušaj, OIB 84210910455, Josip Juraj Strossmayer 56, 35000 Slavonski Brod</item>
    </derivirana_varijabla>
  </DomainObject.Predmet.ProtuStrankaListFormatedWithAdressOIB>
  <DomainObject.Predmet.ProtuStrankaListNazivFormated>
    <izvorni_sadrzaj>
      <item>Naser Ljušaj</item>
    </izvorni_sadrzaj>
    <derivirana_varijabla naziv="DomainObject.Predmet.ProtuStrankaListNazivFormated_1">
      <item>Naser Ljušaj</item>
    </derivirana_varijabla>
  </DomainObject.Predmet.ProtuStrankaListNazivFormated>
  <DomainObject.Predmet.ProtuStrankaListNazivFormatedOIB>
    <izvorni_sadrzaj>
      <item>Naser Ljušaj, OIB 84210910455</item>
    </izvorni_sadrzaj>
    <derivirana_varijabla naziv="DomainObject.Predmet.ProtuStrankaListNazivFormatedOIB_1">
      <item>Naser Ljušaj, OIB 84210910455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</izvorni_sadrzaj>
    <derivirana_varijabla naziv="DomainObject.Predmet.ClanakZakona_1">28</derivirana_varijabla>
  </DomainObject.Predmet.ClanakZakona>
  <DomainObject.Predmet.ClanakZakonaFull>
    <izvorni_sadrzaj>članka 28.</izvorni_sadrzaj>
    <derivirana_varijabla naziv="DomainObject.Predmet.ClanakZakonaFull_1">članka 28.</derivirana_varijabla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rujna 2026.</izvorni_sadrzaj>
    <derivirana_varijabla naziv="DomainObject.Datum_1">3.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Državni inspektorat - Područni ured Osijek, Ispostava Slavonski Brod</izvorni_sadrzaj>
    <derivirana_varijabla naziv="DomainObject.Predmet.StrankaIDrugi_1">Državni inspektorat - Područni ured Osijek, Ispostava Slavonski Brod</derivirana_varijabla>
  </DomainObject.Predmet.StrankaIDrugi>
  <DomainObject.Predmet.ProtustrankaIDrugi>
    <izvorni_sadrzaj>Naser Ljušaj</izvorni_sadrzaj>
    <derivirana_varijabla naziv="DomainObject.Predmet.ProtustrankaIDrugi_1">Naser Ljušaj</derivirana_varijabla>
  </DomainObject.Predmet.ProtustrankaIDrugi>
  <DomainObject.Predmet.StrankaIDrugiAdressOIB>
    <izvorni_sadrzaj>Državni inspektorat - Područni ured Osijek, Ispostava Slavonski Brod, Petra Krešimira IV. br. 1, 35000 Slavonski Brod</izvorni_sadrzaj>
    <derivirana_varijabla naziv="DomainObject.Predmet.StrankaIDrugiAdressOIB_1">Državni inspektorat - Područni ured Osijek, Ispostava Slavonski Brod, Petra Krešimira IV. br. 1, 35000 Slavonski Brod</derivirana_varijabla>
  </DomainObject.Predmet.StrankaIDrugiAdressOIB>
  <DomainObject.Predmet.ProtustrankaIDrugiAdressOIB>
    <izvorni_sadrzaj>Naser Ljušaj, OIB 84210910455, Josip Juraj Strossmayer 56, 35000 Slavonski Brod</izvorni_sadrzaj>
    <derivirana_varijabla naziv="DomainObject.Predmet.ProtustrankaIDrugiAdressOIB_1">Naser Ljušaj, OIB 84210910455, Josip Juraj Strossmayer 56, 35000 Slavonski Brod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Državni inspektorat - Područni ured Osijek, Ispostava Slavonski Brod</item>
      <item>Naser Ljušaj</item>
    </izvorni_sadrzaj>
    <derivirana_varijabla naziv="DomainObject.Predmet.SudioniciListNaziv_1">
      <item>Državni inspektorat - Područni ured Osijek, Ispostava Slavonski Brod</item>
      <item>Naser Ljušaj</item>
    </derivirana_varijabla>
  </DomainObject.Predmet.SudioniciListNaziv>
  <DomainObject.Predmet.SudioniciListAdressOIB>
    <izvorni_sadrzaj>
      <item>Državni inspektorat - Područni ured Osijek, Ispostava Slavonski Brod, Petra Krešimira IV. br. 1,35000 Slavonski Brod</item>
      <item>Naser Ljušaj, OIB 84210910455, Josip Juraj Strossmayer 56,35000 Slavonski Brod</item>
    </izvorni_sadrzaj>
    <derivirana_varijabla naziv="DomainObject.Predmet.SudioniciListAdressOIB_1">
      <item>Državni inspektorat - Područni ured Osijek, Ispostava Slavonski Brod, Petra Krešimira IV. br. 1,35000 Slavonski Brod</item>
      <item>Naser Ljušaj, OIB 84210910455, Josip Juraj Strossmayer 56,35000 Slavonski Brod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84210910455</item>
    </izvorni_sadrzaj>
    <derivirana_varijabla naziv="DomainObject.Predmet.SudioniciListNazivOIB_1">
      <item>, OIB null</item>
      <item>, OIB 84210910455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siječnja 2026.</izvorni_sadrzaj>
    <derivirana_varijabla naziv="DomainObject.Predmet.DatumPocetkaProcesa_1">28.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pučanstva od zaraznih bolesti</item>
    </izvorni_sadrzaj>
    <derivirana_varijabla naziv="DomainObject.ZakonPravilnikList_1">
      <item>Zakon o zaštiti pučanstva od zaraznih bolesti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Naser Ljušaj, Josip Juraj Strossmayer 56, 35000 Slavonski Brod, OIB: 84210910455, rođen-a 21.06.1961., mjesto rođenja djonaj</item>
    </izvorni_sadrzaj>
    <derivirana_varijabla naziv="DomainObject.Predmet.OkrivljenikAdresaMjestoRodjenjaList_1">
      <item>Naser Ljušaj, Josip Juraj Strossmayer 56, 35000 Slavonski Brod, OIB: 84210910455, rođen-a 21.06.1961., mjesto rođenja djonaj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540-02/25-02/246 ur. 443-02-01-18-25-8</izvorni_sadrzaj>
    <derivirana_varijabla naziv="DomainObject.PrviPodnesak.OznakaBrojPodnositelja_1">540-02/25-02/246 ur. 443-02-01-18-25-8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9FAA006-3706-4FE5-A9AF-98D02E5D80E6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Microstar d.o.o.</properties:Company>
  <properties:Pages>3</properties:Pages>
  <properties:Words>728</properties:Words>
  <properties:Characters>4066</properties:Characters>
  <properties:Lines>122</properties:Lines>
  <properties:Paragraphs>32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5160</properties:CharactersWithSpaces>
  <properties:SharedDoc>false</properties:SharedDoc>
  <properties:HLinks>
    <vt:vector baseType="variant" size="30">
      <vt:variant>
        <vt:i4>5570585</vt:i4>
      </vt:variant>
      <vt:variant>
        <vt:i4>12</vt:i4>
      </vt:variant>
      <vt:variant>
        <vt:i4>0</vt:i4>
      </vt:variant>
      <vt:variant>
        <vt:i4>5</vt:i4>
      </vt:variant>
      <vt:variant>
        <vt:lpwstr>https://www.iusinfo.hr/zakonodavstvo/zakon-o-izmjenama-i-dopunama-zakona-o-obveznim-osiguranjima-u-prometu-2</vt:lpwstr>
      </vt:variant>
      <vt:variant>
        <vt:lpwstr/>
      </vt:variant>
      <vt:variant>
        <vt:i4>5636121</vt:i4>
      </vt:variant>
      <vt:variant>
        <vt:i4>9</vt:i4>
      </vt:variant>
      <vt:variant>
        <vt:i4>0</vt:i4>
      </vt:variant>
      <vt:variant>
        <vt:i4>5</vt:i4>
      </vt:variant>
      <vt:variant>
        <vt:lpwstr>https://www.iusinfo.hr/zakonodavstvo/zakon-o-izmjenama-i-dopunama-zakona-o-obveznim-osiguranjima-u-prometu-1</vt:lpwstr>
      </vt:variant>
      <vt:variant>
        <vt:lpwstr/>
      </vt:variant>
      <vt:variant>
        <vt:i4>131150</vt:i4>
      </vt:variant>
      <vt:variant>
        <vt:i4>6</vt:i4>
      </vt:variant>
      <vt:variant>
        <vt:i4>0</vt:i4>
      </vt:variant>
      <vt:variant>
        <vt:i4>5</vt:i4>
      </vt:variant>
      <vt:variant>
        <vt:lpwstr>https://www.iusinfo.hr/zakonodavstvo/zakon-o-dopuni-zakona-o-obveznim-osiguranjima-u-prometu</vt:lpwstr>
      </vt:variant>
      <vt:variant>
        <vt:lpwstr/>
      </vt:variant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https://www.iusinfo.hr/zakonodavstvo/zakon-o-izmjenama-i-dopunama-zakona-o-obveznim-osiguranjima-u-prometu</vt:lpwstr>
      </vt:variant>
      <vt:variant>
        <vt:lpwstr/>
      </vt:variant>
      <vt:variant>
        <vt:i4>6553711</vt:i4>
      </vt:variant>
      <vt:variant>
        <vt:i4>0</vt:i4>
      </vt:variant>
      <vt:variant>
        <vt:i4>0</vt:i4>
      </vt:variant>
      <vt:variant>
        <vt:i4>5</vt:i4>
      </vt:variant>
      <vt:variant>
        <vt:lpwstr>https://www.iusinfo.hr/zakonodavstvo/zakon-o-obveznim-osiguranjima-u-prometu-1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2026-09-03T09:29:00Z</dcterms:created>
  <dc:creator>MS</dc:creator>
  <cp:keywords/>
  <cp:lastModifiedBy>Renata Đaković</cp:lastModifiedBy>
  <cp:lastPrinted>2026-08-21T09:43:00Z</cp:lastPrinted>
  <dcterms:modified xmlns:xsi="http://www.w3.org/2001/XMLSchema-instance" xsi:type="dcterms:W3CDTF">2026-09-03T09:30:00Z</dcterms:modified>
  <cp:revision>3</cp:revision>
  <dc:subject/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oslobađajuća (oslobađa se od optužbe  djelo nije prekršaj LJUŠAJ - zdravstveni pregled radnika ne piše čl. 26 niti vrijeme.docx)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