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d.xml"/>
  <Override ContentType="application/vnd.openxmlformats-officedocument.customXmlProperties+xml" PartName="/customXml/itemProps1.xml"/>
  <Override ContentType="application/vnd.openxmlformats-officedocument.customXmlProperties+xml" PartName="/customXml/itemProps1d.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BD4B97" w:rsidR="00BD4B97" w:rsidP="00BD4B97" w:rsidRDefault="00BD4B97" w14:paraId="c2b4265" w14:textId="c2b4265">
      <w:pPr>
        <w:tabs>
          <w:tab w:val="left" w:pos="708"/>
          <w:tab w:val="center" w:pos="4153"/>
          <w:tab w:val="right" w:pos="8306"/>
        </w:tabs>
        <w15:collapsed w:val="false"/>
        <w:rPr>
          <w:rFonts w:ascii="Arial" w:hAnsi="Arial" w:cs="Arial" w:eastAsiaTheme="minorHAnsi"/>
          <w:sz w:val="24"/>
          <w:szCs w:val="22"/>
          <w:lang w:eastAsia="en-US"/>
        </w:rPr>
      </w:pPr>
      <w:r>
        <w:rPr>
          <w:rFonts w:ascii="Arial" w:hAnsi="Arial" w:cs="Arial" w:eastAsiaTheme="minorHAnsi"/>
          <w:sz w:val="24"/>
          <w:szCs w:val="22"/>
          <w:lang w:eastAsia="en-US"/>
        </w:rPr>
        <w:t xml:space="preserve">                     </w:t>
      </w:r>
      <w:r w:rsidRPr="00BD4B97">
        <w:rPr>
          <w:rFonts w:ascii="Arial" w:hAnsi="Arial" w:cs="Arial" w:eastAsiaTheme="minorHAnsi"/>
          <w:sz w:val="24"/>
          <w:szCs w:val="22"/>
          <w:lang w:eastAsia="en-US"/>
        </w:rPr>
        <w:object w:dxaOrig="705" w:dyaOrig="885">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45pt;height:44.05pt" id="_x0000_i1025" fillcolor="window" o:ole="">
            <v:imagedata o:title="" r:id="rId9"/>
          </v:shape>
          <o:OLEObject Type="Embed" ProgID="Word.Picture.8" ShapeID="_x0000_i1025" DrawAspect="Content" ObjectID="_1847001198" r:id="rId10"/>
        </w:object>
      </w:r>
    </w:p>
    <w:p w:rsidRPr="00BD4B97" w:rsidR="00BD4B97" w:rsidP="00BD4B97" w:rsidRDefault="00BD4B97">
      <w:pPr>
        <w:tabs>
          <w:tab w:val="left" w:pos="708"/>
          <w:tab w:val="center" w:pos="4153"/>
          <w:tab w:val="right" w:pos="8306"/>
        </w:tabs>
        <w:rPr>
          <w:rFonts w:ascii="Arial" w:hAnsi="Arial" w:cs="Arial" w:eastAsiaTheme="minorHAnsi"/>
          <w:sz w:val="24"/>
          <w:szCs w:val="22"/>
          <w:lang w:eastAsia="en-US"/>
        </w:rPr>
      </w:pPr>
      <w:r w:rsidRPr="00BD4B97">
        <w:rPr>
          <w:rFonts w:ascii="Arial" w:hAnsi="Arial" w:cs="Arial" w:eastAsiaTheme="minorHAnsi"/>
          <w:sz w:val="24"/>
          <w:szCs w:val="22"/>
          <w:lang w:eastAsia="en-US"/>
        </w:rPr>
        <w:tab/>
        <w:t xml:space="preserve">     Republika Hrvatska</w:t>
      </w:r>
    </w:p>
    <w:p w:rsidRPr="00BD4B97" w:rsidR="00BD4B97" w:rsidP="00BD4B97" w:rsidRDefault="00BD4B97">
      <w:pPr>
        <w:tabs>
          <w:tab w:val="left" w:pos="708"/>
          <w:tab w:val="center" w:pos="4153"/>
          <w:tab w:val="right" w:pos="8306"/>
        </w:tabs>
        <w:rPr>
          <w:rFonts w:ascii="Arial" w:hAnsi="Arial" w:cs="Arial" w:eastAsiaTheme="minorHAnsi"/>
          <w:sz w:val="24"/>
          <w:szCs w:val="22"/>
          <w:lang w:eastAsia="en-US"/>
        </w:rPr>
      </w:pPr>
      <w:r w:rsidRPr="00BD4B97">
        <w:rPr>
          <w:rFonts w:ascii="Arial" w:hAnsi="Arial" w:cs="Arial" w:eastAsiaTheme="minorHAnsi"/>
          <w:sz w:val="24"/>
          <w:szCs w:val="22"/>
          <w:lang w:eastAsia="en-US"/>
        </w:rPr>
        <w:t>Visoki prekršajni sud Republike Hrvatske</w:t>
      </w:r>
    </w:p>
    <w:p w:rsidRPr="00BD4B97" w:rsidR="00BD4B97" w:rsidP="00BD4B97" w:rsidRDefault="00BD4B97">
      <w:pPr>
        <w:ind w:left="708" w:firstLine="708"/>
        <w:rPr>
          <w:rFonts w:ascii="Arial" w:hAnsi="Arial" w:cs="Arial" w:eastAsiaTheme="minorHAnsi"/>
          <w:sz w:val="24"/>
          <w:szCs w:val="22"/>
          <w:lang w:eastAsia="en-US"/>
        </w:rPr>
      </w:pPr>
      <w:r w:rsidRPr="00BD4B97">
        <w:rPr>
          <w:rFonts w:ascii="Arial" w:hAnsi="Arial" w:cs="Arial" w:eastAsiaTheme="minorHAnsi"/>
          <w:sz w:val="24"/>
          <w:szCs w:val="22"/>
          <w:lang w:eastAsia="en-US"/>
        </w:rPr>
        <w:t xml:space="preserve">  Zagreb</w:t>
      </w:r>
    </w:p>
    <w:p w:rsidR="00BD4B97" w:rsidP="00BD4B97" w:rsidRDefault="00BD4B97">
      <w:pPr>
        <w:jc w:val="right"/>
        <w:rPr>
          <w:rFonts w:ascii="Arial" w:hAnsi="Arial" w:cs="Arial"/>
          <w:sz w:val="24"/>
          <w:szCs w:val="24"/>
        </w:rPr>
      </w:pPr>
      <w:r w:rsidRPr="00BD4B97">
        <w:rPr>
          <w:rFonts w:ascii="Arial" w:hAnsi="Arial" w:cs="Arial"/>
          <w:sz w:val="24"/>
          <w:szCs w:val="24"/>
        </w:rPr>
        <w:t>Broj: Ppž</w:t>
      </w:r>
      <w:r>
        <w:rPr>
          <w:rFonts w:ascii="Arial" w:hAnsi="Arial" w:cs="Arial"/>
          <w:sz w:val="24"/>
          <w:szCs w:val="24"/>
        </w:rPr>
        <w:t>-</w:t>
      </w:r>
      <w:r w:rsidRPr="00BD4B97">
        <w:rPr>
          <w:rFonts w:ascii="Arial" w:hAnsi="Arial" w:cs="Arial"/>
          <w:sz w:val="24"/>
          <w:szCs w:val="24"/>
        </w:rPr>
        <w:t>7552/2025</w:t>
      </w:r>
    </w:p>
    <w:p w:rsidR="00BD4B97" w:rsidP="00BD4B97" w:rsidRDefault="00BD4B97">
      <w:pPr>
        <w:jc w:val="center"/>
        <w:rPr>
          <w:rFonts w:ascii="Arial" w:hAnsi="Arial" w:cs="Arial"/>
          <w:sz w:val="24"/>
          <w:szCs w:val="24"/>
        </w:rPr>
      </w:pPr>
    </w:p>
    <w:p w:rsidRPr="00BD4B97" w:rsidR="00AE67D9" w:rsidP="00BD4B97" w:rsidRDefault="00D61DCD">
      <w:pPr>
        <w:jc w:val="center"/>
        <w:rPr>
          <w:rFonts w:ascii="Arial" w:hAnsi="Arial" w:cs="Arial"/>
          <w:sz w:val="24"/>
          <w:szCs w:val="24"/>
        </w:rPr>
      </w:pPr>
      <w:r w:rsidRPr="00BD4B97">
        <w:rPr>
          <w:rFonts w:ascii="Arial" w:hAnsi="Arial" w:cs="Arial"/>
          <w:sz w:val="24"/>
          <w:szCs w:val="24"/>
        </w:rPr>
        <w:t>U</w:t>
      </w:r>
      <w:r w:rsidRPr="00BD4B97" w:rsidR="00E569A1">
        <w:rPr>
          <w:rFonts w:ascii="Arial" w:hAnsi="Arial" w:cs="Arial"/>
          <w:sz w:val="24"/>
          <w:szCs w:val="24"/>
        </w:rPr>
        <w:t xml:space="preserve">  </w:t>
      </w:r>
      <w:r w:rsidRPr="00BD4B97">
        <w:rPr>
          <w:rFonts w:ascii="Arial" w:hAnsi="Arial" w:cs="Arial"/>
          <w:sz w:val="24"/>
          <w:szCs w:val="24"/>
        </w:rPr>
        <w:t xml:space="preserve"> I</w:t>
      </w:r>
      <w:r w:rsidRPr="00BD4B97" w:rsidR="00E569A1">
        <w:rPr>
          <w:rFonts w:ascii="Arial" w:hAnsi="Arial" w:cs="Arial"/>
          <w:sz w:val="24"/>
          <w:szCs w:val="24"/>
        </w:rPr>
        <w:t xml:space="preserve"> </w:t>
      </w:r>
      <w:r w:rsidRPr="00BD4B97">
        <w:rPr>
          <w:rFonts w:ascii="Arial" w:hAnsi="Arial" w:cs="Arial"/>
          <w:sz w:val="24"/>
          <w:szCs w:val="24"/>
        </w:rPr>
        <w:t>M</w:t>
      </w:r>
      <w:r w:rsidRPr="00BD4B97" w:rsidR="00E569A1">
        <w:rPr>
          <w:rFonts w:ascii="Arial" w:hAnsi="Arial" w:cs="Arial"/>
          <w:sz w:val="24"/>
          <w:szCs w:val="24"/>
        </w:rPr>
        <w:t xml:space="preserve"> </w:t>
      </w:r>
      <w:r w:rsidRPr="00BD4B97">
        <w:rPr>
          <w:rFonts w:ascii="Arial" w:hAnsi="Arial" w:cs="Arial"/>
          <w:sz w:val="24"/>
          <w:szCs w:val="24"/>
        </w:rPr>
        <w:t xml:space="preserve">E </w:t>
      </w:r>
      <w:r w:rsidRPr="00BD4B97" w:rsidR="00E569A1">
        <w:rPr>
          <w:rFonts w:ascii="Arial" w:hAnsi="Arial" w:cs="Arial"/>
          <w:sz w:val="24"/>
          <w:szCs w:val="24"/>
        </w:rPr>
        <w:t xml:space="preserve">  </w:t>
      </w:r>
      <w:r w:rsidRPr="00BD4B97" w:rsidR="002C06A2">
        <w:rPr>
          <w:rFonts w:ascii="Arial" w:hAnsi="Arial" w:cs="Arial"/>
          <w:sz w:val="24"/>
          <w:szCs w:val="24"/>
        </w:rPr>
        <w:t>R</w:t>
      </w:r>
      <w:r w:rsidRPr="00BD4B97" w:rsidR="00E569A1">
        <w:rPr>
          <w:rFonts w:ascii="Arial" w:hAnsi="Arial" w:cs="Arial"/>
          <w:sz w:val="24"/>
          <w:szCs w:val="24"/>
        </w:rPr>
        <w:t xml:space="preserve"> </w:t>
      </w:r>
      <w:r w:rsidRPr="00BD4B97" w:rsidR="002C06A2">
        <w:rPr>
          <w:rFonts w:ascii="Arial" w:hAnsi="Arial" w:cs="Arial"/>
          <w:sz w:val="24"/>
          <w:szCs w:val="24"/>
        </w:rPr>
        <w:t>E</w:t>
      </w:r>
      <w:r w:rsidRPr="00BD4B97" w:rsidR="00E569A1">
        <w:rPr>
          <w:rFonts w:ascii="Arial" w:hAnsi="Arial" w:cs="Arial"/>
          <w:sz w:val="24"/>
          <w:szCs w:val="24"/>
        </w:rPr>
        <w:t xml:space="preserve"> </w:t>
      </w:r>
      <w:r w:rsidRPr="00BD4B97" w:rsidR="002C06A2">
        <w:rPr>
          <w:rFonts w:ascii="Arial" w:hAnsi="Arial" w:cs="Arial"/>
          <w:sz w:val="24"/>
          <w:szCs w:val="24"/>
        </w:rPr>
        <w:t>P</w:t>
      </w:r>
      <w:r w:rsidRPr="00BD4B97" w:rsidR="00E569A1">
        <w:rPr>
          <w:rFonts w:ascii="Arial" w:hAnsi="Arial" w:cs="Arial"/>
          <w:sz w:val="24"/>
          <w:szCs w:val="24"/>
        </w:rPr>
        <w:t xml:space="preserve"> </w:t>
      </w:r>
      <w:r w:rsidRPr="00BD4B97" w:rsidR="002C06A2">
        <w:rPr>
          <w:rFonts w:ascii="Arial" w:hAnsi="Arial" w:cs="Arial"/>
          <w:sz w:val="24"/>
          <w:szCs w:val="24"/>
        </w:rPr>
        <w:t>U</w:t>
      </w:r>
      <w:r w:rsidRPr="00BD4B97" w:rsidR="00E569A1">
        <w:rPr>
          <w:rFonts w:ascii="Arial" w:hAnsi="Arial" w:cs="Arial"/>
          <w:sz w:val="24"/>
          <w:szCs w:val="24"/>
        </w:rPr>
        <w:t xml:space="preserve"> </w:t>
      </w:r>
      <w:r w:rsidRPr="00BD4B97" w:rsidR="002C06A2">
        <w:rPr>
          <w:rFonts w:ascii="Arial" w:hAnsi="Arial" w:cs="Arial"/>
          <w:sz w:val="24"/>
          <w:szCs w:val="24"/>
        </w:rPr>
        <w:t>B</w:t>
      </w:r>
      <w:r w:rsidRPr="00BD4B97" w:rsidR="00E569A1">
        <w:rPr>
          <w:rFonts w:ascii="Arial" w:hAnsi="Arial" w:cs="Arial"/>
          <w:sz w:val="24"/>
          <w:szCs w:val="24"/>
        </w:rPr>
        <w:t xml:space="preserve"> </w:t>
      </w:r>
      <w:r w:rsidRPr="00BD4B97" w:rsidR="002C06A2">
        <w:rPr>
          <w:rFonts w:ascii="Arial" w:hAnsi="Arial" w:cs="Arial"/>
          <w:sz w:val="24"/>
          <w:szCs w:val="24"/>
        </w:rPr>
        <w:t>L</w:t>
      </w:r>
      <w:r w:rsidRPr="00BD4B97" w:rsidR="00E569A1">
        <w:rPr>
          <w:rFonts w:ascii="Arial" w:hAnsi="Arial" w:cs="Arial"/>
          <w:sz w:val="24"/>
          <w:szCs w:val="24"/>
        </w:rPr>
        <w:t xml:space="preserve"> </w:t>
      </w:r>
      <w:r w:rsidRPr="00BD4B97" w:rsidR="002C06A2">
        <w:rPr>
          <w:rFonts w:ascii="Arial" w:hAnsi="Arial" w:cs="Arial"/>
          <w:sz w:val="24"/>
          <w:szCs w:val="24"/>
        </w:rPr>
        <w:t>I</w:t>
      </w:r>
      <w:r w:rsidRPr="00BD4B97" w:rsidR="00E569A1">
        <w:rPr>
          <w:rFonts w:ascii="Arial" w:hAnsi="Arial" w:cs="Arial"/>
          <w:sz w:val="24"/>
          <w:szCs w:val="24"/>
        </w:rPr>
        <w:t xml:space="preserve"> </w:t>
      </w:r>
      <w:r w:rsidRPr="00BD4B97" w:rsidR="002C06A2">
        <w:rPr>
          <w:rFonts w:ascii="Arial" w:hAnsi="Arial" w:cs="Arial"/>
          <w:sz w:val="24"/>
          <w:szCs w:val="24"/>
        </w:rPr>
        <w:t>K</w:t>
      </w:r>
      <w:r w:rsidRPr="00BD4B97" w:rsidR="00E569A1">
        <w:rPr>
          <w:rFonts w:ascii="Arial" w:hAnsi="Arial" w:cs="Arial"/>
          <w:sz w:val="24"/>
          <w:szCs w:val="24"/>
        </w:rPr>
        <w:t xml:space="preserve"> </w:t>
      </w:r>
      <w:r w:rsidRPr="00BD4B97">
        <w:rPr>
          <w:rFonts w:ascii="Arial" w:hAnsi="Arial" w:cs="Arial"/>
          <w:sz w:val="24"/>
          <w:szCs w:val="24"/>
        </w:rPr>
        <w:t>E</w:t>
      </w:r>
      <w:r w:rsidRPr="00BD4B97" w:rsidR="002C06A2">
        <w:rPr>
          <w:rFonts w:ascii="Arial" w:hAnsi="Arial" w:cs="Arial"/>
          <w:sz w:val="24"/>
          <w:szCs w:val="24"/>
        </w:rPr>
        <w:t xml:space="preserve"> </w:t>
      </w:r>
      <w:r w:rsidRPr="00BD4B97" w:rsidR="00E569A1">
        <w:rPr>
          <w:rFonts w:ascii="Arial" w:hAnsi="Arial" w:cs="Arial"/>
          <w:sz w:val="24"/>
          <w:szCs w:val="24"/>
        </w:rPr>
        <w:t xml:space="preserve">  </w:t>
      </w:r>
      <w:r w:rsidRPr="00BD4B97" w:rsidR="002C06A2">
        <w:rPr>
          <w:rFonts w:ascii="Arial" w:hAnsi="Arial" w:cs="Arial"/>
          <w:sz w:val="24"/>
          <w:szCs w:val="24"/>
        </w:rPr>
        <w:t>H</w:t>
      </w:r>
      <w:r w:rsidRPr="00BD4B97" w:rsidR="00E569A1">
        <w:rPr>
          <w:rFonts w:ascii="Arial" w:hAnsi="Arial" w:cs="Arial"/>
          <w:sz w:val="24"/>
          <w:szCs w:val="24"/>
        </w:rPr>
        <w:t xml:space="preserve"> </w:t>
      </w:r>
      <w:r w:rsidRPr="00BD4B97" w:rsidR="002C06A2">
        <w:rPr>
          <w:rFonts w:ascii="Arial" w:hAnsi="Arial" w:cs="Arial"/>
          <w:sz w:val="24"/>
          <w:szCs w:val="24"/>
        </w:rPr>
        <w:t>R</w:t>
      </w:r>
      <w:r w:rsidRPr="00BD4B97" w:rsidR="00E569A1">
        <w:rPr>
          <w:rFonts w:ascii="Arial" w:hAnsi="Arial" w:cs="Arial"/>
          <w:sz w:val="24"/>
          <w:szCs w:val="24"/>
        </w:rPr>
        <w:t xml:space="preserve"> </w:t>
      </w:r>
      <w:r w:rsidRPr="00BD4B97" w:rsidR="002C06A2">
        <w:rPr>
          <w:rFonts w:ascii="Arial" w:hAnsi="Arial" w:cs="Arial"/>
          <w:sz w:val="24"/>
          <w:szCs w:val="24"/>
        </w:rPr>
        <w:t>V</w:t>
      </w:r>
      <w:r w:rsidRPr="00BD4B97" w:rsidR="00E569A1">
        <w:rPr>
          <w:rFonts w:ascii="Arial" w:hAnsi="Arial" w:cs="Arial"/>
          <w:sz w:val="24"/>
          <w:szCs w:val="24"/>
        </w:rPr>
        <w:t xml:space="preserve"> </w:t>
      </w:r>
      <w:r w:rsidRPr="00BD4B97" w:rsidR="002C06A2">
        <w:rPr>
          <w:rFonts w:ascii="Arial" w:hAnsi="Arial" w:cs="Arial"/>
          <w:sz w:val="24"/>
          <w:szCs w:val="24"/>
        </w:rPr>
        <w:t>A</w:t>
      </w:r>
      <w:r w:rsidRPr="00BD4B97" w:rsidR="00E569A1">
        <w:rPr>
          <w:rFonts w:ascii="Arial" w:hAnsi="Arial" w:cs="Arial"/>
          <w:sz w:val="24"/>
          <w:szCs w:val="24"/>
        </w:rPr>
        <w:t xml:space="preserve"> </w:t>
      </w:r>
      <w:r w:rsidRPr="00BD4B97" w:rsidR="002C06A2">
        <w:rPr>
          <w:rFonts w:ascii="Arial" w:hAnsi="Arial" w:cs="Arial"/>
          <w:sz w:val="24"/>
          <w:szCs w:val="24"/>
        </w:rPr>
        <w:t>T</w:t>
      </w:r>
      <w:r w:rsidRPr="00BD4B97" w:rsidR="00E569A1">
        <w:rPr>
          <w:rFonts w:ascii="Arial" w:hAnsi="Arial" w:cs="Arial"/>
          <w:sz w:val="24"/>
          <w:szCs w:val="24"/>
        </w:rPr>
        <w:t xml:space="preserve"> </w:t>
      </w:r>
      <w:r w:rsidRPr="00BD4B97" w:rsidR="002C06A2">
        <w:rPr>
          <w:rFonts w:ascii="Arial" w:hAnsi="Arial" w:cs="Arial"/>
          <w:sz w:val="24"/>
          <w:szCs w:val="24"/>
        </w:rPr>
        <w:t>S</w:t>
      </w:r>
      <w:r w:rsidRPr="00BD4B97" w:rsidR="00E569A1">
        <w:rPr>
          <w:rFonts w:ascii="Arial" w:hAnsi="Arial" w:cs="Arial"/>
          <w:sz w:val="24"/>
          <w:szCs w:val="24"/>
        </w:rPr>
        <w:t xml:space="preserve"> </w:t>
      </w:r>
      <w:r w:rsidRPr="00BD4B97" w:rsidR="002C06A2">
        <w:rPr>
          <w:rFonts w:ascii="Arial" w:hAnsi="Arial" w:cs="Arial"/>
          <w:sz w:val="24"/>
          <w:szCs w:val="24"/>
        </w:rPr>
        <w:t>K</w:t>
      </w:r>
      <w:r w:rsidRPr="00BD4B97" w:rsidR="00E569A1">
        <w:rPr>
          <w:rFonts w:ascii="Arial" w:hAnsi="Arial" w:cs="Arial"/>
          <w:sz w:val="24"/>
          <w:szCs w:val="24"/>
        </w:rPr>
        <w:t xml:space="preserve"> </w:t>
      </w:r>
      <w:r w:rsidRPr="00BD4B97">
        <w:rPr>
          <w:rFonts w:ascii="Arial" w:hAnsi="Arial" w:cs="Arial"/>
          <w:sz w:val="24"/>
          <w:szCs w:val="24"/>
        </w:rPr>
        <w:t>E</w:t>
      </w:r>
    </w:p>
    <w:p w:rsidRPr="00BD4B97" w:rsidR="00AE67D9" w:rsidP="00BD4B97" w:rsidRDefault="00AE67D9">
      <w:pPr>
        <w:jc w:val="center"/>
        <w:rPr>
          <w:rFonts w:ascii="Arial" w:hAnsi="Arial" w:cs="Arial"/>
          <w:sz w:val="24"/>
          <w:szCs w:val="24"/>
        </w:rPr>
      </w:pPr>
    </w:p>
    <w:p w:rsidRPr="00BD4B97" w:rsidR="00F80170" w:rsidP="00BD4B97" w:rsidRDefault="00D61DCD">
      <w:pPr>
        <w:pStyle w:val="Naslov2"/>
        <w:rPr>
          <w:rFonts w:ascii="Arial" w:hAnsi="Arial" w:cs="Arial"/>
          <w:szCs w:val="24"/>
        </w:rPr>
      </w:pPr>
      <w:r w:rsidRPr="00BD4B97">
        <w:rPr>
          <w:rFonts w:ascii="Arial" w:hAnsi="Arial" w:cs="Arial"/>
          <w:szCs w:val="24"/>
        </w:rPr>
        <w:t>P R E S U D A</w:t>
      </w:r>
    </w:p>
    <w:p w:rsidRPr="00BD4B97" w:rsidR="00565C26" w:rsidP="00BD4B97" w:rsidRDefault="00565C26">
      <w:pPr>
        <w:jc w:val="both"/>
        <w:rPr>
          <w:rFonts w:ascii="Arial" w:hAnsi="Arial" w:cs="Arial"/>
          <w:b/>
          <w:sz w:val="24"/>
          <w:szCs w:val="24"/>
        </w:rPr>
      </w:pPr>
    </w:p>
    <w:p w:rsidRPr="00BD4B97" w:rsidR="00013464" w:rsidP="00BD4B97" w:rsidRDefault="00AE67D9">
      <w:pPr>
        <w:tabs>
          <w:tab w:val="left" w:pos="426"/>
        </w:tabs>
        <w:jc w:val="both"/>
        <w:rPr>
          <w:rFonts w:ascii="Arial" w:hAnsi="Arial" w:cs="Arial"/>
          <w:sz w:val="24"/>
          <w:szCs w:val="24"/>
        </w:rPr>
      </w:pPr>
      <w:r w:rsidRPr="00BD4B97">
        <w:rPr>
          <w:rFonts w:ascii="Arial" w:hAnsi="Arial" w:cs="Arial"/>
          <w:b/>
          <w:sz w:val="24"/>
          <w:szCs w:val="24"/>
        </w:rPr>
        <w:tab/>
      </w:r>
      <w:r w:rsidRPr="00BD4B97" w:rsidR="00D7280D">
        <w:rPr>
          <w:rFonts w:ascii="Arial" w:hAnsi="Arial" w:cs="Arial"/>
          <w:sz w:val="24"/>
          <w:szCs w:val="24"/>
        </w:rPr>
        <w:t xml:space="preserve">Visoki prekršajni sud Republike Hrvatske, u vijeću sastavljenom od </w:t>
      </w:r>
      <w:r w:rsidRPr="00BD4B97" w:rsidR="00886634">
        <w:rPr>
          <w:rFonts w:ascii="Arial" w:hAnsi="Arial" w:cs="Arial"/>
          <w:sz w:val="24"/>
          <w:szCs w:val="24"/>
        </w:rPr>
        <w:t>sudaca</w:t>
      </w:r>
      <w:r w:rsidRPr="00BD4B97" w:rsidR="00013464">
        <w:rPr>
          <w:rFonts w:ascii="Arial" w:hAnsi="Arial" w:cs="Arial"/>
          <w:sz w:val="24"/>
          <w:szCs w:val="24"/>
        </w:rPr>
        <w:t xml:space="preserve"> </w:t>
      </w:r>
      <w:r w:rsidRPr="00BD4B97" w:rsidR="00C64A05">
        <w:rPr>
          <w:rFonts w:ascii="Arial" w:hAnsi="Arial" w:cs="Arial"/>
          <w:sz w:val="24"/>
          <w:szCs w:val="24"/>
        </w:rPr>
        <w:t>Kristine Gašparac Orlić</w:t>
      </w:r>
      <w:r w:rsidRPr="00BD4B97" w:rsidR="007C5C58">
        <w:rPr>
          <w:rFonts w:ascii="Arial" w:hAnsi="Arial" w:cs="Arial"/>
          <w:sz w:val="24"/>
          <w:szCs w:val="24"/>
        </w:rPr>
        <w:t>,</w:t>
      </w:r>
      <w:r w:rsidRPr="00BD4B97" w:rsidR="00D7280D">
        <w:rPr>
          <w:rFonts w:ascii="Arial" w:hAnsi="Arial" w:cs="Arial"/>
          <w:sz w:val="24"/>
          <w:szCs w:val="24"/>
        </w:rPr>
        <w:t xml:space="preserve"> predsjedni</w:t>
      </w:r>
      <w:r w:rsidRPr="00BD4B97" w:rsidR="00013464">
        <w:rPr>
          <w:rFonts w:ascii="Arial" w:hAnsi="Arial" w:cs="Arial"/>
          <w:sz w:val="24"/>
          <w:szCs w:val="24"/>
        </w:rPr>
        <w:t>ce vijeća</w:t>
      </w:r>
      <w:r w:rsidRPr="00BD4B97" w:rsidR="00D7280D">
        <w:rPr>
          <w:rFonts w:ascii="Arial" w:hAnsi="Arial" w:cs="Arial"/>
          <w:sz w:val="24"/>
          <w:szCs w:val="24"/>
        </w:rPr>
        <w:t xml:space="preserve"> te </w:t>
      </w:r>
      <w:r w:rsidRPr="00BD4B97" w:rsidR="00A23280">
        <w:rPr>
          <w:rFonts w:ascii="Arial" w:hAnsi="Arial" w:cs="Arial"/>
          <w:sz w:val="24"/>
          <w:szCs w:val="24"/>
        </w:rPr>
        <w:t>Roberta Završkog</w:t>
      </w:r>
      <w:r w:rsidRPr="00BD4B97" w:rsidR="00647A62">
        <w:rPr>
          <w:rFonts w:ascii="Arial" w:hAnsi="Arial" w:cs="Arial"/>
          <w:sz w:val="24"/>
          <w:szCs w:val="24"/>
        </w:rPr>
        <w:t xml:space="preserve"> i Gordane Korotaj</w:t>
      </w:r>
      <w:r w:rsidRPr="00BD4B97" w:rsidR="007C5C58">
        <w:rPr>
          <w:rFonts w:ascii="Arial" w:hAnsi="Arial" w:cs="Arial"/>
          <w:sz w:val="24"/>
          <w:szCs w:val="24"/>
        </w:rPr>
        <w:t>,</w:t>
      </w:r>
      <w:r w:rsidRPr="00BD4B97" w:rsidR="00D7280D">
        <w:rPr>
          <w:rFonts w:ascii="Arial" w:hAnsi="Arial" w:cs="Arial"/>
          <w:sz w:val="24"/>
          <w:szCs w:val="24"/>
        </w:rPr>
        <w:t xml:space="preserve"> </w:t>
      </w:r>
      <w:r w:rsidRPr="00BD4B97" w:rsidR="00886634">
        <w:rPr>
          <w:rFonts w:ascii="Arial" w:hAnsi="Arial" w:cs="Arial"/>
          <w:sz w:val="24"/>
          <w:szCs w:val="24"/>
        </w:rPr>
        <w:t>članova</w:t>
      </w:r>
      <w:r w:rsidRPr="00BD4B97" w:rsidR="00D7280D">
        <w:rPr>
          <w:rFonts w:ascii="Arial" w:hAnsi="Arial" w:cs="Arial"/>
          <w:sz w:val="24"/>
          <w:szCs w:val="24"/>
        </w:rPr>
        <w:t xml:space="preserve"> vijeća, uz sudjelovanje </w:t>
      </w:r>
      <w:r w:rsidRPr="00BD4B97" w:rsidR="000B5B08">
        <w:rPr>
          <w:rFonts w:ascii="Arial" w:hAnsi="Arial" w:cs="Arial"/>
          <w:sz w:val="24"/>
          <w:szCs w:val="24"/>
        </w:rPr>
        <w:t xml:space="preserve">više </w:t>
      </w:r>
      <w:r w:rsidRPr="00BD4B97" w:rsidR="00D7280D">
        <w:rPr>
          <w:rFonts w:ascii="Arial" w:hAnsi="Arial" w:cs="Arial"/>
          <w:sz w:val="24"/>
          <w:szCs w:val="24"/>
        </w:rPr>
        <w:t xml:space="preserve">sudske savjetnice </w:t>
      </w:r>
      <w:r w:rsidRPr="00BD4B97" w:rsidR="00013464">
        <w:rPr>
          <w:rFonts w:ascii="Arial" w:hAnsi="Arial" w:cs="Arial"/>
          <w:sz w:val="24"/>
          <w:szCs w:val="24"/>
        </w:rPr>
        <w:t>Emine Bašić</w:t>
      </w:r>
      <w:r w:rsidRPr="00BD4B97" w:rsidR="007C5C58">
        <w:rPr>
          <w:rFonts w:ascii="Arial" w:hAnsi="Arial" w:cs="Arial"/>
          <w:sz w:val="24"/>
          <w:szCs w:val="24"/>
        </w:rPr>
        <w:t>,</w:t>
      </w:r>
      <w:r w:rsidRPr="00BD4B97" w:rsidR="00D7280D">
        <w:rPr>
          <w:rFonts w:ascii="Arial" w:hAnsi="Arial" w:cs="Arial"/>
          <w:sz w:val="24"/>
          <w:szCs w:val="24"/>
        </w:rPr>
        <w:t xml:space="preserve"> zapisničarke,</w:t>
      </w:r>
      <w:r w:rsidRPr="00BD4B97" w:rsidR="00031E6E">
        <w:rPr>
          <w:rFonts w:ascii="Arial" w:hAnsi="Arial" w:cs="Arial"/>
          <w:sz w:val="24"/>
          <w:szCs w:val="24"/>
        </w:rPr>
        <w:t xml:space="preserve"> </w:t>
      </w:r>
      <w:r w:rsidRPr="00BD4B97" w:rsidR="00013464">
        <w:rPr>
          <w:rFonts w:ascii="Arial" w:hAnsi="Arial" w:cs="Arial"/>
          <w:sz w:val="24"/>
          <w:szCs w:val="24"/>
        </w:rPr>
        <w:t>u p</w:t>
      </w:r>
      <w:r w:rsidRPr="00BD4B97" w:rsidR="00E569A1">
        <w:rPr>
          <w:rFonts w:ascii="Arial" w:hAnsi="Arial" w:cs="Arial"/>
          <w:sz w:val="24"/>
          <w:szCs w:val="24"/>
        </w:rPr>
        <w:t xml:space="preserve">rekršajnom postupku protiv okr. </w:t>
      </w:r>
      <w:r w:rsidRPr="00BD4B97" w:rsidR="00647A62">
        <w:rPr>
          <w:rFonts w:ascii="Arial" w:hAnsi="Arial" w:cs="Arial"/>
          <w:sz w:val="24"/>
          <w:szCs w:val="24"/>
        </w:rPr>
        <w:t>Antona Radića</w:t>
      </w:r>
      <w:r w:rsidRPr="00BD4B97" w:rsidR="00120A04">
        <w:rPr>
          <w:rFonts w:ascii="Arial" w:hAnsi="Arial" w:cs="Arial"/>
          <w:sz w:val="24"/>
          <w:szCs w:val="24"/>
        </w:rPr>
        <w:t xml:space="preserve"> i dr.</w:t>
      </w:r>
      <w:r w:rsidRPr="00BD4B97" w:rsidR="00E569A1">
        <w:rPr>
          <w:rFonts w:ascii="Arial" w:hAnsi="Arial" w:cs="Arial"/>
          <w:sz w:val="24"/>
          <w:szCs w:val="24"/>
        </w:rPr>
        <w:t>, zbog prekršaja iz čl</w:t>
      </w:r>
      <w:r w:rsidRPr="00BD4B97" w:rsidR="00C64A05">
        <w:rPr>
          <w:rFonts w:ascii="Arial" w:hAnsi="Arial" w:cs="Arial"/>
          <w:sz w:val="24"/>
          <w:szCs w:val="24"/>
        </w:rPr>
        <w:t>anka</w:t>
      </w:r>
      <w:r w:rsidRPr="00BD4B97" w:rsidR="00E569A1">
        <w:rPr>
          <w:rFonts w:ascii="Arial" w:hAnsi="Arial" w:cs="Arial"/>
          <w:sz w:val="24"/>
          <w:szCs w:val="24"/>
        </w:rPr>
        <w:t xml:space="preserve"> </w:t>
      </w:r>
      <w:r w:rsidRPr="00BD4B97" w:rsidR="00D516B8">
        <w:rPr>
          <w:rFonts w:ascii="Arial" w:hAnsi="Arial" w:cs="Arial"/>
          <w:sz w:val="24"/>
          <w:szCs w:val="24"/>
        </w:rPr>
        <w:t>6</w:t>
      </w:r>
      <w:r w:rsidRPr="00BD4B97" w:rsidR="00C64A05">
        <w:rPr>
          <w:rFonts w:ascii="Arial" w:hAnsi="Arial" w:cs="Arial"/>
          <w:sz w:val="24"/>
          <w:szCs w:val="24"/>
        </w:rPr>
        <w:t xml:space="preserve">. Zakona o prekršajima protiv javnog reda i mira </w:t>
      </w:r>
      <w:r w:rsidRPr="00BD4B97" w:rsidR="00D30659">
        <w:rPr>
          <w:rFonts w:ascii="Arial" w:hAnsi="Arial" w:cs="Arial"/>
          <w:sz w:val="24"/>
          <w:szCs w:val="24"/>
        </w:rPr>
        <w:t>(„Narodne novine“ broj 5/1990., 30/1990., 47/1990. i 29/1994.)</w:t>
      </w:r>
      <w:r w:rsidRPr="00BD4B97" w:rsidR="00D516B8">
        <w:rPr>
          <w:rFonts w:ascii="Arial" w:hAnsi="Arial" w:cs="Arial"/>
          <w:sz w:val="24"/>
          <w:szCs w:val="24"/>
        </w:rPr>
        <w:t xml:space="preserve"> i dr.</w:t>
      </w:r>
      <w:r w:rsidRPr="00BD4B97" w:rsidR="00E569A1">
        <w:rPr>
          <w:rFonts w:ascii="Arial" w:hAnsi="Arial" w:cs="Arial"/>
          <w:sz w:val="24"/>
          <w:szCs w:val="24"/>
        </w:rPr>
        <w:t xml:space="preserve">, </w:t>
      </w:r>
      <w:r w:rsidRPr="00BD4B97" w:rsidR="00013464">
        <w:rPr>
          <w:rFonts w:ascii="Arial" w:hAnsi="Arial" w:cs="Arial"/>
          <w:sz w:val="24"/>
          <w:szCs w:val="24"/>
        </w:rPr>
        <w:t xml:space="preserve">odlučujući o žalbi tužitelja </w:t>
      </w:r>
      <w:r w:rsidRPr="00BD4B97" w:rsidR="00E60977">
        <w:rPr>
          <w:rFonts w:ascii="Arial" w:hAnsi="Arial" w:cs="Arial"/>
          <w:sz w:val="24"/>
          <w:szCs w:val="24"/>
        </w:rPr>
        <w:t xml:space="preserve">Ministarstva unutarnjih poslova Republike Hrvatske, Policijske uprave </w:t>
      </w:r>
      <w:r w:rsidRPr="00BD4B97" w:rsidR="00886634">
        <w:rPr>
          <w:rFonts w:ascii="Arial" w:hAnsi="Arial" w:cs="Arial"/>
          <w:sz w:val="24"/>
          <w:szCs w:val="24"/>
        </w:rPr>
        <w:t xml:space="preserve">splitsko-dalmatinske, </w:t>
      </w:r>
      <w:r w:rsidRPr="00BD4B97" w:rsidR="00647A62">
        <w:rPr>
          <w:rFonts w:ascii="Arial" w:hAnsi="Arial" w:cs="Arial"/>
          <w:sz w:val="24"/>
          <w:szCs w:val="24"/>
        </w:rPr>
        <w:t>P</w:t>
      </w:r>
      <w:r w:rsidRPr="00BD4B97" w:rsidR="00E60977">
        <w:rPr>
          <w:rFonts w:ascii="Arial" w:hAnsi="Arial" w:cs="Arial"/>
          <w:sz w:val="24"/>
          <w:szCs w:val="24"/>
        </w:rPr>
        <w:t xml:space="preserve">olicijske postaje </w:t>
      </w:r>
      <w:r w:rsidRPr="00BD4B97" w:rsidR="00647A62">
        <w:rPr>
          <w:rFonts w:ascii="Arial" w:hAnsi="Arial" w:cs="Arial"/>
          <w:sz w:val="24"/>
          <w:szCs w:val="24"/>
        </w:rPr>
        <w:t>Trogir</w:t>
      </w:r>
      <w:r w:rsidRPr="00BD4B97" w:rsidR="00E569A1">
        <w:rPr>
          <w:rFonts w:ascii="Arial" w:hAnsi="Arial" w:cs="Arial"/>
          <w:sz w:val="24"/>
          <w:szCs w:val="24"/>
        </w:rPr>
        <w:t>,</w:t>
      </w:r>
      <w:r w:rsidRPr="00BD4B97" w:rsidR="00D516B8">
        <w:rPr>
          <w:rFonts w:ascii="Arial" w:hAnsi="Arial" w:cs="Arial"/>
          <w:sz w:val="24"/>
          <w:szCs w:val="24"/>
        </w:rPr>
        <w:t xml:space="preserve"> </w:t>
      </w:r>
      <w:r w:rsidRPr="00BD4B97" w:rsidR="00013464">
        <w:rPr>
          <w:rFonts w:ascii="Arial" w:hAnsi="Arial" w:cs="Arial"/>
          <w:sz w:val="24"/>
          <w:szCs w:val="24"/>
        </w:rPr>
        <w:t xml:space="preserve">podnesenoj protiv presude </w:t>
      </w:r>
      <w:r w:rsidRPr="00BD4B97" w:rsidR="00915D3B">
        <w:rPr>
          <w:rFonts w:ascii="Arial" w:hAnsi="Arial" w:cs="Arial"/>
          <w:sz w:val="24"/>
          <w:szCs w:val="24"/>
        </w:rPr>
        <w:t xml:space="preserve">Općinskog </w:t>
      </w:r>
      <w:r w:rsidRPr="00BD4B97" w:rsidR="00886634">
        <w:rPr>
          <w:rFonts w:ascii="Arial" w:hAnsi="Arial" w:cs="Arial"/>
          <w:sz w:val="24"/>
          <w:szCs w:val="24"/>
        </w:rPr>
        <w:t xml:space="preserve">prekršajnog </w:t>
      </w:r>
      <w:r w:rsidRPr="00BD4B97" w:rsidR="00915D3B">
        <w:rPr>
          <w:rFonts w:ascii="Arial" w:hAnsi="Arial" w:cs="Arial"/>
          <w:sz w:val="24"/>
          <w:szCs w:val="24"/>
        </w:rPr>
        <w:t xml:space="preserve">suda u </w:t>
      </w:r>
      <w:r w:rsidRPr="00BD4B97" w:rsidR="00886634">
        <w:rPr>
          <w:rFonts w:ascii="Arial" w:hAnsi="Arial" w:cs="Arial"/>
          <w:sz w:val="24"/>
          <w:szCs w:val="24"/>
        </w:rPr>
        <w:t>Splitu</w:t>
      </w:r>
      <w:r w:rsidRPr="00BD4B97" w:rsidR="00E60977">
        <w:rPr>
          <w:rFonts w:ascii="Arial" w:hAnsi="Arial" w:cs="Arial"/>
          <w:sz w:val="24"/>
          <w:szCs w:val="24"/>
        </w:rPr>
        <w:t xml:space="preserve"> </w:t>
      </w:r>
      <w:r w:rsidRPr="00BD4B97" w:rsidR="00013464">
        <w:rPr>
          <w:rFonts w:ascii="Arial" w:hAnsi="Arial" w:cs="Arial"/>
          <w:sz w:val="24"/>
          <w:szCs w:val="24"/>
        </w:rPr>
        <w:t xml:space="preserve">od </w:t>
      </w:r>
      <w:r w:rsidRPr="00BD4B97" w:rsidR="00647A62">
        <w:rPr>
          <w:rFonts w:ascii="Arial" w:hAnsi="Arial" w:cs="Arial"/>
          <w:sz w:val="24"/>
          <w:szCs w:val="24"/>
        </w:rPr>
        <w:t>27</w:t>
      </w:r>
      <w:r w:rsidRPr="00BD4B97" w:rsidR="00013464">
        <w:rPr>
          <w:rFonts w:ascii="Arial" w:hAnsi="Arial" w:cs="Arial"/>
          <w:sz w:val="24"/>
          <w:szCs w:val="24"/>
        </w:rPr>
        <w:t xml:space="preserve">. </w:t>
      </w:r>
      <w:r w:rsidRPr="00BD4B97" w:rsidR="00647A62">
        <w:rPr>
          <w:rFonts w:ascii="Arial" w:hAnsi="Arial" w:cs="Arial"/>
          <w:sz w:val="24"/>
          <w:szCs w:val="24"/>
        </w:rPr>
        <w:t>lipnja</w:t>
      </w:r>
      <w:r w:rsidRPr="00BD4B97" w:rsidR="00516772">
        <w:rPr>
          <w:rFonts w:ascii="Arial" w:hAnsi="Arial" w:cs="Arial"/>
          <w:sz w:val="24"/>
          <w:szCs w:val="24"/>
        </w:rPr>
        <w:t xml:space="preserve"> </w:t>
      </w:r>
      <w:r w:rsidRPr="00BD4B97" w:rsidR="00CB50E8">
        <w:rPr>
          <w:rFonts w:ascii="Arial" w:hAnsi="Arial" w:cs="Arial"/>
          <w:sz w:val="24"/>
          <w:szCs w:val="24"/>
        </w:rPr>
        <w:t>202</w:t>
      </w:r>
      <w:r w:rsidRPr="00BD4B97" w:rsidR="00647A62">
        <w:rPr>
          <w:rFonts w:ascii="Arial" w:hAnsi="Arial" w:cs="Arial"/>
          <w:sz w:val="24"/>
          <w:szCs w:val="24"/>
        </w:rPr>
        <w:t>5</w:t>
      </w:r>
      <w:r w:rsidRPr="00BD4B97" w:rsidR="00E60977">
        <w:rPr>
          <w:rFonts w:ascii="Arial" w:hAnsi="Arial" w:cs="Arial"/>
          <w:sz w:val="24"/>
          <w:szCs w:val="24"/>
        </w:rPr>
        <w:t>., broj: Pp</w:t>
      </w:r>
      <w:r w:rsidR="00BD4B97">
        <w:rPr>
          <w:rFonts w:ascii="Arial" w:hAnsi="Arial" w:cs="Arial"/>
          <w:sz w:val="24"/>
          <w:szCs w:val="24"/>
        </w:rPr>
        <w:t>-</w:t>
      </w:r>
      <w:r w:rsidRPr="00BD4B97" w:rsidR="00647A62">
        <w:rPr>
          <w:rFonts w:ascii="Arial" w:hAnsi="Arial" w:cs="Arial"/>
          <w:sz w:val="24"/>
          <w:szCs w:val="24"/>
        </w:rPr>
        <w:t>16297</w:t>
      </w:r>
      <w:r w:rsidRPr="00BD4B97" w:rsidR="00013464">
        <w:rPr>
          <w:rFonts w:ascii="Arial" w:hAnsi="Arial" w:cs="Arial"/>
          <w:sz w:val="24"/>
          <w:szCs w:val="24"/>
        </w:rPr>
        <w:t>/</w:t>
      </w:r>
      <w:r w:rsidRPr="00BD4B97" w:rsidR="00915D3B">
        <w:rPr>
          <w:rFonts w:ascii="Arial" w:hAnsi="Arial" w:cs="Arial"/>
          <w:sz w:val="24"/>
          <w:szCs w:val="24"/>
        </w:rPr>
        <w:t>20</w:t>
      </w:r>
      <w:r w:rsidRPr="00BD4B97" w:rsidR="007C5C58">
        <w:rPr>
          <w:rFonts w:ascii="Arial" w:hAnsi="Arial" w:cs="Arial"/>
          <w:sz w:val="24"/>
          <w:szCs w:val="24"/>
        </w:rPr>
        <w:t>2</w:t>
      </w:r>
      <w:r w:rsidRPr="00BD4B97" w:rsidR="00647A62">
        <w:rPr>
          <w:rFonts w:ascii="Arial" w:hAnsi="Arial" w:cs="Arial"/>
          <w:sz w:val="24"/>
          <w:szCs w:val="24"/>
        </w:rPr>
        <w:t>4-10</w:t>
      </w:r>
      <w:r w:rsidRPr="00BD4B97" w:rsidR="00915D3B">
        <w:rPr>
          <w:rFonts w:ascii="Arial" w:hAnsi="Arial" w:cs="Arial"/>
          <w:sz w:val="24"/>
          <w:szCs w:val="24"/>
        </w:rPr>
        <w:t>,</w:t>
      </w:r>
      <w:r w:rsidRPr="00BD4B97" w:rsidR="00013464">
        <w:rPr>
          <w:rFonts w:ascii="Arial" w:hAnsi="Arial" w:cs="Arial"/>
          <w:sz w:val="24"/>
          <w:szCs w:val="24"/>
        </w:rPr>
        <w:t xml:space="preserve"> u sjednici vijeća održanoj </w:t>
      </w:r>
      <w:r w:rsidRPr="00BD4B97" w:rsidR="006522F1">
        <w:rPr>
          <w:rFonts w:ascii="Arial" w:hAnsi="Arial" w:cs="Arial"/>
          <w:sz w:val="24"/>
          <w:szCs w:val="24"/>
        </w:rPr>
        <w:t xml:space="preserve">30. srpnja 2025., </w:t>
      </w:r>
    </w:p>
    <w:p w:rsidRPr="00BD4B97" w:rsidR="00042798" w:rsidP="00BD4B97" w:rsidRDefault="00042798">
      <w:pPr>
        <w:ind w:right="340"/>
        <w:jc w:val="both"/>
        <w:rPr>
          <w:rFonts w:ascii="Arial" w:hAnsi="Arial" w:cs="Arial"/>
          <w:sz w:val="24"/>
          <w:szCs w:val="24"/>
        </w:rPr>
      </w:pPr>
    </w:p>
    <w:p w:rsidRPr="00BD4B97" w:rsidR="00EE0635" w:rsidP="00BD4B97" w:rsidRDefault="00AE67D9">
      <w:pPr>
        <w:pStyle w:val="Naslov2"/>
        <w:ind w:right="340"/>
        <w:rPr>
          <w:rFonts w:ascii="Arial" w:hAnsi="Arial" w:cs="Arial"/>
          <w:szCs w:val="24"/>
        </w:rPr>
      </w:pPr>
      <w:r w:rsidRPr="00BD4B97">
        <w:rPr>
          <w:rFonts w:ascii="Arial" w:hAnsi="Arial" w:cs="Arial"/>
          <w:szCs w:val="24"/>
        </w:rPr>
        <w:t xml:space="preserve">      </w:t>
      </w:r>
      <w:r w:rsidRPr="00BD4B97" w:rsidR="00D61DCD">
        <w:rPr>
          <w:rFonts w:ascii="Arial" w:hAnsi="Arial" w:cs="Arial"/>
          <w:szCs w:val="24"/>
        </w:rPr>
        <w:t>p r e s u d i o</w:t>
      </w:r>
      <w:r w:rsidRPr="00BD4B97">
        <w:rPr>
          <w:rFonts w:ascii="Arial" w:hAnsi="Arial" w:cs="Arial"/>
          <w:szCs w:val="24"/>
        </w:rPr>
        <w:t xml:space="preserve">   j e:</w:t>
      </w:r>
    </w:p>
    <w:p w:rsidRPr="00BD4B97" w:rsidR="00AE67D9" w:rsidP="00BD4B97" w:rsidRDefault="00AE67D9">
      <w:pPr>
        <w:ind w:right="340"/>
        <w:jc w:val="both"/>
        <w:rPr>
          <w:rFonts w:ascii="Arial" w:hAnsi="Arial" w:cs="Arial"/>
          <w:b/>
          <w:sz w:val="24"/>
          <w:szCs w:val="24"/>
        </w:rPr>
      </w:pPr>
    </w:p>
    <w:p w:rsidRPr="00BD4B97" w:rsidR="00E60977" w:rsidP="00BD4B97" w:rsidRDefault="00E60977">
      <w:pPr>
        <w:ind w:firstLine="426"/>
        <w:jc w:val="both"/>
        <w:rPr>
          <w:rFonts w:ascii="Arial" w:hAnsi="Arial" w:cs="Arial"/>
          <w:sz w:val="24"/>
          <w:szCs w:val="24"/>
        </w:rPr>
      </w:pPr>
      <w:r w:rsidRPr="00BD4B97">
        <w:rPr>
          <w:rFonts w:ascii="Arial" w:hAnsi="Arial" w:cs="Arial"/>
          <w:sz w:val="24"/>
          <w:szCs w:val="24"/>
        </w:rPr>
        <w:t xml:space="preserve">Odbija se žalba tužitelja </w:t>
      </w:r>
      <w:r w:rsidRPr="00BD4B97" w:rsidR="00D30659">
        <w:rPr>
          <w:rFonts w:ascii="Arial" w:hAnsi="Arial" w:cs="Arial"/>
          <w:sz w:val="24"/>
          <w:szCs w:val="24"/>
        </w:rPr>
        <w:t xml:space="preserve">Ministarstva unutarnjih poslova Republike Hrvatske, </w:t>
      </w:r>
      <w:r w:rsidRPr="00BD4B97" w:rsidR="00A22811">
        <w:rPr>
          <w:rFonts w:ascii="Arial" w:hAnsi="Arial" w:cs="Arial"/>
          <w:sz w:val="24"/>
          <w:szCs w:val="24"/>
        </w:rPr>
        <w:t>Policijske uprave</w:t>
      </w:r>
      <w:r w:rsidRPr="00BD4B97" w:rsidR="00886634">
        <w:rPr>
          <w:rFonts w:ascii="Arial" w:hAnsi="Arial" w:cs="Arial"/>
          <w:sz w:val="24"/>
          <w:szCs w:val="24"/>
        </w:rPr>
        <w:t xml:space="preserve"> splitsko-dalmatinske, </w:t>
      </w:r>
      <w:r w:rsidRPr="00BD4B97" w:rsidR="00647A62">
        <w:rPr>
          <w:rFonts w:ascii="Arial" w:hAnsi="Arial" w:cs="Arial"/>
          <w:sz w:val="24"/>
          <w:szCs w:val="24"/>
        </w:rPr>
        <w:t>P</w:t>
      </w:r>
      <w:r w:rsidRPr="00BD4B97" w:rsidR="00886634">
        <w:rPr>
          <w:rFonts w:ascii="Arial" w:hAnsi="Arial" w:cs="Arial"/>
          <w:sz w:val="24"/>
          <w:szCs w:val="24"/>
        </w:rPr>
        <w:t xml:space="preserve">olicijske postaje </w:t>
      </w:r>
      <w:r w:rsidRPr="00BD4B97" w:rsidR="00647A62">
        <w:rPr>
          <w:rFonts w:ascii="Arial" w:hAnsi="Arial" w:cs="Arial"/>
          <w:sz w:val="24"/>
          <w:szCs w:val="24"/>
        </w:rPr>
        <w:t>Trogir</w:t>
      </w:r>
      <w:r w:rsidRPr="00BD4B97" w:rsidR="007C5C58">
        <w:rPr>
          <w:rFonts w:ascii="Arial" w:hAnsi="Arial" w:cs="Arial"/>
          <w:sz w:val="24"/>
          <w:szCs w:val="24"/>
        </w:rPr>
        <w:t xml:space="preserve"> </w:t>
      </w:r>
      <w:r w:rsidRPr="00BD4B97">
        <w:rPr>
          <w:rFonts w:ascii="Arial" w:hAnsi="Arial" w:cs="Arial"/>
          <w:sz w:val="24"/>
          <w:szCs w:val="24"/>
        </w:rPr>
        <w:t>kao neosnovana i potvrđuje se  prvostupanjska presuda.</w:t>
      </w:r>
    </w:p>
    <w:p w:rsidRPr="00BD4B97" w:rsidR="004C2182" w:rsidP="00BD4B97" w:rsidRDefault="004C2182">
      <w:pPr>
        <w:rPr>
          <w:rFonts w:ascii="Arial" w:hAnsi="Arial" w:cs="Arial"/>
          <w:sz w:val="24"/>
          <w:szCs w:val="24"/>
        </w:rPr>
      </w:pPr>
    </w:p>
    <w:p w:rsidRPr="00BD4B97" w:rsidR="0036553F" w:rsidP="00BD4B97" w:rsidRDefault="00AE67D9">
      <w:pPr>
        <w:pStyle w:val="Naslov1"/>
        <w:ind w:right="-2"/>
        <w:rPr>
          <w:rFonts w:ascii="Arial" w:hAnsi="Arial" w:cs="Arial"/>
          <w:b w:val="false"/>
          <w:szCs w:val="24"/>
        </w:rPr>
      </w:pPr>
      <w:r w:rsidRPr="00BD4B97">
        <w:rPr>
          <w:rFonts w:ascii="Arial" w:hAnsi="Arial" w:cs="Arial"/>
          <w:b w:val="false"/>
          <w:szCs w:val="24"/>
        </w:rPr>
        <w:t xml:space="preserve"> Obraz</w:t>
      </w:r>
      <w:bookmarkStart w:name="_GoBack" w:id="0"/>
      <w:bookmarkEnd w:id="0"/>
      <w:r w:rsidRPr="00BD4B97">
        <w:rPr>
          <w:rFonts w:ascii="Arial" w:hAnsi="Arial" w:cs="Arial"/>
          <w:b w:val="false"/>
          <w:szCs w:val="24"/>
        </w:rPr>
        <w:t xml:space="preserve">loženje </w:t>
      </w:r>
    </w:p>
    <w:p w:rsidRPr="00BD4B97" w:rsidR="00AE67D9" w:rsidP="00BD4B97" w:rsidRDefault="00AE67D9">
      <w:pPr>
        <w:rPr>
          <w:rFonts w:ascii="Arial" w:hAnsi="Arial" w:cs="Arial"/>
          <w:sz w:val="24"/>
          <w:szCs w:val="24"/>
        </w:rPr>
      </w:pPr>
    </w:p>
    <w:p w:rsidR="00647A62" w:rsidP="00BD4B97" w:rsidRDefault="00C3783F">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 xml:space="preserve">Pobijanom prvostupanjskom presudom </w:t>
      </w:r>
      <w:r w:rsidRPr="00BD4B97" w:rsidR="00A22811">
        <w:rPr>
          <w:rFonts w:ascii="Arial" w:hAnsi="Arial" w:cs="Arial"/>
          <w:sz w:val="24"/>
          <w:szCs w:val="24"/>
        </w:rPr>
        <w:t>Općinskog</w:t>
      </w:r>
      <w:r w:rsidRPr="00BD4B97" w:rsidR="00886634">
        <w:rPr>
          <w:rFonts w:ascii="Arial" w:hAnsi="Arial" w:cs="Arial"/>
          <w:sz w:val="24"/>
          <w:szCs w:val="24"/>
        </w:rPr>
        <w:t xml:space="preserve"> prekršajnog</w:t>
      </w:r>
      <w:r w:rsidRPr="00BD4B97" w:rsidR="00A22811">
        <w:rPr>
          <w:rFonts w:ascii="Arial" w:hAnsi="Arial" w:cs="Arial"/>
          <w:sz w:val="24"/>
          <w:szCs w:val="24"/>
        </w:rPr>
        <w:t xml:space="preserve"> suda u </w:t>
      </w:r>
      <w:r w:rsidRPr="00BD4B97" w:rsidR="00886634">
        <w:rPr>
          <w:rFonts w:ascii="Arial" w:hAnsi="Arial" w:cs="Arial"/>
          <w:sz w:val="24"/>
          <w:szCs w:val="24"/>
        </w:rPr>
        <w:t>Splitu</w:t>
      </w:r>
      <w:r w:rsidRPr="00BD4B97" w:rsidR="00A22811">
        <w:rPr>
          <w:rFonts w:ascii="Arial" w:hAnsi="Arial" w:cs="Arial"/>
          <w:sz w:val="24"/>
          <w:szCs w:val="24"/>
        </w:rPr>
        <w:t xml:space="preserve"> od </w:t>
      </w:r>
      <w:r w:rsidRPr="00BD4B97" w:rsidR="00647A62">
        <w:rPr>
          <w:rFonts w:ascii="Arial" w:hAnsi="Arial" w:cs="Arial"/>
          <w:sz w:val="24"/>
          <w:szCs w:val="24"/>
        </w:rPr>
        <w:t>27</w:t>
      </w:r>
      <w:r w:rsidRPr="00BD4B97" w:rsidR="00A22811">
        <w:rPr>
          <w:rFonts w:ascii="Arial" w:hAnsi="Arial" w:cs="Arial"/>
          <w:sz w:val="24"/>
          <w:szCs w:val="24"/>
        </w:rPr>
        <w:t xml:space="preserve">. </w:t>
      </w:r>
      <w:r w:rsidRPr="00BD4B97" w:rsidR="00647A62">
        <w:rPr>
          <w:rFonts w:ascii="Arial" w:hAnsi="Arial" w:cs="Arial"/>
          <w:sz w:val="24"/>
          <w:szCs w:val="24"/>
        </w:rPr>
        <w:t>lipnja</w:t>
      </w:r>
      <w:r w:rsidRPr="00BD4B97" w:rsidR="00A22811">
        <w:rPr>
          <w:rFonts w:ascii="Arial" w:hAnsi="Arial" w:cs="Arial"/>
          <w:sz w:val="24"/>
          <w:szCs w:val="24"/>
        </w:rPr>
        <w:t xml:space="preserve"> 202</w:t>
      </w:r>
      <w:r w:rsidRPr="00BD4B97" w:rsidR="00647A62">
        <w:rPr>
          <w:rFonts w:ascii="Arial" w:hAnsi="Arial" w:cs="Arial"/>
          <w:sz w:val="24"/>
          <w:szCs w:val="24"/>
        </w:rPr>
        <w:t>5</w:t>
      </w:r>
      <w:r w:rsidRPr="00BD4B97" w:rsidR="00A22811">
        <w:rPr>
          <w:rFonts w:ascii="Arial" w:hAnsi="Arial" w:cs="Arial"/>
          <w:sz w:val="24"/>
          <w:szCs w:val="24"/>
        </w:rPr>
        <w:t>., broj: Pp</w:t>
      </w:r>
      <w:r w:rsidR="00BD4B97">
        <w:rPr>
          <w:rFonts w:ascii="Arial" w:hAnsi="Arial" w:cs="Arial"/>
          <w:sz w:val="24"/>
          <w:szCs w:val="24"/>
        </w:rPr>
        <w:t>-</w:t>
      </w:r>
      <w:r w:rsidRPr="00BD4B97" w:rsidR="00647A62">
        <w:rPr>
          <w:rFonts w:ascii="Arial" w:hAnsi="Arial" w:cs="Arial"/>
          <w:sz w:val="24"/>
          <w:szCs w:val="24"/>
        </w:rPr>
        <w:t>16297</w:t>
      </w:r>
      <w:r w:rsidRPr="00BD4B97" w:rsidR="00A22811">
        <w:rPr>
          <w:rFonts w:ascii="Arial" w:hAnsi="Arial" w:cs="Arial"/>
          <w:sz w:val="24"/>
          <w:szCs w:val="24"/>
        </w:rPr>
        <w:t>/202</w:t>
      </w:r>
      <w:r w:rsidRPr="00BD4B97" w:rsidR="00647A62">
        <w:rPr>
          <w:rFonts w:ascii="Arial" w:hAnsi="Arial" w:cs="Arial"/>
          <w:sz w:val="24"/>
          <w:szCs w:val="24"/>
        </w:rPr>
        <w:t>4-10</w:t>
      </w:r>
      <w:r w:rsidRPr="00BD4B97" w:rsidR="00516772">
        <w:rPr>
          <w:rFonts w:ascii="Arial" w:hAnsi="Arial" w:cs="Arial"/>
          <w:sz w:val="24"/>
          <w:szCs w:val="24"/>
        </w:rPr>
        <w:t>,</w:t>
      </w:r>
      <w:r w:rsidRPr="00BD4B97" w:rsidR="00B27F9F">
        <w:rPr>
          <w:rFonts w:ascii="Arial" w:hAnsi="Arial" w:cs="Arial"/>
          <w:sz w:val="24"/>
          <w:szCs w:val="24"/>
        </w:rPr>
        <w:t xml:space="preserve"> na temelju </w:t>
      </w:r>
      <w:r w:rsidRPr="00BD4B97" w:rsidR="00A218CC">
        <w:rPr>
          <w:rFonts w:ascii="Arial" w:hAnsi="Arial" w:cs="Arial"/>
          <w:sz w:val="24"/>
          <w:szCs w:val="24"/>
        </w:rPr>
        <w:t xml:space="preserve">članka </w:t>
      </w:r>
      <w:r w:rsidRPr="00BD4B97" w:rsidR="00A22811">
        <w:rPr>
          <w:rFonts w:ascii="Arial" w:hAnsi="Arial" w:cs="Arial"/>
          <w:sz w:val="24"/>
          <w:szCs w:val="24"/>
        </w:rPr>
        <w:t xml:space="preserve">182. točke </w:t>
      </w:r>
      <w:r w:rsidRPr="00BD4B97" w:rsidR="00647A62">
        <w:rPr>
          <w:rFonts w:ascii="Arial" w:hAnsi="Arial" w:cs="Arial"/>
          <w:sz w:val="24"/>
          <w:szCs w:val="24"/>
        </w:rPr>
        <w:t>1</w:t>
      </w:r>
      <w:r w:rsidRPr="00BD4B97" w:rsidR="00120A04">
        <w:rPr>
          <w:rFonts w:ascii="Arial" w:hAnsi="Arial" w:cs="Arial"/>
          <w:sz w:val="24"/>
          <w:szCs w:val="24"/>
        </w:rPr>
        <w:t xml:space="preserve">. </w:t>
      </w:r>
      <w:r w:rsidRPr="00BD4B97" w:rsidR="001F08D3">
        <w:rPr>
          <w:rFonts w:ascii="Arial" w:hAnsi="Arial" w:cs="Arial"/>
          <w:sz w:val="24"/>
          <w:szCs w:val="24"/>
        </w:rPr>
        <w:t>Prekršajnog zakona (</w:t>
      </w:r>
      <w:r w:rsidRPr="00BD4B97" w:rsidR="00572411">
        <w:rPr>
          <w:rFonts w:ascii="Arial" w:hAnsi="Arial" w:cs="Arial"/>
          <w:sz w:val="24"/>
          <w:szCs w:val="24"/>
        </w:rPr>
        <w:t>„Narodne novine“ broj</w:t>
      </w:r>
      <w:r w:rsidRPr="00BD4B97" w:rsidR="001F08D3">
        <w:rPr>
          <w:rFonts w:ascii="Arial" w:hAnsi="Arial" w:cs="Arial"/>
          <w:sz w:val="24"/>
          <w:szCs w:val="24"/>
        </w:rPr>
        <w:t xml:space="preserve"> 107/</w:t>
      </w:r>
      <w:r w:rsidRPr="00BD4B97" w:rsidR="00572411">
        <w:rPr>
          <w:rFonts w:ascii="Arial" w:hAnsi="Arial" w:cs="Arial"/>
          <w:sz w:val="24"/>
          <w:szCs w:val="24"/>
        </w:rPr>
        <w:t>20</w:t>
      </w:r>
      <w:r w:rsidRPr="00BD4B97" w:rsidR="001F08D3">
        <w:rPr>
          <w:rFonts w:ascii="Arial" w:hAnsi="Arial" w:cs="Arial"/>
          <w:sz w:val="24"/>
          <w:szCs w:val="24"/>
        </w:rPr>
        <w:t>07</w:t>
      </w:r>
      <w:r w:rsidRPr="00BD4B97" w:rsidR="00572411">
        <w:rPr>
          <w:rFonts w:ascii="Arial" w:hAnsi="Arial" w:cs="Arial"/>
          <w:sz w:val="24"/>
          <w:szCs w:val="24"/>
        </w:rPr>
        <w:t>.</w:t>
      </w:r>
      <w:r w:rsidRPr="00BD4B97" w:rsidR="001F08D3">
        <w:rPr>
          <w:rFonts w:ascii="Arial" w:hAnsi="Arial" w:cs="Arial"/>
          <w:sz w:val="24"/>
          <w:szCs w:val="24"/>
        </w:rPr>
        <w:t>, 39/</w:t>
      </w:r>
      <w:r w:rsidRPr="00BD4B97" w:rsidR="00572411">
        <w:rPr>
          <w:rFonts w:ascii="Arial" w:hAnsi="Arial" w:cs="Arial"/>
          <w:sz w:val="24"/>
          <w:szCs w:val="24"/>
        </w:rPr>
        <w:t>20</w:t>
      </w:r>
      <w:r w:rsidRPr="00BD4B97" w:rsidR="001F08D3">
        <w:rPr>
          <w:rFonts w:ascii="Arial" w:hAnsi="Arial" w:cs="Arial"/>
          <w:sz w:val="24"/>
          <w:szCs w:val="24"/>
        </w:rPr>
        <w:t>13</w:t>
      </w:r>
      <w:r w:rsidRPr="00BD4B97" w:rsidR="00572411">
        <w:rPr>
          <w:rFonts w:ascii="Arial" w:hAnsi="Arial" w:cs="Arial"/>
          <w:sz w:val="24"/>
          <w:szCs w:val="24"/>
        </w:rPr>
        <w:t>.</w:t>
      </w:r>
      <w:r w:rsidRPr="00BD4B97" w:rsidR="001F08D3">
        <w:rPr>
          <w:rFonts w:ascii="Arial" w:hAnsi="Arial" w:cs="Arial"/>
          <w:sz w:val="24"/>
          <w:szCs w:val="24"/>
        </w:rPr>
        <w:t>, 157/</w:t>
      </w:r>
      <w:r w:rsidRPr="00BD4B97" w:rsidR="00572411">
        <w:rPr>
          <w:rFonts w:ascii="Arial" w:hAnsi="Arial" w:cs="Arial"/>
          <w:sz w:val="24"/>
          <w:szCs w:val="24"/>
        </w:rPr>
        <w:t>20</w:t>
      </w:r>
      <w:r w:rsidRPr="00BD4B97" w:rsidR="001F08D3">
        <w:rPr>
          <w:rFonts w:ascii="Arial" w:hAnsi="Arial" w:cs="Arial"/>
          <w:sz w:val="24"/>
          <w:szCs w:val="24"/>
        </w:rPr>
        <w:t>13</w:t>
      </w:r>
      <w:r w:rsidRPr="00BD4B97" w:rsidR="00572411">
        <w:rPr>
          <w:rFonts w:ascii="Arial" w:hAnsi="Arial" w:cs="Arial"/>
          <w:sz w:val="24"/>
          <w:szCs w:val="24"/>
        </w:rPr>
        <w:t>.</w:t>
      </w:r>
      <w:r w:rsidRPr="00BD4B97" w:rsidR="001F08D3">
        <w:rPr>
          <w:rFonts w:ascii="Arial" w:hAnsi="Arial" w:cs="Arial"/>
          <w:sz w:val="24"/>
          <w:szCs w:val="24"/>
        </w:rPr>
        <w:t>, 110/</w:t>
      </w:r>
      <w:r w:rsidRPr="00BD4B97" w:rsidR="00572411">
        <w:rPr>
          <w:rFonts w:ascii="Arial" w:hAnsi="Arial" w:cs="Arial"/>
          <w:sz w:val="24"/>
          <w:szCs w:val="24"/>
        </w:rPr>
        <w:t>20</w:t>
      </w:r>
      <w:r w:rsidRPr="00BD4B97" w:rsidR="001F08D3">
        <w:rPr>
          <w:rFonts w:ascii="Arial" w:hAnsi="Arial" w:cs="Arial"/>
          <w:sz w:val="24"/>
          <w:szCs w:val="24"/>
        </w:rPr>
        <w:t>15</w:t>
      </w:r>
      <w:r w:rsidRPr="00BD4B97" w:rsidR="00572411">
        <w:rPr>
          <w:rFonts w:ascii="Arial" w:hAnsi="Arial" w:cs="Arial"/>
          <w:sz w:val="24"/>
          <w:szCs w:val="24"/>
        </w:rPr>
        <w:t>.</w:t>
      </w:r>
      <w:r w:rsidRPr="00BD4B97" w:rsidR="001F08D3">
        <w:rPr>
          <w:rFonts w:ascii="Arial" w:hAnsi="Arial" w:cs="Arial"/>
          <w:sz w:val="24"/>
          <w:szCs w:val="24"/>
        </w:rPr>
        <w:t>, 70/</w:t>
      </w:r>
      <w:r w:rsidRPr="00BD4B97" w:rsidR="00572411">
        <w:rPr>
          <w:rFonts w:ascii="Arial" w:hAnsi="Arial" w:cs="Arial"/>
          <w:sz w:val="24"/>
          <w:szCs w:val="24"/>
        </w:rPr>
        <w:t>201</w:t>
      </w:r>
      <w:r w:rsidRPr="00BD4B97" w:rsidR="001F08D3">
        <w:rPr>
          <w:rFonts w:ascii="Arial" w:hAnsi="Arial" w:cs="Arial"/>
          <w:sz w:val="24"/>
          <w:szCs w:val="24"/>
        </w:rPr>
        <w:t>7</w:t>
      </w:r>
      <w:r w:rsidRPr="00BD4B97" w:rsidR="00A218CC">
        <w:rPr>
          <w:rFonts w:ascii="Arial" w:hAnsi="Arial" w:cs="Arial"/>
          <w:sz w:val="24"/>
          <w:szCs w:val="24"/>
        </w:rPr>
        <w:t>.</w:t>
      </w:r>
      <w:r w:rsidRPr="00BD4B97" w:rsidR="0064539C">
        <w:rPr>
          <w:rFonts w:ascii="Arial" w:hAnsi="Arial" w:cs="Arial"/>
          <w:sz w:val="24"/>
          <w:szCs w:val="24"/>
        </w:rPr>
        <w:t xml:space="preserve">, </w:t>
      </w:r>
      <w:r w:rsidRPr="00BD4B97" w:rsidR="001F08D3">
        <w:rPr>
          <w:rFonts w:ascii="Arial" w:hAnsi="Arial" w:cs="Arial"/>
          <w:sz w:val="24"/>
          <w:szCs w:val="24"/>
        </w:rPr>
        <w:t>118/</w:t>
      </w:r>
      <w:r w:rsidRPr="00BD4B97" w:rsidR="00572411">
        <w:rPr>
          <w:rFonts w:ascii="Arial" w:hAnsi="Arial" w:cs="Arial"/>
          <w:sz w:val="24"/>
          <w:szCs w:val="24"/>
        </w:rPr>
        <w:t>20</w:t>
      </w:r>
      <w:r w:rsidRPr="00BD4B97" w:rsidR="001F08D3">
        <w:rPr>
          <w:rFonts w:ascii="Arial" w:hAnsi="Arial" w:cs="Arial"/>
          <w:sz w:val="24"/>
          <w:szCs w:val="24"/>
        </w:rPr>
        <w:t>18</w:t>
      </w:r>
      <w:r w:rsidRPr="00BD4B97" w:rsidR="00572411">
        <w:rPr>
          <w:rFonts w:ascii="Arial" w:hAnsi="Arial" w:cs="Arial"/>
          <w:sz w:val="24"/>
          <w:szCs w:val="24"/>
        </w:rPr>
        <w:t>.</w:t>
      </w:r>
      <w:r w:rsidRPr="00BD4B97" w:rsidR="0064539C">
        <w:rPr>
          <w:rFonts w:ascii="Arial" w:hAnsi="Arial" w:cs="Arial"/>
          <w:sz w:val="24"/>
          <w:szCs w:val="24"/>
        </w:rPr>
        <w:t xml:space="preserve"> i 114/2022.</w:t>
      </w:r>
      <w:r w:rsidRPr="00BD4B97" w:rsidR="001F08D3">
        <w:rPr>
          <w:rFonts w:ascii="Arial" w:hAnsi="Arial" w:cs="Arial"/>
          <w:sz w:val="24"/>
          <w:szCs w:val="24"/>
        </w:rPr>
        <w:t xml:space="preserve">), </w:t>
      </w:r>
      <w:r w:rsidRPr="00BD4B97" w:rsidR="00CB50E8">
        <w:rPr>
          <w:rFonts w:ascii="Arial" w:hAnsi="Arial" w:cs="Arial"/>
          <w:sz w:val="24"/>
          <w:szCs w:val="24"/>
        </w:rPr>
        <w:t xml:space="preserve">okr. </w:t>
      </w:r>
      <w:r w:rsidRPr="00BD4B97" w:rsidR="00647A62">
        <w:rPr>
          <w:rFonts w:ascii="Arial" w:hAnsi="Arial" w:cs="Arial"/>
          <w:sz w:val="24"/>
          <w:szCs w:val="24"/>
        </w:rPr>
        <w:t>Anton Radić i okr. Hrvoje Milat</w:t>
      </w:r>
      <w:r w:rsidRPr="00BD4B97" w:rsidR="00120A04">
        <w:rPr>
          <w:rFonts w:ascii="Arial" w:hAnsi="Arial" w:cs="Arial"/>
          <w:sz w:val="24"/>
          <w:szCs w:val="24"/>
        </w:rPr>
        <w:t xml:space="preserve">  </w:t>
      </w:r>
      <w:r w:rsidRPr="00BD4B97" w:rsidR="00CB50E8">
        <w:rPr>
          <w:rFonts w:ascii="Arial" w:hAnsi="Arial" w:cs="Arial"/>
          <w:sz w:val="24"/>
          <w:szCs w:val="24"/>
        </w:rPr>
        <w:t>oslobođen</w:t>
      </w:r>
      <w:r w:rsidRPr="00BD4B97" w:rsidR="00120A04">
        <w:rPr>
          <w:rFonts w:ascii="Arial" w:hAnsi="Arial" w:cs="Arial"/>
          <w:sz w:val="24"/>
          <w:szCs w:val="24"/>
        </w:rPr>
        <w:t>i</w:t>
      </w:r>
      <w:r w:rsidRPr="00BD4B97" w:rsidR="00CB50E8">
        <w:rPr>
          <w:rFonts w:ascii="Arial" w:hAnsi="Arial" w:cs="Arial"/>
          <w:sz w:val="24"/>
          <w:szCs w:val="24"/>
        </w:rPr>
        <w:t xml:space="preserve"> </w:t>
      </w:r>
      <w:r w:rsidRPr="00BD4B97" w:rsidR="00120A04">
        <w:rPr>
          <w:rFonts w:ascii="Arial" w:hAnsi="Arial" w:cs="Arial"/>
          <w:sz w:val="24"/>
          <w:szCs w:val="24"/>
        </w:rPr>
        <w:t>su</w:t>
      </w:r>
      <w:r w:rsidRPr="00BD4B97" w:rsidR="00CB50E8">
        <w:rPr>
          <w:rFonts w:ascii="Arial" w:hAnsi="Arial" w:cs="Arial"/>
          <w:sz w:val="24"/>
          <w:szCs w:val="24"/>
        </w:rPr>
        <w:t xml:space="preserve"> optužbe</w:t>
      </w:r>
      <w:r w:rsidRPr="00BD4B97" w:rsidR="001F08D3">
        <w:rPr>
          <w:rFonts w:ascii="Arial" w:hAnsi="Arial" w:cs="Arial"/>
          <w:sz w:val="24"/>
          <w:szCs w:val="24"/>
        </w:rPr>
        <w:t>,</w:t>
      </w:r>
      <w:r w:rsidRPr="00BD4B97">
        <w:rPr>
          <w:rFonts w:ascii="Arial" w:hAnsi="Arial" w:cs="Arial"/>
          <w:sz w:val="24"/>
          <w:szCs w:val="24"/>
        </w:rPr>
        <w:t xml:space="preserve"> da bi na način činjenično opisan u </w:t>
      </w:r>
      <w:r w:rsidRPr="00BD4B97" w:rsidR="00D516B8">
        <w:rPr>
          <w:rFonts w:ascii="Arial" w:hAnsi="Arial" w:cs="Arial"/>
          <w:sz w:val="24"/>
          <w:szCs w:val="24"/>
        </w:rPr>
        <w:t xml:space="preserve">točki 1.) izreke </w:t>
      </w:r>
      <w:r w:rsidRPr="00BD4B97">
        <w:rPr>
          <w:rFonts w:ascii="Arial" w:hAnsi="Arial" w:cs="Arial"/>
          <w:sz w:val="24"/>
          <w:szCs w:val="24"/>
        </w:rPr>
        <w:t>pobijane presude, počini</w:t>
      </w:r>
      <w:r w:rsidRPr="00BD4B97" w:rsidR="00120A04">
        <w:rPr>
          <w:rFonts w:ascii="Arial" w:hAnsi="Arial" w:cs="Arial"/>
          <w:sz w:val="24"/>
          <w:szCs w:val="24"/>
        </w:rPr>
        <w:t>li</w:t>
      </w:r>
      <w:r w:rsidRPr="00BD4B97">
        <w:rPr>
          <w:rFonts w:ascii="Arial" w:hAnsi="Arial" w:cs="Arial"/>
          <w:sz w:val="24"/>
          <w:szCs w:val="24"/>
        </w:rPr>
        <w:t xml:space="preserve"> prekršaj iz čl</w:t>
      </w:r>
      <w:r w:rsidRPr="00BD4B97" w:rsidR="00B959A8">
        <w:rPr>
          <w:rFonts w:ascii="Arial" w:hAnsi="Arial" w:cs="Arial"/>
          <w:sz w:val="24"/>
          <w:szCs w:val="24"/>
        </w:rPr>
        <w:t xml:space="preserve">anka </w:t>
      </w:r>
      <w:r w:rsidRPr="00BD4B97" w:rsidR="00D516B8">
        <w:rPr>
          <w:rFonts w:ascii="Arial" w:hAnsi="Arial" w:cs="Arial"/>
          <w:sz w:val="24"/>
          <w:szCs w:val="24"/>
        </w:rPr>
        <w:t>6</w:t>
      </w:r>
      <w:r w:rsidRPr="00BD4B97" w:rsidR="00B959A8">
        <w:rPr>
          <w:rFonts w:ascii="Arial" w:hAnsi="Arial" w:cs="Arial"/>
          <w:sz w:val="24"/>
          <w:szCs w:val="24"/>
        </w:rPr>
        <w:t>. Zakona o prekrš</w:t>
      </w:r>
      <w:r w:rsidRPr="00BD4B97" w:rsidR="00D516B8">
        <w:rPr>
          <w:rFonts w:ascii="Arial" w:hAnsi="Arial" w:cs="Arial"/>
          <w:sz w:val="24"/>
          <w:szCs w:val="24"/>
        </w:rPr>
        <w:t xml:space="preserve">ajima protiv javnog reda i mira te okr. Hrvoje Milat da bi na način činjenično opisa u točki 2.) izreke pobijane presude počinio prekršaj iz članka </w:t>
      </w:r>
      <w:r w:rsidRPr="00BD4B97" w:rsidR="00EC0AD1">
        <w:rPr>
          <w:rFonts w:ascii="Arial" w:hAnsi="Arial" w:cs="Arial"/>
          <w:sz w:val="24"/>
          <w:szCs w:val="24"/>
        </w:rPr>
        <w:t>71. stavak 1. točka 6. Zakona o nabavi i posjedovanju oružja građana</w:t>
      </w:r>
      <w:r w:rsidRPr="00BD4B97" w:rsidR="00E910C5">
        <w:rPr>
          <w:rFonts w:ascii="Arial" w:hAnsi="Arial" w:cs="Arial"/>
          <w:sz w:val="24"/>
          <w:szCs w:val="24"/>
        </w:rPr>
        <w:t xml:space="preserve"> te je odlučeno da se okr. Hrvoju Milatu ima vratiti oružje B kategorije tj. pištolj marke HSXDM-9 5,25 tvorničkog broja cijevi: H297070.</w:t>
      </w:r>
      <w:r w:rsidRPr="00BD4B97" w:rsidR="00EC0AD1">
        <w:rPr>
          <w:rFonts w:ascii="Arial" w:hAnsi="Arial" w:cs="Arial"/>
          <w:sz w:val="24"/>
          <w:szCs w:val="24"/>
        </w:rPr>
        <w:t xml:space="preserve"> </w:t>
      </w:r>
    </w:p>
    <w:p w:rsidRPr="00BD4B97" w:rsidR="00BD4B97" w:rsidP="00BD4B97" w:rsidRDefault="00BD4B97">
      <w:pPr>
        <w:tabs>
          <w:tab w:val="left" w:pos="426"/>
        </w:tabs>
        <w:jc w:val="both"/>
        <w:rPr>
          <w:rFonts w:ascii="Arial" w:hAnsi="Arial" w:cs="Arial"/>
          <w:sz w:val="24"/>
          <w:szCs w:val="24"/>
        </w:rPr>
      </w:pPr>
    </w:p>
    <w:p w:rsidR="00C3783F" w:rsidP="00BD4B97" w:rsidRDefault="00CB50E8">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U odnosu na troškove prekršajnog postupka, pobijanom prvo</w:t>
      </w:r>
      <w:r w:rsidRPr="00BD4B97" w:rsidR="00B959A8">
        <w:rPr>
          <w:rFonts w:ascii="Arial" w:hAnsi="Arial" w:cs="Arial"/>
          <w:sz w:val="24"/>
          <w:szCs w:val="24"/>
        </w:rPr>
        <w:t>stupanjskom presudom temeljem članka</w:t>
      </w:r>
      <w:r w:rsidRPr="00BD4B97">
        <w:rPr>
          <w:rFonts w:ascii="Arial" w:hAnsi="Arial" w:cs="Arial"/>
          <w:sz w:val="24"/>
          <w:szCs w:val="24"/>
        </w:rPr>
        <w:t xml:space="preserve"> </w:t>
      </w:r>
      <w:r w:rsidRPr="00BD4B97" w:rsidR="00C3783F">
        <w:rPr>
          <w:rFonts w:ascii="Arial" w:hAnsi="Arial" w:cs="Arial"/>
          <w:sz w:val="24"/>
          <w:szCs w:val="24"/>
        </w:rPr>
        <w:t xml:space="preserve">140. </w:t>
      </w:r>
      <w:r w:rsidRPr="00BD4B97" w:rsidR="001B7573">
        <w:rPr>
          <w:rFonts w:ascii="Arial" w:hAnsi="Arial" w:cs="Arial"/>
          <w:sz w:val="24"/>
          <w:szCs w:val="24"/>
        </w:rPr>
        <w:t>s</w:t>
      </w:r>
      <w:r w:rsidRPr="00BD4B97" w:rsidR="00B959A8">
        <w:rPr>
          <w:rFonts w:ascii="Arial" w:hAnsi="Arial" w:cs="Arial"/>
          <w:sz w:val="24"/>
          <w:szCs w:val="24"/>
        </w:rPr>
        <w:t>tavak</w:t>
      </w:r>
      <w:r w:rsidRPr="00BD4B97" w:rsidR="00C3783F">
        <w:rPr>
          <w:rFonts w:ascii="Arial" w:hAnsi="Arial" w:cs="Arial"/>
          <w:sz w:val="24"/>
          <w:szCs w:val="24"/>
        </w:rPr>
        <w:t xml:space="preserve"> 2. Prekršajnog zakona, odlučeno je da troškovi prekršajnog postupka padaju na teret proračunskih sredstva suda. </w:t>
      </w:r>
    </w:p>
    <w:p w:rsidRPr="00BD4B97" w:rsidR="00BD4B97" w:rsidP="00BD4B97" w:rsidRDefault="00BD4B97">
      <w:pPr>
        <w:pStyle w:val="Odlomakpopisa"/>
        <w:rPr>
          <w:rFonts w:ascii="Arial" w:hAnsi="Arial" w:cs="Arial"/>
          <w:sz w:val="24"/>
          <w:szCs w:val="24"/>
        </w:rPr>
      </w:pPr>
    </w:p>
    <w:p w:rsidR="003A7B3D" w:rsidP="00BD4B97" w:rsidRDefault="009D5388">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Protiv te presude</w:t>
      </w:r>
      <w:r w:rsidRPr="00BD4B97" w:rsidR="00C3783F">
        <w:rPr>
          <w:rFonts w:ascii="Arial" w:hAnsi="Arial" w:cs="Arial"/>
          <w:sz w:val="24"/>
          <w:szCs w:val="24"/>
        </w:rPr>
        <w:t xml:space="preserve">, žalbu je </w:t>
      </w:r>
      <w:r w:rsidRPr="00BD4B97" w:rsidR="00A218CC">
        <w:rPr>
          <w:rFonts w:ascii="Arial" w:hAnsi="Arial" w:cs="Arial"/>
          <w:sz w:val="24"/>
          <w:szCs w:val="24"/>
        </w:rPr>
        <w:t xml:space="preserve">pravodobno </w:t>
      </w:r>
      <w:r w:rsidRPr="00BD4B97" w:rsidR="00C3783F">
        <w:rPr>
          <w:rFonts w:ascii="Arial" w:hAnsi="Arial" w:cs="Arial"/>
          <w:sz w:val="24"/>
          <w:szCs w:val="24"/>
        </w:rPr>
        <w:t xml:space="preserve">podnio tužitelj </w:t>
      </w:r>
      <w:r w:rsidRPr="00BD4B97" w:rsidR="00D22A4C">
        <w:rPr>
          <w:rFonts w:ascii="Arial" w:hAnsi="Arial" w:cs="Arial"/>
          <w:sz w:val="24"/>
          <w:szCs w:val="24"/>
        </w:rPr>
        <w:t xml:space="preserve">u kojoj ističe da </w:t>
      </w:r>
      <w:r w:rsidRPr="00BD4B97" w:rsidR="00120A04">
        <w:rPr>
          <w:rFonts w:ascii="Arial" w:hAnsi="Arial" w:cs="Arial"/>
          <w:sz w:val="24"/>
          <w:szCs w:val="24"/>
        </w:rPr>
        <w:t xml:space="preserve">je pogrešan zaključak prvostupanjskog suda da se događaj nije odvio na javnom mjestu </w:t>
      </w:r>
      <w:r w:rsidRPr="00BD4B97" w:rsidR="00886634">
        <w:rPr>
          <w:rFonts w:ascii="Arial" w:hAnsi="Arial" w:cs="Arial"/>
          <w:sz w:val="24"/>
          <w:szCs w:val="24"/>
        </w:rPr>
        <w:t xml:space="preserve">jer </w:t>
      </w:r>
      <w:r w:rsidRPr="00BD4B97" w:rsidR="003A7B3D">
        <w:rPr>
          <w:rFonts w:ascii="Arial" w:hAnsi="Arial" w:cs="Arial"/>
          <w:sz w:val="24"/>
          <w:szCs w:val="24"/>
        </w:rPr>
        <w:t xml:space="preserve">je nesporno utvrđeno da se sporna radnja odvijala ispred kućnog dvorišta i na prilaznom putu, koji se koristi kao jedini prilaz i komunikacija više domaćinstava i to domova članova obiju obitelji te da je irelevantno što je predmetni prostor označen </w:t>
      </w:r>
      <w:r w:rsidRPr="00BD4B97" w:rsidR="003A7B3D">
        <w:rPr>
          <w:rFonts w:ascii="Arial" w:hAnsi="Arial" w:cs="Arial"/>
          <w:sz w:val="24"/>
          <w:szCs w:val="24"/>
        </w:rPr>
        <w:lastRenderedPageBreak/>
        <w:t xml:space="preserve">kao privatna čestica.  </w:t>
      </w:r>
      <w:r w:rsidRPr="00BD4B97" w:rsidR="00306C0D">
        <w:rPr>
          <w:rFonts w:ascii="Arial" w:hAnsi="Arial" w:cs="Arial"/>
          <w:sz w:val="24"/>
          <w:szCs w:val="24"/>
        </w:rPr>
        <w:t xml:space="preserve">Tužitelj ističe da je nesporno da se događaj odvio na mjestu vidljivom sa javne prometnice, na putu koji mogu koristiti i druge osobe i da su radnje bile vidljive i čujne iz javnog prostora. </w:t>
      </w:r>
    </w:p>
    <w:p w:rsidRPr="00BD4B97" w:rsidR="00BD4B97" w:rsidP="00BD4B97" w:rsidRDefault="00BD4B97">
      <w:pPr>
        <w:pStyle w:val="Odlomakpopisa"/>
        <w:rPr>
          <w:rFonts w:ascii="Arial" w:hAnsi="Arial" w:cs="Arial"/>
          <w:sz w:val="24"/>
          <w:szCs w:val="24"/>
        </w:rPr>
      </w:pPr>
    </w:p>
    <w:p w:rsidR="00C3783F" w:rsidP="00BD4B97" w:rsidRDefault="00C3783F">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Žalba nije osnovana.</w:t>
      </w:r>
    </w:p>
    <w:p w:rsidRPr="00BD4B97" w:rsidR="00BD4B97" w:rsidP="00BD4B97" w:rsidRDefault="00BD4B97">
      <w:pPr>
        <w:pStyle w:val="Odlomakpopisa"/>
        <w:rPr>
          <w:rFonts w:ascii="Arial" w:hAnsi="Arial" w:cs="Arial"/>
          <w:sz w:val="24"/>
          <w:szCs w:val="24"/>
        </w:rPr>
      </w:pPr>
    </w:p>
    <w:p w:rsidR="00C3783F" w:rsidP="00BD4B97" w:rsidRDefault="00C3783F">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Visoki prekršajni sud Republike Hrvatske, kao drugostupanjski sud, na temelju čl</w:t>
      </w:r>
      <w:r w:rsidRPr="00BD4B97" w:rsidR="000863B0">
        <w:rPr>
          <w:rFonts w:ascii="Arial" w:hAnsi="Arial" w:cs="Arial"/>
          <w:sz w:val="24"/>
          <w:szCs w:val="24"/>
        </w:rPr>
        <w:t>anka</w:t>
      </w:r>
      <w:r w:rsidRPr="00BD4B97">
        <w:rPr>
          <w:rFonts w:ascii="Arial" w:hAnsi="Arial" w:cs="Arial"/>
          <w:sz w:val="24"/>
          <w:szCs w:val="24"/>
        </w:rPr>
        <w:t xml:space="preserve"> 202. st</w:t>
      </w:r>
      <w:r w:rsidRPr="00BD4B97" w:rsidR="000863B0">
        <w:rPr>
          <w:rFonts w:ascii="Arial" w:hAnsi="Arial" w:cs="Arial"/>
          <w:sz w:val="24"/>
          <w:szCs w:val="24"/>
        </w:rPr>
        <w:t>avak</w:t>
      </w:r>
      <w:r w:rsidRPr="00BD4B97">
        <w:rPr>
          <w:rFonts w:ascii="Arial" w:hAnsi="Arial" w:cs="Arial"/>
          <w:sz w:val="24"/>
          <w:szCs w:val="24"/>
        </w:rPr>
        <w:t xml:space="preserve"> 1. Prekršajnog zakona, ispitivao je pobijanu presudu iz osnova i razloga iz kojih se ona pobija žalbom, a po službenoj dužnosti ispitao je jesu li počinjene bitne povrede odre</w:t>
      </w:r>
      <w:r w:rsidRPr="00BD4B97" w:rsidR="000863B0">
        <w:rPr>
          <w:rFonts w:ascii="Arial" w:hAnsi="Arial" w:cs="Arial"/>
          <w:sz w:val="24"/>
          <w:szCs w:val="24"/>
        </w:rPr>
        <w:t>daba prekršajnog postupka iz članka 195. stavak</w:t>
      </w:r>
      <w:r w:rsidRPr="00BD4B97">
        <w:rPr>
          <w:rFonts w:ascii="Arial" w:hAnsi="Arial" w:cs="Arial"/>
          <w:sz w:val="24"/>
          <w:szCs w:val="24"/>
        </w:rPr>
        <w:t xml:space="preserve"> 1. toč</w:t>
      </w:r>
      <w:r w:rsidRPr="00BD4B97" w:rsidR="000863B0">
        <w:rPr>
          <w:rFonts w:ascii="Arial" w:hAnsi="Arial" w:cs="Arial"/>
          <w:sz w:val="24"/>
          <w:szCs w:val="24"/>
        </w:rPr>
        <w:t>ke</w:t>
      </w:r>
      <w:r w:rsidRPr="00BD4B97">
        <w:rPr>
          <w:rFonts w:ascii="Arial" w:hAnsi="Arial" w:cs="Arial"/>
          <w:sz w:val="24"/>
          <w:szCs w:val="24"/>
        </w:rPr>
        <w:t xml:space="preserve"> 6., 7., 9. i 10. Prekršajnog zakona, jesu li presudom na štetu okrivljenika povrijeđene odredbe prekršajnog  materijalnog prava i je li u postupku nastupila zastara prekršajnog progona. Pritom nije utvrđeno da postoje razlozi zbog kojih tužitelj pobija prvostupanjsku presudu, a niti su utvrđene povrede na koje ovaj sud, sukladno gore navedenoj zakonskoj odredbi, pazi po službenoj dužnosti.</w:t>
      </w:r>
    </w:p>
    <w:p w:rsidRPr="00BD4B97" w:rsidR="00BD4B97" w:rsidP="00BD4B97" w:rsidRDefault="00BD4B97">
      <w:pPr>
        <w:pStyle w:val="Odlomakpopisa"/>
        <w:rPr>
          <w:rFonts w:ascii="Arial" w:hAnsi="Arial" w:cs="Arial"/>
          <w:sz w:val="24"/>
          <w:szCs w:val="24"/>
        </w:rPr>
      </w:pPr>
    </w:p>
    <w:p w:rsidRPr="00BD4B97" w:rsidR="00306C0D" w:rsidP="00BD4B97" w:rsidRDefault="00886634">
      <w:pPr>
        <w:pStyle w:val="Odlomakpopisa"/>
        <w:numPr>
          <w:ilvl w:val="0"/>
          <w:numId w:val="8"/>
        </w:numPr>
        <w:tabs>
          <w:tab w:val="left" w:pos="426"/>
        </w:tabs>
        <w:ind w:left="0" w:firstLine="0"/>
        <w:jc w:val="both"/>
        <w:rPr>
          <w:rFonts w:ascii="Arial" w:hAnsi="Arial" w:cs="Arial"/>
          <w:sz w:val="24"/>
          <w:szCs w:val="24"/>
        </w:rPr>
      </w:pPr>
      <w:r w:rsidRPr="00BD4B97">
        <w:rPr>
          <w:rFonts w:ascii="Arial" w:hAnsi="Arial" w:cs="Arial"/>
          <w:sz w:val="24"/>
          <w:szCs w:val="24"/>
        </w:rPr>
        <w:t xml:space="preserve">Iz obrazloženja pobijane presude </w:t>
      </w:r>
      <w:r w:rsidRPr="00BD4B97" w:rsidR="00B57A4F">
        <w:rPr>
          <w:rFonts w:ascii="Arial" w:hAnsi="Arial" w:cs="Arial"/>
          <w:sz w:val="24"/>
          <w:szCs w:val="24"/>
        </w:rPr>
        <w:t xml:space="preserve">proizlazi da je prvostupanjski sud svoju odluku o oslobođenju okr. </w:t>
      </w:r>
      <w:r w:rsidRPr="00BD4B97" w:rsidR="00306C0D">
        <w:rPr>
          <w:rFonts w:ascii="Arial" w:hAnsi="Arial" w:cs="Arial"/>
          <w:sz w:val="24"/>
          <w:szCs w:val="24"/>
        </w:rPr>
        <w:t>Antona Radića i okr. Hrvoja Milata za prekršaj iz članka 6. Zakona o prekršajima protiv javnog reda i mira te okr. Hrvoja Milata za prekršaj iz članka 71. stavak 1. točka 6. Zakona o nabavi i posjedovanju oružja građana, utemeljio na ocjeni provedenog dokaznog postupka u kojem je nesporno utvrdio da se događaj odvijao na dvorištu i privatnom putu</w:t>
      </w:r>
      <w:r w:rsidRPr="00BD4B97" w:rsidR="00953203">
        <w:rPr>
          <w:rFonts w:ascii="Arial" w:hAnsi="Arial" w:cs="Arial"/>
          <w:sz w:val="24"/>
          <w:szCs w:val="24"/>
        </w:rPr>
        <w:t>,</w:t>
      </w:r>
      <w:r w:rsidRPr="00BD4B97" w:rsidR="00306C0D">
        <w:rPr>
          <w:rFonts w:ascii="Arial" w:hAnsi="Arial" w:cs="Arial"/>
          <w:sz w:val="24"/>
          <w:szCs w:val="24"/>
        </w:rPr>
        <w:t xml:space="preserve"> </w:t>
      </w:r>
      <w:r w:rsidRPr="00BD4B97" w:rsidR="00DD0B83">
        <w:rPr>
          <w:rFonts w:ascii="Arial" w:hAnsi="Arial" w:cs="Arial"/>
          <w:sz w:val="24"/>
          <w:szCs w:val="24"/>
        </w:rPr>
        <w:t>koj</w:t>
      </w:r>
      <w:r w:rsidRPr="00BD4B97" w:rsidR="00953203">
        <w:rPr>
          <w:rFonts w:ascii="Arial" w:hAnsi="Arial" w:cs="Arial"/>
          <w:sz w:val="24"/>
          <w:szCs w:val="24"/>
        </w:rPr>
        <w:t>a</w:t>
      </w:r>
      <w:r w:rsidRPr="00BD4B97" w:rsidR="00DD0B83">
        <w:rPr>
          <w:rFonts w:ascii="Arial" w:hAnsi="Arial" w:cs="Arial"/>
          <w:sz w:val="24"/>
          <w:szCs w:val="24"/>
        </w:rPr>
        <w:t xml:space="preserve"> mjest</w:t>
      </w:r>
      <w:r w:rsidRPr="00BD4B97" w:rsidR="00953203">
        <w:rPr>
          <w:rFonts w:ascii="Arial" w:hAnsi="Arial" w:cs="Arial"/>
          <w:sz w:val="24"/>
          <w:szCs w:val="24"/>
        </w:rPr>
        <w:t>a</w:t>
      </w:r>
      <w:r w:rsidRPr="00BD4B97" w:rsidR="00DD0B83">
        <w:rPr>
          <w:rFonts w:ascii="Arial" w:hAnsi="Arial" w:cs="Arial"/>
          <w:sz w:val="24"/>
          <w:szCs w:val="24"/>
        </w:rPr>
        <w:t xml:space="preserve"> po kategorizaciji spadaju u fiktivna javna mjesta za koja mjesta je potrebno u činjeničnom opisu prekršaja naznačiti da se ponašanje okrivljenika reflektiralo na neograničenom javnom mjestu. </w:t>
      </w:r>
    </w:p>
    <w:p w:rsidRPr="00BD4B97" w:rsidR="00DD0B83" w:rsidP="00BD4B97" w:rsidRDefault="00DD0B83">
      <w:pPr>
        <w:jc w:val="both"/>
        <w:rPr>
          <w:rFonts w:ascii="Arial" w:hAnsi="Arial" w:cs="Arial"/>
          <w:sz w:val="24"/>
          <w:szCs w:val="24"/>
        </w:rPr>
      </w:pPr>
    </w:p>
    <w:p w:rsidR="002C1053" w:rsidP="00BD4B97" w:rsidRDefault="00B57A4F">
      <w:pPr>
        <w:pStyle w:val="Odlomakpopisa"/>
        <w:numPr>
          <w:ilvl w:val="1"/>
          <w:numId w:val="8"/>
        </w:numPr>
        <w:tabs>
          <w:tab w:val="left" w:pos="567"/>
        </w:tabs>
        <w:ind w:left="0" w:firstLine="0"/>
        <w:jc w:val="both"/>
        <w:rPr>
          <w:rFonts w:ascii="Arial" w:hAnsi="Arial" w:cs="Arial"/>
          <w:sz w:val="24"/>
          <w:szCs w:val="24"/>
        </w:rPr>
      </w:pPr>
      <w:r w:rsidRPr="00BD4B97">
        <w:rPr>
          <w:rFonts w:ascii="Arial" w:hAnsi="Arial" w:cs="Arial"/>
          <w:sz w:val="24"/>
          <w:szCs w:val="24"/>
        </w:rPr>
        <w:t xml:space="preserve">Ističe se da je pravilno prvostupanjski sud </w:t>
      </w:r>
      <w:r w:rsidRPr="00BD4B97" w:rsidR="002C1053">
        <w:rPr>
          <w:rFonts w:ascii="Arial" w:hAnsi="Arial" w:cs="Arial"/>
          <w:sz w:val="24"/>
          <w:szCs w:val="24"/>
        </w:rPr>
        <w:t xml:space="preserve">na temelju rezultata dokaznog postupka </w:t>
      </w:r>
      <w:r w:rsidRPr="00BD4B97">
        <w:rPr>
          <w:rFonts w:ascii="Arial" w:hAnsi="Arial" w:cs="Arial"/>
          <w:sz w:val="24"/>
          <w:szCs w:val="24"/>
        </w:rPr>
        <w:t xml:space="preserve">zaključio da </w:t>
      </w:r>
      <w:r w:rsidRPr="00BD4B97" w:rsidR="00953203">
        <w:rPr>
          <w:rFonts w:ascii="Arial" w:hAnsi="Arial" w:cs="Arial"/>
          <w:sz w:val="24"/>
          <w:szCs w:val="24"/>
        </w:rPr>
        <w:t>za</w:t>
      </w:r>
      <w:r w:rsidRPr="00BD4B97" w:rsidR="002C1053">
        <w:rPr>
          <w:rFonts w:ascii="Arial" w:hAnsi="Arial" w:cs="Arial"/>
          <w:sz w:val="24"/>
          <w:szCs w:val="24"/>
        </w:rPr>
        <w:t xml:space="preserve"> </w:t>
      </w:r>
      <w:r w:rsidRPr="00BD4B97" w:rsidR="00953203">
        <w:rPr>
          <w:rFonts w:ascii="Arial" w:hAnsi="Arial" w:cs="Arial"/>
          <w:sz w:val="24"/>
          <w:szCs w:val="24"/>
        </w:rPr>
        <w:t xml:space="preserve">mjesto događaja, dvorište i privatni put, </w:t>
      </w:r>
      <w:r w:rsidRPr="00BD4B97">
        <w:rPr>
          <w:rFonts w:ascii="Arial" w:hAnsi="Arial" w:cs="Arial"/>
          <w:sz w:val="24"/>
          <w:szCs w:val="24"/>
        </w:rPr>
        <w:t xml:space="preserve">nije ispunjeno bitno obilježje prekršaja iz članka </w:t>
      </w:r>
      <w:r w:rsidRPr="00BD4B97" w:rsidR="00953203">
        <w:rPr>
          <w:rFonts w:ascii="Arial" w:hAnsi="Arial" w:cs="Arial"/>
          <w:sz w:val="24"/>
          <w:szCs w:val="24"/>
        </w:rPr>
        <w:t>6</w:t>
      </w:r>
      <w:r w:rsidRPr="00BD4B97">
        <w:rPr>
          <w:rFonts w:ascii="Arial" w:hAnsi="Arial" w:cs="Arial"/>
          <w:sz w:val="24"/>
          <w:szCs w:val="24"/>
        </w:rPr>
        <w:t>. Zakona o prekršajima protiv javnog reda i mira</w:t>
      </w:r>
      <w:r w:rsidRPr="00BD4B97" w:rsidR="00953203">
        <w:rPr>
          <w:rFonts w:ascii="Arial" w:hAnsi="Arial" w:cs="Arial"/>
          <w:sz w:val="24"/>
          <w:szCs w:val="24"/>
        </w:rPr>
        <w:t xml:space="preserve"> i članka 71. stavak 1. točka 6. Zakona o nabavi i posjedovanju oružja građana, </w:t>
      </w:r>
      <w:r w:rsidRPr="00BD4B97">
        <w:rPr>
          <w:rFonts w:ascii="Arial" w:hAnsi="Arial" w:cs="Arial"/>
          <w:sz w:val="24"/>
          <w:szCs w:val="24"/>
        </w:rPr>
        <w:t xml:space="preserve">u odnosu na element javnosti. </w:t>
      </w:r>
      <w:r w:rsidRPr="00BD4B97" w:rsidR="00953203">
        <w:rPr>
          <w:rFonts w:ascii="Arial" w:hAnsi="Arial" w:cs="Arial"/>
          <w:sz w:val="24"/>
          <w:szCs w:val="24"/>
        </w:rPr>
        <w:t xml:space="preserve">Ovakav zaključak prvostupanjski sud je pravilno donio na temelju izvedenih dokaza, obrana okrivljenika, pregledavanja USB snimke događaja, a iz kojih dokaza nesporno proizlazi da se radi o dvorištu okr. Hrvoja Milata te privatnom putu koji dijele okr. Antun Radić i okr. Hrvoje Milat, a koji put nije u javnoj uporabi. </w:t>
      </w:r>
      <w:r w:rsidRPr="00BD4B97" w:rsidR="00126E05">
        <w:rPr>
          <w:rFonts w:ascii="Arial" w:hAnsi="Arial" w:cs="Arial"/>
          <w:sz w:val="24"/>
          <w:szCs w:val="24"/>
        </w:rPr>
        <w:t>B</w:t>
      </w:r>
      <w:r w:rsidRPr="00BD4B97" w:rsidR="002C1053">
        <w:rPr>
          <w:rFonts w:ascii="Arial" w:hAnsi="Arial" w:cs="Arial"/>
          <w:sz w:val="24"/>
          <w:szCs w:val="24"/>
        </w:rPr>
        <w:t xml:space="preserve">udući da se okrivljenicima stavljalo na teret da su </w:t>
      </w:r>
      <w:r w:rsidRPr="00BD4B97" w:rsidR="00126E05">
        <w:rPr>
          <w:rFonts w:ascii="Arial" w:hAnsi="Arial" w:cs="Arial"/>
          <w:sz w:val="24"/>
          <w:szCs w:val="24"/>
        </w:rPr>
        <w:t xml:space="preserve">prekršaj počinili </w:t>
      </w:r>
      <w:r w:rsidRPr="00BD4B97" w:rsidR="002C1053">
        <w:rPr>
          <w:rFonts w:ascii="Arial" w:hAnsi="Arial" w:cs="Arial"/>
          <w:sz w:val="24"/>
          <w:szCs w:val="24"/>
        </w:rPr>
        <w:t xml:space="preserve">na ulici, a iz rezultata provedenog dokaznog postupka nesporno proizlazi da se </w:t>
      </w:r>
      <w:r w:rsidRPr="00BD4B97" w:rsidR="00126E05">
        <w:rPr>
          <w:rFonts w:ascii="Arial" w:hAnsi="Arial" w:cs="Arial"/>
          <w:sz w:val="24"/>
          <w:szCs w:val="24"/>
        </w:rPr>
        <w:t>događaj odvijao na dvorištu i privatnom putu</w:t>
      </w:r>
      <w:r w:rsidRPr="00BD4B97" w:rsidR="002C1053">
        <w:rPr>
          <w:rFonts w:ascii="Arial" w:hAnsi="Arial" w:cs="Arial"/>
          <w:sz w:val="24"/>
          <w:szCs w:val="24"/>
        </w:rPr>
        <w:t xml:space="preserve">, koja mjesta, po jedinstvenoj sudskoj praksi i pravnoj teoriji ulaze u pojam tzv. fiktivnog javnog mjesta, a koja po svojoj namjerni nisu javna mjesta, ali to mogu postati ako se ponašanje osobe reflektiralo u javnosti (čulo ili vidjelo s neograničeno otvorenog javnog mjesta), to te okolnosti koje ga čine javnim mjestom, moraju prije svega biti naznačene u činjeničnom opisu optužbe jer predstavljaju bitno obilježje prekršaja iz članka </w:t>
      </w:r>
      <w:r w:rsidRPr="00BD4B97" w:rsidR="00126E05">
        <w:rPr>
          <w:rFonts w:ascii="Arial" w:hAnsi="Arial" w:cs="Arial"/>
          <w:sz w:val="24"/>
          <w:szCs w:val="24"/>
        </w:rPr>
        <w:t>6</w:t>
      </w:r>
      <w:r w:rsidRPr="00BD4B97" w:rsidR="002C1053">
        <w:rPr>
          <w:rFonts w:ascii="Arial" w:hAnsi="Arial" w:cs="Arial"/>
          <w:sz w:val="24"/>
          <w:szCs w:val="24"/>
        </w:rPr>
        <w:t>. Zakona o prekrš</w:t>
      </w:r>
      <w:r w:rsidRPr="00BD4B97" w:rsidR="00126E05">
        <w:rPr>
          <w:rFonts w:ascii="Arial" w:hAnsi="Arial" w:cs="Arial"/>
          <w:sz w:val="24"/>
          <w:szCs w:val="24"/>
        </w:rPr>
        <w:t xml:space="preserve">ajima protiv javnog reda i mira i članka 71. stavak 1. točke 6. Zakona o nabavi i posjedovanju oružja građana. </w:t>
      </w:r>
      <w:r w:rsidRPr="00BD4B97" w:rsidR="002C1053">
        <w:rPr>
          <w:rFonts w:ascii="Arial" w:hAnsi="Arial" w:cs="Arial"/>
          <w:sz w:val="24"/>
          <w:szCs w:val="24"/>
        </w:rPr>
        <w:t xml:space="preserve"> </w:t>
      </w:r>
    </w:p>
    <w:p w:rsidRPr="00BD4B97" w:rsidR="00BD4B97" w:rsidP="00BD4B97" w:rsidRDefault="00BD4B97">
      <w:pPr>
        <w:tabs>
          <w:tab w:val="left" w:pos="567"/>
        </w:tabs>
        <w:jc w:val="both"/>
        <w:rPr>
          <w:rFonts w:ascii="Arial" w:hAnsi="Arial" w:cs="Arial"/>
          <w:sz w:val="24"/>
          <w:szCs w:val="24"/>
        </w:rPr>
      </w:pPr>
    </w:p>
    <w:p w:rsidR="002C1053" w:rsidP="00BD4B97" w:rsidRDefault="00BC648E">
      <w:pPr>
        <w:pStyle w:val="Odlomakpopisa"/>
        <w:numPr>
          <w:ilvl w:val="1"/>
          <w:numId w:val="8"/>
        </w:numPr>
        <w:tabs>
          <w:tab w:val="left" w:pos="567"/>
        </w:tabs>
        <w:ind w:left="0" w:firstLine="0"/>
        <w:jc w:val="both"/>
        <w:rPr>
          <w:rFonts w:ascii="Arial" w:hAnsi="Arial" w:cs="Arial"/>
          <w:sz w:val="24"/>
          <w:szCs w:val="24"/>
        </w:rPr>
      </w:pPr>
      <w:r w:rsidRPr="00BD4B97">
        <w:rPr>
          <w:rFonts w:ascii="Arial" w:hAnsi="Arial" w:cs="Arial"/>
          <w:sz w:val="24"/>
          <w:szCs w:val="24"/>
        </w:rPr>
        <w:t xml:space="preserve">U smislu naprijed navedenog, budući je prvostupanjski sud utvrdio činjenično stanje drugačije od onog iz optužbe, odnosno, drugu vrstu mjesta na kojem su okrivljenici počinili radnju, dakle, da radnja nije počinjena na neograničeno otvorenom javnom mjestu, već na tzv. fiktivnom javnom mjestu, a za koje ispunjenje bića prekršaja je potrebno postojanje dostupnosti takvog ponašanja u javnosti te navođenje takve refleksije u činjeničnom opisu optužbe, a čega u konkretnom slučaju </w:t>
      </w:r>
      <w:r w:rsidRPr="00BD4B97">
        <w:rPr>
          <w:rFonts w:ascii="Arial" w:hAnsi="Arial" w:cs="Arial"/>
          <w:sz w:val="24"/>
          <w:szCs w:val="24"/>
        </w:rPr>
        <w:lastRenderedPageBreak/>
        <w:t>nema, to je jasno da je prvostupanjski sud jedino mogao donijeti presudu kojom se okrivljenici oslobađaju optužb</w:t>
      </w:r>
      <w:r w:rsidRPr="00BD4B97" w:rsidR="00BD7FE2">
        <w:rPr>
          <w:rFonts w:ascii="Arial" w:hAnsi="Arial" w:cs="Arial"/>
          <w:sz w:val="24"/>
          <w:szCs w:val="24"/>
        </w:rPr>
        <w:t>e</w:t>
      </w:r>
      <w:r w:rsidRPr="00BD4B97">
        <w:rPr>
          <w:rFonts w:ascii="Arial" w:hAnsi="Arial" w:cs="Arial"/>
          <w:sz w:val="24"/>
          <w:szCs w:val="24"/>
        </w:rPr>
        <w:t>, jer bitno obilježje prekršaja koji se okrivljenici</w:t>
      </w:r>
      <w:r w:rsidRPr="00BD4B97" w:rsidR="00BD7FE2">
        <w:rPr>
          <w:rFonts w:ascii="Arial" w:hAnsi="Arial" w:cs="Arial"/>
          <w:sz w:val="24"/>
          <w:szCs w:val="24"/>
        </w:rPr>
        <w:t xml:space="preserve">ma stavlja na teret, odnosno da se ponašanje okrivljenika reflektirano na neograničeno otvoreno javnom mjesto nije navedeno u optužbi. </w:t>
      </w:r>
      <w:r w:rsidRPr="00BD4B97" w:rsidR="005F16E9">
        <w:rPr>
          <w:rFonts w:ascii="Arial" w:hAnsi="Arial" w:cs="Arial"/>
          <w:sz w:val="24"/>
          <w:szCs w:val="24"/>
        </w:rPr>
        <w:t>Budući da tijekom postupka tužitelj nije u tom smislu izmijenio činjenični opis optužnog prijedloga, odnosno naznačio drugu vrstu javnog mjesta (fiktivno uz refleksiju), a sam sud nije ovlašten dodavati konstitutivne elemente prekršaja jer bi time prekoračio optužbu, to je morao donijeti oslobađajuću presudu.</w:t>
      </w:r>
    </w:p>
    <w:p w:rsidRPr="00BD4B97" w:rsidR="00BD4B97" w:rsidP="00BD4B97" w:rsidRDefault="00BD4B97">
      <w:pPr>
        <w:pStyle w:val="Odlomakpopisa"/>
        <w:rPr>
          <w:rFonts w:ascii="Arial" w:hAnsi="Arial" w:cs="Arial"/>
          <w:sz w:val="24"/>
          <w:szCs w:val="24"/>
        </w:rPr>
      </w:pPr>
    </w:p>
    <w:p w:rsidRPr="00BD4B97" w:rsidR="00BC648E" w:rsidP="00BD4B97" w:rsidRDefault="00C01EA3">
      <w:pPr>
        <w:pStyle w:val="Odlomakpopisa"/>
        <w:numPr>
          <w:ilvl w:val="1"/>
          <w:numId w:val="8"/>
        </w:numPr>
        <w:tabs>
          <w:tab w:val="left" w:pos="567"/>
        </w:tabs>
        <w:ind w:left="0" w:firstLine="0"/>
        <w:jc w:val="both"/>
        <w:rPr>
          <w:rFonts w:ascii="Arial" w:hAnsi="Arial" w:cs="Arial"/>
          <w:sz w:val="24"/>
          <w:szCs w:val="24"/>
        </w:rPr>
      </w:pPr>
      <w:r w:rsidRPr="00BD4B97">
        <w:rPr>
          <w:rFonts w:ascii="Arial" w:hAnsi="Arial" w:cs="Arial"/>
          <w:sz w:val="24"/>
          <w:szCs w:val="24"/>
        </w:rPr>
        <w:t>Stoga</w:t>
      </w:r>
      <w:r w:rsidRPr="00BD4B97" w:rsidR="008F3EE6">
        <w:rPr>
          <w:rFonts w:ascii="Arial" w:hAnsi="Arial" w:cs="Arial"/>
          <w:sz w:val="24"/>
          <w:szCs w:val="24"/>
        </w:rPr>
        <w:t xml:space="preserve">, </w:t>
      </w:r>
      <w:r w:rsidRPr="00BD4B97" w:rsidR="0070009E">
        <w:rPr>
          <w:rFonts w:ascii="Arial" w:hAnsi="Arial" w:cs="Arial"/>
          <w:sz w:val="24"/>
          <w:szCs w:val="24"/>
        </w:rPr>
        <w:t>nisu osnovani žalbeni navodi tužitelja da se događaj dogodio na mjestu vidljivom sa javne prometnice te da su radnje bile vidljive i čujne iz javnog prostora. Naime</w:t>
      </w:r>
      <w:r w:rsidRPr="00BD4B97" w:rsidR="005F16E9">
        <w:rPr>
          <w:rFonts w:ascii="Arial" w:hAnsi="Arial" w:cs="Arial"/>
          <w:sz w:val="24"/>
          <w:szCs w:val="24"/>
        </w:rPr>
        <w:t xml:space="preserve">, </w:t>
      </w:r>
      <w:r w:rsidRPr="00BD4B97" w:rsidR="008F3EE6">
        <w:rPr>
          <w:rFonts w:ascii="Arial" w:hAnsi="Arial" w:cs="Arial"/>
          <w:sz w:val="24"/>
          <w:szCs w:val="24"/>
        </w:rPr>
        <w:t xml:space="preserve">sve i kada bi iz dokaznog postupka proizašlo postojanje činjenica </w:t>
      </w:r>
      <w:r w:rsidRPr="00BD4B97" w:rsidR="0070009E">
        <w:rPr>
          <w:rFonts w:ascii="Arial" w:hAnsi="Arial" w:cs="Arial"/>
          <w:sz w:val="24"/>
          <w:szCs w:val="24"/>
        </w:rPr>
        <w:t>iz kojih bi proizlazila vidljivost ili čujnost radnji okrivljenika</w:t>
      </w:r>
      <w:r w:rsidRPr="00BD4B97" w:rsidR="008F3EE6">
        <w:rPr>
          <w:rFonts w:ascii="Arial" w:hAnsi="Arial" w:cs="Arial"/>
          <w:sz w:val="24"/>
          <w:szCs w:val="24"/>
        </w:rPr>
        <w:t xml:space="preserve"> na javnu površinu, sud ih nije ovlašten dodavati u činjenični opis bez izmjene ili dopune tužitelja jer je sud vezan činjeničnim opisom događaja navedenim u optužnom prijedlogu. U protivnom bi </w:t>
      </w:r>
      <w:r w:rsidRPr="00BD4B97" w:rsidR="00291AE5">
        <w:rPr>
          <w:rFonts w:ascii="Arial" w:hAnsi="Arial" w:cs="Arial"/>
          <w:sz w:val="24"/>
          <w:szCs w:val="24"/>
        </w:rPr>
        <w:t xml:space="preserve">kao što je naprijed navedeno, </w:t>
      </w:r>
      <w:r w:rsidRPr="00BD4B97" w:rsidR="008F3EE6">
        <w:rPr>
          <w:rFonts w:ascii="Arial" w:hAnsi="Arial" w:cs="Arial"/>
          <w:sz w:val="24"/>
          <w:szCs w:val="24"/>
        </w:rPr>
        <w:t xml:space="preserve">došlo do miješanja procesnih uloga suda i tužitelja te </w:t>
      </w:r>
      <w:r w:rsidRPr="00BD4B97" w:rsidR="007377F6">
        <w:rPr>
          <w:rFonts w:ascii="Arial" w:hAnsi="Arial" w:cs="Arial"/>
          <w:sz w:val="24"/>
          <w:szCs w:val="24"/>
        </w:rPr>
        <w:t xml:space="preserve">bi </w:t>
      </w:r>
      <w:r w:rsidRPr="00BD4B97" w:rsidR="008F3EE6">
        <w:rPr>
          <w:rFonts w:ascii="Arial" w:hAnsi="Arial" w:cs="Arial"/>
          <w:sz w:val="24"/>
          <w:szCs w:val="24"/>
        </w:rPr>
        <w:t xml:space="preserve">sud time povrijedio optužno načelo dovodeći u </w:t>
      </w:r>
      <w:r w:rsidRPr="00BD4B97" w:rsidR="007D3059">
        <w:rPr>
          <w:rFonts w:ascii="Arial" w:hAnsi="Arial" w:cs="Arial"/>
          <w:sz w:val="24"/>
          <w:szCs w:val="24"/>
        </w:rPr>
        <w:t xml:space="preserve">pitanje objektivnost suda, čime bi ujedno prekoračio optužbu i počinio bitnu povredu odredaba prekršajnog postupka iz članka 195. stavak 1. točke 6. Prekršajnog zakona. </w:t>
      </w:r>
      <w:r w:rsidRPr="00BD4B97" w:rsidR="008F3EE6">
        <w:rPr>
          <w:rFonts w:ascii="Arial" w:hAnsi="Arial" w:cs="Arial"/>
          <w:sz w:val="24"/>
          <w:szCs w:val="24"/>
        </w:rPr>
        <w:t xml:space="preserve"> </w:t>
      </w:r>
    </w:p>
    <w:p w:rsidRPr="00BD4B97" w:rsidR="00F04474" w:rsidP="00BD4B97" w:rsidRDefault="00F04474">
      <w:pPr>
        <w:jc w:val="both"/>
        <w:rPr>
          <w:rFonts w:ascii="Arial" w:hAnsi="Arial" w:cs="Arial"/>
          <w:sz w:val="24"/>
          <w:szCs w:val="24"/>
        </w:rPr>
      </w:pPr>
    </w:p>
    <w:p w:rsidR="003D23E2" w:rsidP="00BD4B97" w:rsidRDefault="00CE40F1">
      <w:pPr>
        <w:pStyle w:val="Odlomakpopisa"/>
        <w:numPr>
          <w:ilvl w:val="0"/>
          <w:numId w:val="8"/>
        </w:numPr>
        <w:tabs>
          <w:tab w:val="left" w:pos="426"/>
        </w:tabs>
        <w:ind w:left="0" w:right="340" w:firstLine="0"/>
        <w:jc w:val="both"/>
        <w:rPr>
          <w:rFonts w:ascii="Arial" w:hAnsi="Arial" w:cs="Arial"/>
          <w:sz w:val="24"/>
          <w:szCs w:val="24"/>
        </w:rPr>
      </w:pPr>
      <w:r w:rsidRPr="00BD4B97">
        <w:rPr>
          <w:rFonts w:ascii="Arial" w:hAnsi="Arial" w:cs="Arial"/>
          <w:sz w:val="24"/>
          <w:szCs w:val="24"/>
        </w:rPr>
        <w:t xml:space="preserve">Slijedom navedenog, žalba tužitelja nije osnovana. </w:t>
      </w:r>
    </w:p>
    <w:p w:rsidRPr="00BD4B97" w:rsidR="00BD4B97" w:rsidP="00BD4B97" w:rsidRDefault="00BD4B97">
      <w:pPr>
        <w:tabs>
          <w:tab w:val="left" w:pos="426"/>
        </w:tabs>
        <w:ind w:right="340"/>
        <w:jc w:val="both"/>
        <w:rPr>
          <w:rFonts w:ascii="Arial" w:hAnsi="Arial" w:cs="Arial"/>
          <w:sz w:val="24"/>
          <w:szCs w:val="24"/>
        </w:rPr>
      </w:pPr>
    </w:p>
    <w:p w:rsidRPr="00BD4B97" w:rsidR="003124B6" w:rsidP="00BD4B97" w:rsidRDefault="003124B6">
      <w:pPr>
        <w:pStyle w:val="Odlomakpopisa"/>
        <w:numPr>
          <w:ilvl w:val="0"/>
          <w:numId w:val="8"/>
        </w:numPr>
        <w:tabs>
          <w:tab w:val="left" w:pos="426"/>
        </w:tabs>
        <w:ind w:left="0" w:right="-2" w:firstLine="0"/>
        <w:jc w:val="both"/>
        <w:rPr>
          <w:rFonts w:ascii="Arial" w:hAnsi="Arial" w:cs="Arial"/>
          <w:sz w:val="24"/>
          <w:szCs w:val="24"/>
        </w:rPr>
      </w:pPr>
      <w:r w:rsidRPr="00BD4B97">
        <w:rPr>
          <w:rFonts w:ascii="Arial" w:hAnsi="Arial" w:cs="Arial"/>
          <w:sz w:val="24"/>
          <w:szCs w:val="24"/>
        </w:rPr>
        <w:t>Iz navedenih razloga</w:t>
      </w:r>
      <w:r w:rsidRPr="00BD4B97" w:rsidR="00CE40F1">
        <w:rPr>
          <w:rFonts w:ascii="Arial" w:hAnsi="Arial" w:cs="Arial"/>
          <w:sz w:val="24"/>
          <w:szCs w:val="24"/>
        </w:rPr>
        <w:t>,</w:t>
      </w:r>
      <w:r w:rsidRPr="00BD4B97" w:rsidR="00D64A0D">
        <w:rPr>
          <w:rFonts w:ascii="Arial" w:hAnsi="Arial" w:cs="Arial"/>
          <w:sz w:val="24"/>
          <w:szCs w:val="24"/>
        </w:rPr>
        <w:t xml:space="preserve"> u smislu odredbe čl</w:t>
      </w:r>
      <w:r w:rsidRPr="00BD4B97" w:rsidR="00B959A8">
        <w:rPr>
          <w:rFonts w:ascii="Arial" w:hAnsi="Arial" w:cs="Arial"/>
          <w:sz w:val="24"/>
          <w:szCs w:val="24"/>
        </w:rPr>
        <w:t>anka</w:t>
      </w:r>
      <w:r w:rsidRPr="00BD4B97" w:rsidR="00D64A0D">
        <w:rPr>
          <w:rFonts w:ascii="Arial" w:hAnsi="Arial" w:cs="Arial"/>
          <w:sz w:val="24"/>
          <w:szCs w:val="24"/>
        </w:rPr>
        <w:t xml:space="preserve"> 20</w:t>
      </w:r>
      <w:r w:rsidRPr="00BD4B97" w:rsidR="000267C0">
        <w:rPr>
          <w:rFonts w:ascii="Arial" w:hAnsi="Arial" w:cs="Arial"/>
          <w:sz w:val="24"/>
          <w:szCs w:val="24"/>
        </w:rPr>
        <w:t>5</w:t>
      </w:r>
      <w:r w:rsidRPr="00BD4B97" w:rsidR="00D64A0D">
        <w:rPr>
          <w:rFonts w:ascii="Arial" w:hAnsi="Arial" w:cs="Arial"/>
          <w:sz w:val="24"/>
          <w:szCs w:val="24"/>
        </w:rPr>
        <w:t xml:space="preserve">. Prekršajnog zakona </w:t>
      </w:r>
      <w:r w:rsidR="00BD4B97">
        <w:rPr>
          <w:rFonts w:ascii="Arial" w:hAnsi="Arial" w:cs="Arial"/>
          <w:sz w:val="24"/>
          <w:szCs w:val="24"/>
        </w:rPr>
        <w:t>t</w:t>
      </w:r>
      <w:r w:rsidRPr="00BD4B97" w:rsidR="0082200D">
        <w:rPr>
          <w:rFonts w:ascii="Arial" w:hAnsi="Arial" w:cs="Arial"/>
          <w:sz w:val="24"/>
          <w:szCs w:val="24"/>
        </w:rPr>
        <w:t>rebalo je odlučiti kao</w:t>
      </w:r>
      <w:r w:rsidRPr="00BD4B97">
        <w:rPr>
          <w:rFonts w:ascii="Arial" w:hAnsi="Arial" w:cs="Arial"/>
          <w:sz w:val="24"/>
          <w:szCs w:val="24"/>
        </w:rPr>
        <w:t xml:space="preserve"> u izreci</w:t>
      </w:r>
      <w:r w:rsidRPr="00BD4B97" w:rsidR="0082200D">
        <w:rPr>
          <w:rFonts w:ascii="Arial" w:hAnsi="Arial" w:cs="Arial"/>
          <w:sz w:val="24"/>
          <w:szCs w:val="24"/>
        </w:rPr>
        <w:t xml:space="preserve"> ove presude</w:t>
      </w:r>
      <w:r w:rsidRPr="00BD4B97">
        <w:rPr>
          <w:rFonts w:ascii="Arial" w:hAnsi="Arial" w:cs="Arial"/>
          <w:sz w:val="24"/>
          <w:szCs w:val="24"/>
        </w:rPr>
        <w:t>.</w:t>
      </w:r>
    </w:p>
    <w:p w:rsidRPr="00BD4B97" w:rsidR="00042798" w:rsidP="00BD4B97" w:rsidRDefault="0060750B">
      <w:pPr>
        <w:jc w:val="both"/>
        <w:rPr>
          <w:rFonts w:ascii="Arial" w:hAnsi="Arial" w:cs="Arial"/>
          <w:sz w:val="24"/>
          <w:szCs w:val="24"/>
        </w:rPr>
      </w:pPr>
      <w:r w:rsidRPr="00BD4B97">
        <w:rPr>
          <w:rFonts w:ascii="Arial" w:hAnsi="Arial" w:cs="Arial"/>
          <w:sz w:val="24"/>
          <w:szCs w:val="24"/>
        </w:rPr>
        <w:t xml:space="preserve"> </w:t>
      </w:r>
    </w:p>
    <w:p w:rsidRPr="00BD4B97" w:rsidR="00565C26" w:rsidP="00BD4B97" w:rsidRDefault="00AE67D9">
      <w:pPr>
        <w:jc w:val="center"/>
        <w:rPr>
          <w:rFonts w:ascii="Arial" w:hAnsi="Arial" w:cs="Arial"/>
          <w:sz w:val="24"/>
          <w:szCs w:val="24"/>
        </w:rPr>
      </w:pPr>
      <w:r w:rsidRPr="00BD4B97">
        <w:rPr>
          <w:rFonts w:ascii="Arial" w:hAnsi="Arial" w:cs="Arial"/>
          <w:sz w:val="24"/>
          <w:szCs w:val="24"/>
        </w:rPr>
        <w:t xml:space="preserve">U Zagrebu </w:t>
      </w:r>
      <w:r w:rsidRPr="00BD4B97" w:rsidR="00BD4B97">
        <w:rPr>
          <w:rFonts w:ascii="Arial" w:hAnsi="Arial" w:cs="Arial"/>
          <w:sz w:val="24"/>
          <w:szCs w:val="24"/>
        </w:rPr>
        <w:t>30. srpnja 2026.</w:t>
      </w:r>
      <w:r w:rsidRPr="00BD4B97">
        <w:rPr>
          <w:rFonts w:ascii="Arial" w:hAnsi="Arial" w:cs="Arial"/>
          <w:sz w:val="24"/>
          <w:szCs w:val="24"/>
        </w:rPr>
        <w:t xml:space="preserve">  </w:t>
      </w:r>
    </w:p>
    <w:p w:rsidRPr="00BD4B97" w:rsidR="009C093A" w:rsidP="00BD4B97" w:rsidRDefault="00AE67D9">
      <w:pPr>
        <w:jc w:val="center"/>
        <w:rPr>
          <w:rFonts w:ascii="Arial" w:hAnsi="Arial" w:cs="Arial"/>
          <w:sz w:val="24"/>
          <w:szCs w:val="24"/>
        </w:rPr>
      </w:pPr>
      <w:r w:rsidRPr="00BD4B97">
        <w:rPr>
          <w:rFonts w:ascii="Arial" w:hAnsi="Arial" w:cs="Arial"/>
          <w:sz w:val="24"/>
          <w:szCs w:val="24"/>
        </w:rPr>
        <w:tab/>
      </w:r>
    </w:p>
    <w:p w:rsidRPr="00BD4B97" w:rsidR="00B959A8" w:rsidP="00BD4B97" w:rsidRDefault="00B959A8">
      <w:pPr>
        <w:pStyle w:val="Tijeloteksta"/>
        <w:ind w:firstLine="426"/>
        <w:rPr>
          <w:rFonts w:ascii="Arial" w:hAnsi="Arial" w:cs="Arial"/>
          <w:szCs w:val="24"/>
        </w:rPr>
      </w:pPr>
      <w:r w:rsidRPr="00BD4B97">
        <w:rPr>
          <w:rFonts w:ascii="Arial" w:hAnsi="Arial" w:cs="Arial"/>
          <w:szCs w:val="24"/>
        </w:rPr>
        <w:t xml:space="preserve">Zapisničarka:                          </w:t>
      </w:r>
      <w:r w:rsidRPr="00BD4B97">
        <w:rPr>
          <w:rFonts w:ascii="Arial" w:hAnsi="Arial" w:cs="Arial"/>
          <w:szCs w:val="24"/>
        </w:rPr>
        <w:tab/>
      </w:r>
      <w:r w:rsidRPr="00BD4B97">
        <w:rPr>
          <w:rFonts w:ascii="Arial" w:hAnsi="Arial" w:cs="Arial"/>
          <w:szCs w:val="24"/>
        </w:rPr>
        <w:tab/>
      </w:r>
      <w:r w:rsidRPr="00BD4B97">
        <w:rPr>
          <w:rFonts w:ascii="Arial" w:hAnsi="Arial" w:cs="Arial"/>
          <w:szCs w:val="24"/>
        </w:rPr>
        <w:tab/>
      </w:r>
      <w:r w:rsidRPr="00BD4B97">
        <w:rPr>
          <w:rFonts w:ascii="Arial" w:hAnsi="Arial" w:cs="Arial"/>
          <w:szCs w:val="24"/>
        </w:rPr>
        <w:tab/>
      </w:r>
      <w:r w:rsidR="00BD4B97">
        <w:rPr>
          <w:rFonts w:ascii="Arial" w:hAnsi="Arial" w:cs="Arial"/>
          <w:szCs w:val="24"/>
        </w:rPr>
        <w:t xml:space="preserve">    </w:t>
      </w:r>
      <w:r w:rsidRPr="00BD4B97">
        <w:rPr>
          <w:rFonts w:ascii="Arial" w:hAnsi="Arial" w:cs="Arial"/>
          <w:szCs w:val="24"/>
        </w:rPr>
        <w:t xml:space="preserve">Predsjednica vijeća:  </w:t>
      </w:r>
    </w:p>
    <w:p w:rsidRPr="00BD4B97" w:rsidR="00B959A8" w:rsidP="00BD4B97" w:rsidRDefault="00B959A8">
      <w:pPr>
        <w:jc w:val="both"/>
        <w:rPr>
          <w:rFonts w:ascii="Arial" w:hAnsi="Arial" w:cs="Arial"/>
          <w:sz w:val="24"/>
          <w:szCs w:val="24"/>
        </w:rPr>
      </w:pPr>
    </w:p>
    <w:p w:rsidRPr="00BD4B97" w:rsidR="00B959A8" w:rsidP="00BD4B97" w:rsidRDefault="00B959A8">
      <w:pPr>
        <w:ind w:firstLine="426"/>
        <w:jc w:val="both"/>
        <w:rPr>
          <w:rFonts w:ascii="Arial" w:hAnsi="Arial" w:cs="Arial"/>
          <w:sz w:val="24"/>
          <w:szCs w:val="24"/>
        </w:rPr>
      </w:pPr>
      <w:r w:rsidRPr="00BD4B97">
        <w:rPr>
          <w:rFonts w:ascii="Arial" w:hAnsi="Arial" w:cs="Arial"/>
          <w:sz w:val="24"/>
          <w:szCs w:val="24"/>
        </w:rPr>
        <w:t xml:space="preserve">Emina Bašić, v.r.            </w:t>
      </w:r>
      <w:r w:rsidRPr="00BD4B97">
        <w:rPr>
          <w:rFonts w:ascii="Arial" w:hAnsi="Arial" w:cs="Arial"/>
          <w:sz w:val="24"/>
          <w:szCs w:val="24"/>
        </w:rPr>
        <w:tab/>
      </w:r>
      <w:r w:rsidRPr="00BD4B97">
        <w:rPr>
          <w:rFonts w:ascii="Arial" w:hAnsi="Arial" w:cs="Arial"/>
          <w:sz w:val="24"/>
          <w:szCs w:val="24"/>
        </w:rPr>
        <w:tab/>
      </w:r>
      <w:r w:rsidRPr="00BD4B97">
        <w:rPr>
          <w:rFonts w:ascii="Arial" w:hAnsi="Arial" w:cs="Arial"/>
          <w:sz w:val="24"/>
          <w:szCs w:val="24"/>
        </w:rPr>
        <w:tab/>
      </w:r>
      <w:r w:rsidRPr="00BD4B97">
        <w:rPr>
          <w:rFonts w:ascii="Arial" w:hAnsi="Arial" w:cs="Arial"/>
          <w:sz w:val="24"/>
          <w:szCs w:val="24"/>
        </w:rPr>
        <w:tab/>
        <w:t xml:space="preserve">    Kristina Gašparac Orlić, v.r.</w:t>
      </w:r>
    </w:p>
    <w:p w:rsidRPr="00BD4B97" w:rsidR="00B959A8" w:rsidP="00BD4B97" w:rsidRDefault="00B959A8">
      <w:pPr>
        <w:rPr>
          <w:rFonts w:ascii="Arial" w:hAnsi="Arial" w:cs="Arial"/>
          <w:sz w:val="24"/>
          <w:szCs w:val="24"/>
        </w:rPr>
      </w:pPr>
    </w:p>
    <w:p w:rsidRPr="00BD4B97" w:rsidR="009C093A" w:rsidP="00BD4B97" w:rsidRDefault="00027D39">
      <w:pPr>
        <w:pStyle w:val="Tijeloteksta"/>
        <w:ind w:right="340" w:firstLine="426"/>
        <w:rPr>
          <w:rFonts w:ascii="Arial" w:hAnsi="Arial" w:cs="Arial"/>
          <w:szCs w:val="24"/>
        </w:rPr>
      </w:pPr>
      <w:r w:rsidRPr="00BD4B97">
        <w:rPr>
          <w:rFonts w:ascii="Arial" w:hAnsi="Arial" w:cs="Arial"/>
          <w:szCs w:val="24"/>
        </w:rPr>
        <w:t>Presuda</w:t>
      </w:r>
      <w:r w:rsidRPr="00BD4B97" w:rsidR="00287325">
        <w:rPr>
          <w:rFonts w:ascii="Arial" w:hAnsi="Arial" w:cs="Arial"/>
          <w:szCs w:val="24"/>
        </w:rPr>
        <w:t xml:space="preserve"> se dostavlja</w:t>
      </w:r>
      <w:r w:rsidRPr="00BD4B97" w:rsidR="00AE67D9">
        <w:rPr>
          <w:rFonts w:ascii="Arial" w:hAnsi="Arial" w:cs="Arial"/>
          <w:szCs w:val="24"/>
        </w:rPr>
        <w:t xml:space="preserve"> </w:t>
      </w:r>
      <w:r w:rsidRPr="00BD4B97" w:rsidR="0082200D">
        <w:rPr>
          <w:rFonts w:ascii="Arial" w:hAnsi="Arial" w:cs="Arial"/>
          <w:szCs w:val="24"/>
        </w:rPr>
        <w:t>Općinskom</w:t>
      </w:r>
      <w:r w:rsidRPr="00BD4B97" w:rsidR="00AE67D9">
        <w:rPr>
          <w:rFonts w:ascii="Arial" w:hAnsi="Arial" w:cs="Arial"/>
          <w:szCs w:val="24"/>
        </w:rPr>
        <w:t xml:space="preserve"> </w:t>
      </w:r>
      <w:r w:rsidRPr="00BD4B97" w:rsidR="007D3059">
        <w:rPr>
          <w:rFonts w:ascii="Arial" w:hAnsi="Arial" w:cs="Arial"/>
          <w:szCs w:val="24"/>
        </w:rPr>
        <w:t xml:space="preserve">prekršajnom </w:t>
      </w:r>
      <w:r w:rsidRPr="00BD4B97" w:rsidR="00AE67D9">
        <w:rPr>
          <w:rFonts w:ascii="Arial" w:hAnsi="Arial" w:cs="Arial"/>
          <w:szCs w:val="24"/>
        </w:rPr>
        <w:t xml:space="preserve">sudu </w:t>
      </w:r>
      <w:r w:rsidRPr="00BD4B97" w:rsidR="0060750B">
        <w:rPr>
          <w:rFonts w:ascii="Arial" w:hAnsi="Arial" w:cs="Arial"/>
          <w:szCs w:val="24"/>
        </w:rPr>
        <w:t xml:space="preserve">u </w:t>
      </w:r>
      <w:r w:rsidRPr="00BD4B97" w:rsidR="007D3059">
        <w:rPr>
          <w:rFonts w:ascii="Arial" w:hAnsi="Arial" w:cs="Arial"/>
          <w:szCs w:val="24"/>
        </w:rPr>
        <w:t>Splitu</w:t>
      </w:r>
      <w:r w:rsidRPr="00BD4B97" w:rsidR="00F04474">
        <w:rPr>
          <w:rFonts w:ascii="Arial" w:hAnsi="Arial" w:cs="Arial"/>
          <w:szCs w:val="24"/>
        </w:rPr>
        <w:t xml:space="preserve"> </w:t>
      </w:r>
      <w:r w:rsidRPr="00BD4B97" w:rsidR="00AE67D9">
        <w:rPr>
          <w:rFonts w:ascii="Arial" w:hAnsi="Arial" w:cs="Arial"/>
          <w:szCs w:val="24"/>
        </w:rPr>
        <w:t xml:space="preserve">u </w:t>
      </w:r>
      <w:r w:rsidRPr="00BD4B97" w:rsidR="007D3059">
        <w:rPr>
          <w:rFonts w:ascii="Arial" w:hAnsi="Arial" w:cs="Arial"/>
          <w:szCs w:val="24"/>
        </w:rPr>
        <w:t>6</w:t>
      </w:r>
      <w:r w:rsidRPr="00BD4B97" w:rsidR="00825816">
        <w:rPr>
          <w:rFonts w:ascii="Arial" w:hAnsi="Arial" w:cs="Arial"/>
          <w:szCs w:val="24"/>
        </w:rPr>
        <w:t xml:space="preserve"> </w:t>
      </w:r>
      <w:r w:rsidRPr="00BD4B97" w:rsidR="00AE67D9">
        <w:rPr>
          <w:rFonts w:ascii="Arial" w:hAnsi="Arial" w:cs="Arial"/>
          <w:szCs w:val="24"/>
        </w:rPr>
        <w:t>otprav</w:t>
      </w:r>
      <w:r w:rsidRPr="00BD4B97" w:rsidR="004B18D7">
        <w:rPr>
          <w:rFonts w:ascii="Arial" w:hAnsi="Arial" w:cs="Arial"/>
          <w:szCs w:val="24"/>
        </w:rPr>
        <w:t>a</w:t>
      </w:r>
      <w:r w:rsidRPr="00BD4B97" w:rsidR="00AE67D9">
        <w:rPr>
          <w:rFonts w:ascii="Arial" w:hAnsi="Arial" w:cs="Arial"/>
          <w:szCs w:val="24"/>
        </w:rPr>
        <w:t xml:space="preserve">ka: za spis, </w:t>
      </w:r>
      <w:r w:rsidRPr="00BD4B97" w:rsidR="00A716E8">
        <w:rPr>
          <w:rFonts w:ascii="Arial" w:hAnsi="Arial" w:cs="Arial"/>
          <w:szCs w:val="24"/>
        </w:rPr>
        <w:t>okrivljenike</w:t>
      </w:r>
      <w:r w:rsidRPr="00BD4B97" w:rsidR="000267C0">
        <w:rPr>
          <w:rFonts w:ascii="Arial" w:hAnsi="Arial" w:cs="Arial"/>
          <w:szCs w:val="24"/>
        </w:rPr>
        <w:t xml:space="preserve"> </w:t>
      </w:r>
      <w:r w:rsidRPr="00BD4B97" w:rsidR="00A47712">
        <w:rPr>
          <w:rFonts w:ascii="Arial" w:hAnsi="Arial" w:cs="Arial"/>
          <w:szCs w:val="24"/>
        </w:rPr>
        <w:t>i tužitelja.</w:t>
      </w:r>
    </w:p>
    <w:p w:rsidRPr="00BD4B97" w:rsidR="00042798" w:rsidP="00BD4B97" w:rsidRDefault="00042798">
      <w:pPr>
        <w:pStyle w:val="Tijeloteksta"/>
        <w:ind w:right="340" w:firstLine="720"/>
        <w:rPr>
          <w:rFonts w:ascii="Arial" w:hAnsi="Arial" w:cs="Arial"/>
          <w:szCs w:val="24"/>
        </w:rPr>
      </w:pPr>
    </w:p>
    <w:p w:rsidRPr="00BD4B97" w:rsidR="0051734B" w:rsidP="00BD4B97" w:rsidRDefault="00BD4B97">
      <w:pPr>
        <w:ind w:left="4248"/>
        <w:jc w:val="right"/>
        <w:rPr>
          <w:rFonts w:ascii="Arial" w:hAnsi="Arial" w:cs="Arial"/>
          <w:b/>
          <w:sz w:val="24"/>
          <w:szCs w:val="24"/>
        </w:rPr>
      </w:pPr>
      <w:r>
        <w:rPr>
          <w:rFonts w:ascii="Arial" w:hAnsi="Arial" w:cs="Arial"/>
          <w:sz w:val="24"/>
          <w:szCs w:val="24"/>
        </w:rPr>
        <w:t xml:space="preserve">     </w:t>
      </w:r>
      <w:r w:rsidRPr="00BD4B97" w:rsidR="00B959A8">
        <w:rPr>
          <w:rFonts w:ascii="Arial" w:hAnsi="Arial" w:cs="Arial"/>
          <w:sz w:val="24"/>
          <w:szCs w:val="24"/>
        </w:rPr>
        <w:t>Za točnost otpravka – ovlašteni službenik</w:t>
      </w:r>
      <w:r w:rsidRPr="00BD4B97" w:rsidR="00B959A8">
        <w:rPr>
          <w:rFonts w:ascii="Arial" w:hAnsi="Arial" w:cs="Arial"/>
          <w:b/>
          <w:sz w:val="24"/>
          <w:szCs w:val="24"/>
        </w:rPr>
        <w:t xml:space="preserve">   </w:t>
      </w:r>
    </w:p>
    <w:p w:rsidRPr="00BD4B97" w:rsidR="00B959A8" w:rsidP="00BD4B97" w:rsidRDefault="00B959A8">
      <w:pPr>
        <w:ind w:left="4248"/>
        <w:jc w:val="right"/>
        <w:rPr>
          <w:rFonts w:ascii="Arial" w:hAnsi="Arial" w:cs="Arial"/>
          <w:sz w:val="24"/>
          <w:szCs w:val="24"/>
        </w:rPr>
      </w:pPr>
      <w:r w:rsidRPr="00BD4B97">
        <w:rPr>
          <w:rFonts w:ascii="Arial" w:hAnsi="Arial" w:cs="Arial"/>
          <w:b/>
          <w:sz w:val="24"/>
          <w:szCs w:val="24"/>
        </w:rPr>
        <w:t xml:space="preserve">    </w:t>
      </w:r>
      <w:r w:rsidRPr="00BD4B97">
        <w:rPr>
          <w:rFonts w:ascii="Arial" w:hAnsi="Arial" w:cs="Arial"/>
          <w:sz w:val="24"/>
          <w:szCs w:val="24"/>
        </w:rPr>
        <w:t>Upraviteljica zajedničke sudske pisarnice</w:t>
      </w:r>
    </w:p>
    <w:p w:rsidRPr="00BD4B97" w:rsidR="00AE67D9" w:rsidP="00BD4B97" w:rsidRDefault="00BD4B97">
      <w:pPr>
        <w:rPr>
          <w:rFonts w:ascii="Arial" w:hAnsi="Arial" w:cs="Arial"/>
          <w:sz w:val="24"/>
          <w:szCs w:val="24"/>
        </w:rPr>
      </w:pPr>
      <w:r>
        <w:rPr>
          <w:rFonts w:ascii="Arial" w:hAnsi="Arial" w:cs="Arial"/>
          <w:sz w:val="24"/>
          <w:szCs w:val="24"/>
        </w:rPr>
        <w:t xml:space="preserve"> </w:t>
      </w:r>
      <w:r w:rsidRPr="00BD4B97" w:rsidR="00B959A8">
        <w:rPr>
          <w:rFonts w:ascii="Arial" w:hAnsi="Arial" w:cs="Arial"/>
          <w:sz w:val="24"/>
          <w:szCs w:val="24"/>
        </w:rPr>
        <w:tab/>
      </w:r>
      <w:r w:rsidRPr="00BD4B97" w:rsidR="00B959A8">
        <w:rPr>
          <w:rFonts w:ascii="Arial" w:hAnsi="Arial" w:cs="Arial"/>
          <w:sz w:val="24"/>
          <w:szCs w:val="24"/>
        </w:rPr>
        <w:tab/>
      </w:r>
      <w:r w:rsidRPr="00BD4B97" w:rsidR="00B959A8">
        <w:rPr>
          <w:rFonts w:ascii="Arial" w:hAnsi="Arial" w:cs="Arial"/>
          <w:sz w:val="24"/>
          <w:szCs w:val="24"/>
        </w:rPr>
        <w:tab/>
      </w:r>
      <w:r w:rsidRPr="00BD4B97" w:rsidR="00B959A8">
        <w:rPr>
          <w:rFonts w:ascii="Arial" w:hAnsi="Arial" w:cs="Arial"/>
          <w:sz w:val="24"/>
          <w:szCs w:val="24"/>
        </w:rPr>
        <w:tab/>
      </w:r>
      <w:r w:rsidRPr="00BD4B97" w:rsidR="00B959A8">
        <w:rPr>
          <w:rFonts w:ascii="Arial" w:hAnsi="Arial" w:cs="Arial"/>
          <w:sz w:val="24"/>
          <w:szCs w:val="24"/>
        </w:rPr>
        <w:tab/>
      </w:r>
      <w:r w:rsidRPr="00BD4B97" w:rsidR="00B959A8">
        <w:rPr>
          <w:rFonts w:ascii="Arial" w:hAnsi="Arial" w:cs="Arial"/>
          <w:sz w:val="24"/>
          <w:szCs w:val="24"/>
        </w:rPr>
        <w:tab/>
      </w:r>
      <w:r w:rsidRPr="00BD4B97" w:rsidR="00B959A8">
        <w:rPr>
          <w:rFonts w:ascii="Arial" w:hAnsi="Arial" w:cs="Arial"/>
          <w:sz w:val="24"/>
          <w:szCs w:val="24"/>
        </w:rPr>
        <w:tab/>
        <w:t xml:space="preserve">             </w:t>
      </w:r>
      <w:r w:rsidRPr="00BD4B97" w:rsidR="00A716E8">
        <w:rPr>
          <w:rFonts w:ascii="Arial" w:hAnsi="Arial" w:cs="Arial"/>
          <w:sz w:val="24"/>
          <w:szCs w:val="24"/>
        </w:rPr>
        <w:t xml:space="preserve">    </w:t>
      </w:r>
      <w:r w:rsidRPr="00BD4B97" w:rsidR="00B959A8">
        <w:rPr>
          <w:rFonts w:ascii="Arial" w:hAnsi="Arial" w:cs="Arial"/>
          <w:sz w:val="24"/>
          <w:szCs w:val="24"/>
        </w:rPr>
        <w:t>Edita Vrkljan</w:t>
      </w:r>
    </w:p>
    <w:sectPr w:rsidRPr="00BD4B97" w:rsidR="00AE67D9" w:rsidSect="00BD4B97">
      <w:headerReference w:type="default" r:id="rId11"/>
      <w:headerReference w:type="first" r:id="rId12"/>
      <w:pgSz w:w="11906" w:h="16838" w:code="9"/>
      <w:pgMar w:top="1418" w:right="1418" w:bottom="1418" w:left="1418" w:header="709" w:footer="720" w:gutter="0"/>
      <w:cols w:space="720"/>
      <w:titlePg/>
      <w:docGrid w:linePitch="212"/>
    </w:sectPr>
  </w:body>
</w:document>
</file>

<file path=word/endnotes.xml><?xml version="1.0" encoding="utf-8"?>
<w:end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3853D6" w:rsidRDefault="003853D6">
      <w:r>
        <w:separator/>
      </w:r>
    </w:p>
  </w:endnote>
  <w:endnote w:type="continuationSeparator" w:id="0">
    <w:p w:rsidR="003853D6" w:rsidRDefault="003853D6">
      <w:r>
        <w:continuationSeparator/>
      </w:r>
    </w:p>
  </w:endnote>
</w:endnotes>
</file>

<file path=word/fontTable.xml><?xml version="1.0" encoding="utf-8"?>
<w:font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3853D6" w:rsidRDefault="003853D6">
      <w:r>
        <w:separator/>
      </w:r>
    </w:p>
  </w:footnote>
  <w:footnote w:type="continuationSeparator" w:id="0">
    <w:p w:rsidR="003853D6" w:rsidRDefault="003853D6">
      <w:r>
        <w:continuationSeparator/>
      </w:r>
    </w:p>
  </w:footnote>
</w:footnotes>
</file>

<file path=word/header1.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306C0D" w:rsidP="00BD4B97" w:rsidRDefault="00306C0D">
    <w:pPr>
      <w:jc w:val="right"/>
      <w:rPr>
        <w:sz w:val="22"/>
      </w:rPr>
    </w:pPr>
    <w:r>
      <w:rPr>
        <w:snapToGrid w:val="false"/>
        <w:lang w:eastAsia="en-US"/>
      </w:rPr>
      <w:tab/>
    </w:r>
    <w:r w:rsidRPr="00BD4B97">
      <w:rPr>
        <w:rFonts w:ascii="Arial" w:hAnsi="Arial" w:cs="Arial"/>
        <w:snapToGrid w:val="false"/>
        <w:sz w:val="24"/>
        <w:szCs w:val="24"/>
        <w:lang w:eastAsia="en-US"/>
      </w:rPr>
      <w:t xml:space="preserve">                       </w:t>
    </w:r>
    <w:r w:rsidRPr="00BD4B97">
      <w:rPr>
        <w:rFonts w:ascii="Arial" w:hAnsi="Arial" w:cs="Arial"/>
        <w:snapToGrid w:val="false"/>
        <w:sz w:val="24"/>
        <w:szCs w:val="24"/>
        <w:lang w:eastAsia="en-US"/>
      </w:rPr>
      <w:fldChar w:fldCharType="begin"/>
    </w:r>
    <w:r w:rsidRPr="00BD4B97">
      <w:rPr>
        <w:rFonts w:ascii="Arial" w:hAnsi="Arial" w:cs="Arial"/>
        <w:snapToGrid w:val="false"/>
        <w:sz w:val="24"/>
        <w:szCs w:val="24"/>
        <w:lang w:eastAsia="en-US"/>
      </w:rPr>
      <w:instrText xml:space="preserve"> PAGE </w:instrText>
    </w:r>
    <w:r w:rsidRPr="00BD4B97">
      <w:rPr>
        <w:rFonts w:ascii="Arial" w:hAnsi="Arial" w:cs="Arial"/>
        <w:snapToGrid w:val="false"/>
        <w:sz w:val="24"/>
        <w:szCs w:val="24"/>
        <w:lang w:eastAsia="en-US"/>
      </w:rPr>
      <w:fldChar w:fldCharType="separate"/>
    </w:r>
    <w:r w:rsidR="00BD4B97">
      <w:rPr>
        <w:rFonts w:ascii="Arial" w:hAnsi="Arial" w:cs="Arial"/>
        <w:noProof/>
        <w:snapToGrid w:val="false"/>
        <w:sz w:val="24"/>
        <w:szCs w:val="24"/>
        <w:lang w:eastAsia="en-US"/>
      </w:rPr>
      <w:t>2</w:t>
    </w:r>
    <w:r w:rsidRPr="00BD4B97">
      <w:rPr>
        <w:rFonts w:ascii="Arial" w:hAnsi="Arial" w:cs="Arial"/>
        <w:snapToGrid w:val="false"/>
        <w:sz w:val="24"/>
        <w:szCs w:val="24"/>
        <w:lang w:eastAsia="en-US"/>
      </w:rPr>
      <w:fldChar w:fldCharType="end"/>
    </w:r>
    <w:r w:rsidRPr="00BD4B97">
      <w:rPr>
        <w:rFonts w:ascii="Arial" w:hAnsi="Arial" w:cs="Arial"/>
        <w:snapToGrid w:val="false"/>
        <w:sz w:val="24"/>
        <w:szCs w:val="24"/>
        <w:lang w:eastAsia="en-US"/>
      </w:rPr>
      <w:t xml:space="preserve"> </w:t>
    </w:r>
    <w:r w:rsidR="00BD4B97">
      <w:rPr>
        <w:rFonts w:ascii="Arial" w:hAnsi="Arial" w:cs="Arial"/>
        <w:snapToGrid w:val="false"/>
        <w:sz w:val="24"/>
        <w:szCs w:val="24"/>
        <w:lang w:eastAsia="en-US"/>
      </w:rPr>
      <w:t xml:space="preserve">                                 </w:t>
    </w:r>
    <w:r w:rsidRPr="00BD4B97" w:rsidR="00BD4B97">
      <w:rPr>
        <w:rFonts w:ascii="Arial" w:hAnsi="Arial" w:cs="Arial"/>
        <w:sz w:val="24"/>
        <w:szCs w:val="24"/>
      </w:rPr>
      <w:t xml:space="preserve"> </w:t>
    </w:r>
    <w:r w:rsidRPr="00BD4B97" w:rsidR="00BD4B97">
      <w:rPr>
        <w:rFonts w:ascii="Arial" w:hAnsi="Arial" w:cs="Arial"/>
        <w:sz w:val="24"/>
        <w:szCs w:val="24"/>
      </w:rPr>
      <w:t>Broj: Ppž</w:t>
    </w:r>
    <w:r w:rsidR="00BD4B97">
      <w:rPr>
        <w:rFonts w:ascii="Arial" w:hAnsi="Arial" w:cs="Arial"/>
        <w:sz w:val="24"/>
        <w:szCs w:val="24"/>
      </w:rPr>
      <w:t>-</w:t>
    </w:r>
    <w:r w:rsidRPr="00BD4B97" w:rsidR="00BD4B97">
      <w:rPr>
        <w:rFonts w:ascii="Arial" w:hAnsi="Arial" w:cs="Arial"/>
        <w:sz w:val="24"/>
        <w:szCs w:val="24"/>
      </w:rPr>
      <w:t>7552/2025</w:t>
    </w:r>
  </w:p>
</w:hdr>
</file>

<file path=word/header2.xml><?xml version="1.0" encoding="utf-8"?>
<w:hdr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64A05" w:rsidR="00306C0D" w:rsidRDefault="00306C0D">
    <w:pPr>
      <w:pStyle w:val="Zaglavlje"/>
      <w:rPr>
        <w:rFonts w:ascii="Arial" w:hAnsi="Arial" w:cs="Arial"/>
        <w:sz w:val="24"/>
        <w:szCs w:val="24"/>
      </w:rPr>
    </w:pPr>
    <w:r>
      <w:rPr>
        <w:b/>
        <w:sz w:val="22"/>
      </w:rPr>
      <w:tab/>
    </w:r>
    <w:r>
      <w:rPr>
        <w:b/>
        <w:sz w:val="22"/>
      </w:rPr>
      <w:tab/>
    </w:r>
    <w:r w:rsidRPr="00C64A05">
      <w:rPr>
        <w:rFonts w:ascii="Arial" w:hAnsi="Arial" w:cs="Arial"/>
        <w:b/>
        <w:sz w:val="24"/>
        <w:szCs w:val="24"/>
      </w:rPr>
      <w:t xml:space="preserve">       </w:t>
    </w:r>
    <w:r w:rsidRPr="00C64A05">
      <w:rPr>
        <w:rFonts w:ascii="Arial" w:hAnsi="Arial" w:cs="Arial"/>
        <w:sz w:val="24"/>
        <w:szCs w:val="24"/>
      </w:rPr>
      <w:tab/>
      <w:t xml:space="preserve"> </w:t>
    </w:r>
  </w:p>
</w:hdr>
</file>

<file path=word/numbering.xml><?xml version="1.0" encoding="utf-8"?>
<w:numbering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2581F2C"/>
    <w:multiLevelType w:val="multilevel"/>
    <w:tmpl w:val="138C4E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AFB5DAD"/>
    <w:multiLevelType w:val="hybridMultilevel"/>
    <w:tmpl w:val="66AC48D0"/>
    <w:lvl w:ilvl="0" w:tplc="F64665D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2">
    <w:nsid w:val="2F5C11BD"/>
    <w:multiLevelType w:val="hybridMultilevel"/>
    <w:tmpl w:val="C5107DE4"/>
    <w:lvl w:ilvl="0" w:tplc="7FE4EC9C">
      <w:start w:val="1"/>
      <w:numFmt w:val="upperRoman"/>
      <w:lvlText w:val="%1."/>
      <w:lvlJc w:val="left"/>
      <w:pPr>
        <w:tabs>
          <w:tab w:val="num" w:pos="1080"/>
        </w:tabs>
        <w:ind w:left="1080" w:hanging="72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3">
    <w:nsid w:val="3BAA18C9"/>
    <w:multiLevelType w:val="hybridMultilevel"/>
    <w:tmpl w:val="032C120C"/>
    <w:lvl w:ilvl="0" w:tplc="EDAC6D92">
      <w:start w:val="1"/>
      <w:numFmt w:val="upperRoman"/>
      <w:lvlText w:val="%1."/>
      <w:lvlJc w:val="left"/>
      <w:pPr>
        <w:ind w:left="1440" w:hanging="720"/>
      </w:pPr>
    </w:lvl>
    <w:lvl w:ilvl="1" w:tplc="041A0019">
      <w:start w:val="1"/>
      <w:numFmt w:val="lowerLetter"/>
      <w:lvlText w:val="%2."/>
      <w:lvlJc w:val="left"/>
      <w:pPr>
        <w:ind w:left="1800" w:hanging="360"/>
      </w:pPr>
    </w:lvl>
    <w:lvl w:ilvl="2" w:tplc="041A001B">
      <w:start w:val="1"/>
      <w:numFmt w:val="lowerRoman"/>
      <w:lvlText w:val="%3."/>
      <w:lvlJc w:val="right"/>
      <w:pPr>
        <w:ind w:left="2520" w:hanging="180"/>
      </w:pPr>
    </w:lvl>
    <w:lvl w:ilvl="3" w:tplc="041A000F">
      <w:start w:val="1"/>
      <w:numFmt w:val="decimal"/>
      <w:lvlText w:val="%4."/>
      <w:lvlJc w:val="left"/>
      <w:pPr>
        <w:ind w:left="3240" w:hanging="360"/>
      </w:pPr>
    </w:lvl>
    <w:lvl w:ilvl="4" w:tplc="041A0019">
      <w:start w:val="1"/>
      <w:numFmt w:val="lowerLetter"/>
      <w:lvlText w:val="%5."/>
      <w:lvlJc w:val="left"/>
      <w:pPr>
        <w:ind w:left="3960" w:hanging="360"/>
      </w:pPr>
    </w:lvl>
    <w:lvl w:ilvl="5" w:tplc="041A001B">
      <w:start w:val="1"/>
      <w:numFmt w:val="lowerRoman"/>
      <w:lvlText w:val="%6."/>
      <w:lvlJc w:val="right"/>
      <w:pPr>
        <w:ind w:left="4680" w:hanging="180"/>
      </w:pPr>
    </w:lvl>
    <w:lvl w:ilvl="6" w:tplc="041A000F">
      <w:start w:val="1"/>
      <w:numFmt w:val="decimal"/>
      <w:lvlText w:val="%7."/>
      <w:lvlJc w:val="left"/>
      <w:pPr>
        <w:ind w:left="5400" w:hanging="360"/>
      </w:pPr>
    </w:lvl>
    <w:lvl w:ilvl="7" w:tplc="041A0019">
      <w:start w:val="1"/>
      <w:numFmt w:val="lowerLetter"/>
      <w:lvlText w:val="%8."/>
      <w:lvlJc w:val="left"/>
      <w:pPr>
        <w:ind w:left="6120" w:hanging="360"/>
      </w:pPr>
    </w:lvl>
    <w:lvl w:ilvl="8" w:tplc="041A001B">
      <w:start w:val="1"/>
      <w:numFmt w:val="lowerRoman"/>
      <w:lvlText w:val="%9."/>
      <w:lvlJc w:val="right"/>
      <w:pPr>
        <w:ind w:left="6840" w:hanging="180"/>
      </w:pPr>
    </w:lvl>
  </w:abstractNum>
  <w:abstractNum w:abstractNumId="4">
    <w:nsid w:val="411202D8"/>
    <w:multiLevelType w:val="hybridMultilevel"/>
    <w:tmpl w:val="2A626556"/>
    <w:lvl w:ilvl="0" w:tplc="C4C0B50C">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5F61530E"/>
    <w:multiLevelType w:val="hybridMultilevel"/>
    <w:tmpl w:val="88EAF53E"/>
    <w:lvl w:ilvl="0" w:tplc="58C02332">
      <w:start w:val="1"/>
      <w:numFmt w:val="bullet"/>
      <w:lvlText w:val="-"/>
      <w:lvlJc w:val="left"/>
      <w:pPr>
        <w:ind w:left="1080" w:hanging="360"/>
      </w:pPr>
      <w:rPr>
        <w:rFonts w:hint="default" w:ascii="Times New Roman" w:hAnsi="Times New Roman" w:eastAsia="Times New Roman" w:cs="Times New Roman"/>
      </w:rPr>
    </w:lvl>
    <w:lvl w:ilvl="1" w:tplc="041A0003" w:tentative="true">
      <w:start w:val="1"/>
      <w:numFmt w:val="bullet"/>
      <w:lvlText w:val="o"/>
      <w:lvlJc w:val="left"/>
      <w:pPr>
        <w:ind w:left="1800" w:hanging="360"/>
      </w:pPr>
      <w:rPr>
        <w:rFonts w:hint="default" w:ascii="Courier New" w:hAnsi="Courier New" w:cs="Courier New"/>
      </w:rPr>
    </w:lvl>
    <w:lvl w:ilvl="2" w:tplc="041A0005" w:tentative="true">
      <w:start w:val="1"/>
      <w:numFmt w:val="bullet"/>
      <w:lvlText w:val=""/>
      <w:lvlJc w:val="left"/>
      <w:pPr>
        <w:ind w:left="2520" w:hanging="360"/>
      </w:pPr>
      <w:rPr>
        <w:rFonts w:hint="default" w:ascii="Wingdings" w:hAnsi="Wingdings"/>
      </w:rPr>
    </w:lvl>
    <w:lvl w:ilvl="3" w:tplc="041A0001" w:tentative="true">
      <w:start w:val="1"/>
      <w:numFmt w:val="bullet"/>
      <w:lvlText w:val=""/>
      <w:lvlJc w:val="left"/>
      <w:pPr>
        <w:ind w:left="3240" w:hanging="360"/>
      </w:pPr>
      <w:rPr>
        <w:rFonts w:hint="default" w:ascii="Symbol" w:hAnsi="Symbol"/>
      </w:rPr>
    </w:lvl>
    <w:lvl w:ilvl="4" w:tplc="041A0003" w:tentative="true">
      <w:start w:val="1"/>
      <w:numFmt w:val="bullet"/>
      <w:lvlText w:val="o"/>
      <w:lvlJc w:val="left"/>
      <w:pPr>
        <w:ind w:left="3960" w:hanging="360"/>
      </w:pPr>
      <w:rPr>
        <w:rFonts w:hint="default" w:ascii="Courier New" w:hAnsi="Courier New" w:cs="Courier New"/>
      </w:rPr>
    </w:lvl>
    <w:lvl w:ilvl="5" w:tplc="041A0005" w:tentative="true">
      <w:start w:val="1"/>
      <w:numFmt w:val="bullet"/>
      <w:lvlText w:val=""/>
      <w:lvlJc w:val="left"/>
      <w:pPr>
        <w:ind w:left="4680" w:hanging="360"/>
      </w:pPr>
      <w:rPr>
        <w:rFonts w:hint="default" w:ascii="Wingdings" w:hAnsi="Wingdings"/>
      </w:rPr>
    </w:lvl>
    <w:lvl w:ilvl="6" w:tplc="041A0001" w:tentative="true">
      <w:start w:val="1"/>
      <w:numFmt w:val="bullet"/>
      <w:lvlText w:val=""/>
      <w:lvlJc w:val="left"/>
      <w:pPr>
        <w:ind w:left="5400" w:hanging="360"/>
      </w:pPr>
      <w:rPr>
        <w:rFonts w:hint="default" w:ascii="Symbol" w:hAnsi="Symbol"/>
      </w:rPr>
    </w:lvl>
    <w:lvl w:ilvl="7" w:tplc="041A0003" w:tentative="true">
      <w:start w:val="1"/>
      <w:numFmt w:val="bullet"/>
      <w:lvlText w:val="o"/>
      <w:lvlJc w:val="left"/>
      <w:pPr>
        <w:ind w:left="6120" w:hanging="360"/>
      </w:pPr>
      <w:rPr>
        <w:rFonts w:hint="default" w:ascii="Courier New" w:hAnsi="Courier New" w:cs="Courier New"/>
      </w:rPr>
    </w:lvl>
    <w:lvl w:ilvl="8" w:tplc="041A0005" w:tentative="true">
      <w:start w:val="1"/>
      <w:numFmt w:val="bullet"/>
      <w:lvlText w:val=""/>
      <w:lvlJc w:val="left"/>
      <w:pPr>
        <w:ind w:left="6840" w:hanging="360"/>
      </w:pPr>
      <w:rPr>
        <w:rFonts w:hint="default" w:ascii="Wingdings" w:hAnsi="Wingdings"/>
      </w:rPr>
    </w:lvl>
  </w:abstractNum>
  <w:abstractNum w:abstractNumId="6">
    <w:nsid w:val="6F9C7512"/>
    <w:multiLevelType w:val="hybridMultilevel"/>
    <w:tmpl w:val="90CC7792"/>
    <w:lvl w:ilvl="0" w:tplc="DD409E7C">
      <w:start w:val="1"/>
      <w:numFmt w:val="upperRoman"/>
      <w:lvlText w:val="%1."/>
      <w:lvlJc w:val="left"/>
      <w:pPr>
        <w:tabs>
          <w:tab w:val="num" w:pos="1680"/>
        </w:tabs>
        <w:ind w:left="1680" w:hanging="960"/>
      </w:pPr>
      <w:rPr>
        <w:rFonts w:hint="default"/>
      </w:rPr>
    </w:lvl>
    <w:lvl w:ilvl="1" w:tplc="041A0019" w:tentative="true">
      <w:start w:val="1"/>
      <w:numFmt w:val="lowerLetter"/>
      <w:lvlText w:val="%2."/>
      <w:lvlJc w:val="left"/>
      <w:pPr>
        <w:tabs>
          <w:tab w:val="num" w:pos="1800"/>
        </w:tabs>
        <w:ind w:left="1800" w:hanging="360"/>
      </w:pPr>
    </w:lvl>
    <w:lvl w:ilvl="2" w:tplc="041A001B" w:tentative="true">
      <w:start w:val="1"/>
      <w:numFmt w:val="lowerRoman"/>
      <w:lvlText w:val="%3."/>
      <w:lvlJc w:val="right"/>
      <w:pPr>
        <w:tabs>
          <w:tab w:val="num" w:pos="2520"/>
        </w:tabs>
        <w:ind w:left="2520" w:hanging="180"/>
      </w:pPr>
    </w:lvl>
    <w:lvl w:ilvl="3" w:tplc="041A000F" w:tentative="true">
      <w:start w:val="1"/>
      <w:numFmt w:val="decimal"/>
      <w:lvlText w:val="%4."/>
      <w:lvlJc w:val="left"/>
      <w:pPr>
        <w:tabs>
          <w:tab w:val="num" w:pos="3240"/>
        </w:tabs>
        <w:ind w:left="3240" w:hanging="360"/>
      </w:pPr>
    </w:lvl>
    <w:lvl w:ilvl="4" w:tplc="041A0019" w:tentative="true">
      <w:start w:val="1"/>
      <w:numFmt w:val="lowerLetter"/>
      <w:lvlText w:val="%5."/>
      <w:lvlJc w:val="left"/>
      <w:pPr>
        <w:tabs>
          <w:tab w:val="num" w:pos="3960"/>
        </w:tabs>
        <w:ind w:left="3960" w:hanging="360"/>
      </w:pPr>
    </w:lvl>
    <w:lvl w:ilvl="5" w:tplc="041A001B" w:tentative="true">
      <w:start w:val="1"/>
      <w:numFmt w:val="lowerRoman"/>
      <w:lvlText w:val="%6."/>
      <w:lvlJc w:val="right"/>
      <w:pPr>
        <w:tabs>
          <w:tab w:val="num" w:pos="4680"/>
        </w:tabs>
        <w:ind w:left="4680" w:hanging="180"/>
      </w:pPr>
    </w:lvl>
    <w:lvl w:ilvl="6" w:tplc="041A000F" w:tentative="true">
      <w:start w:val="1"/>
      <w:numFmt w:val="decimal"/>
      <w:lvlText w:val="%7."/>
      <w:lvlJc w:val="left"/>
      <w:pPr>
        <w:tabs>
          <w:tab w:val="num" w:pos="5400"/>
        </w:tabs>
        <w:ind w:left="5400" w:hanging="360"/>
      </w:pPr>
    </w:lvl>
    <w:lvl w:ilvl="7" w:tplc="041A0019" w:tentative="true">
      <w:start w:val="1"/>
      <w:numFmt w:val="lowerLetter"/>
      <w:lvlText w:val="%8."/>
      <w:lvlJc w:val="left"/>
      <w:pPr>
        <w:tabs>
          <w:tab w:val="num" w:pos="6120"/>
        </w:tabs>
        <w:ind w:left="6120" w:hanging="360"/>
      </w:pPr>
    </w:lvl>
    <w:lvl w:ilvl="8" w:tplc="041A001B" w:tentative="true">
      <w:start w:val="1"/>
      <w:numFmt w:val="lowerRoman"/>
      <w:lvlText w:val="%9."/>
      <w:lvlJc w:val="right"/>
      <w:pPr>
        <w:tabs>
          <w:tab w:val="num" w:pos="6840"/>
        </w:tabs>
        <w:ind w:left="6840" w:hanging="180"/>
      </w:pPr>
    </w:lvl>
  </w:abstractNum>
  <w:abstractNum w:abstractNumId="7">
    <w:nsid w:val="726F6114"/>
    <w:multiLevelType w:val="hybridMultilevel"/>
    <w:tmpl w:val="10865E82"/>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2"/>
  </w:num>
  <w:num w:numId="2">
    <w:abstractNumId w:val="6"/>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5"/>
  </w:num>
  <w:num w:numId="7">
    <w:abstractNumId w:val="7"/>
  </w:num>
  <w:num w:numId="8">
    <w:abstractNumId w:val="0"/>
  </w:num>
</w:numbering>
</file>

<file path=word/settings.xml><?xml version="1.0" encoding="utf-8"?>
<w: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40"/>
  <w:embedSystemFonts/>
  <w:stylePaneFormatFilter w:val="3F01"/>
  <w:defaultTabStop w:val="720"/>
  <w:hyphenationZone w:val="425"/>
  <w:doNotHyphenateCaps/>
  <w:drawingGridHorizontalSpacing w:val="78"/>
  <w:drawingGridVerticalSpacing w:val="106"/>
  <w:displayHorizontalDrawingGridEvery w:val="0"/>
  <w:displayVerticalDrawingGridEvery w:val="0"/>
  <w:noPunctuationKerning/>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664"/>
    <w:rsid w:val="00006530"/>
    <w:rsid w:val="00006746"/>
    <w:rsid w:val="00006F78"/>
    <w:rsid w:val="00007E43"/>
    <w:rsid w:val="00010295"/>
    <w:rsid w:val="00012102"/>
    <w:rsid w:val="00013464"/>
    <w:rsid w:val="00013478"/>
    <w:rsid w:val="000140D2"/>
    <w:rsid w:val="00016399"/>
    <w:rsid w:val="00021066"/>
    <w:rsid w:val="00021F58"/>
    <w:rsid w:val="00025EEF"/>
    <w:rsid w:val="000267C0"/>
    <w:rsid w:val="00027099"/>
    <w:rsid w:val="00027D39"/>
    <w:rsid w:val="00030022"/>
    <w:rsid w:val="00031E6E"/>
    <w:rsid w:val="00042798"/>
    <w:rsid w:val="000429C7"/>
    <w:rsid w:val="00047FFE"/>
    <w:rsid w:val="000603B8"/>
    <w:rsid w:val="00060CDD"/>
    <w:rsid w:val="000779FE"/>
    <w:rsid w:val="0008390E"/>
    <w:rsid w:val="000848FB"/>
    <w:rsid w:val="000863B0"/>
    <w:rsid w:val="00093D02"/>
    <w:rsid w:val="000A6722"/>
    <w:rsid w:val="000A6B7B"/>
    <w:rsid w:val="000B3CBB"/>
    <w:rsid w:val="000B3DDB"/>
    <w:rsid w:val="000B5B08"/>
    <w:rsid w:val="000C1E08"/>
    <w:rsid w:val="000D03A0"/>
    <w:rsid w:val="000D1E26"/>
    <w:rsid w:val="000D3C7B"/>
    <w:rsid w:val="000D4379"/>
    <w:rsid w:val="000E04F1"/>
    <w:rsid w:val="000E1AB2"/>
    <w:rsid w:val="000F3AA4"/>
    <w:rsid w:val="000F3D05"/>
    <w:rsid w:val="00102F77"/>
    <w:rsid w:val="00103B20"/>
    <w:rsid w:val="00104FD0"/>
    <w:rsid w:val="00105F80"/>
    <w:rsid w:val="001067F4"/>
    <w:rsid w:val="001112B3"/>
    <w:rsid w:val="00112AED"/>
    <w:rsid w:val="00113720"/>
    <w:rsid w:val="00116513"/>
    <w:rsid w:val="00120A04"/>
    <w:rsid w:val="001220BB"/>
    <w:rsid w:val="00123199"/>
    <w:rsid w:val="0012507F"/>
    <w:rsid w:val="00125FCA"/>
    <w:rsid w:val="00126E05"/>
    <w:rsid w:val="00133154"/>
    <w:rsid w:val="001344CB"/>
    <w:rsid w:val="0013455A"/>
    <w:rsid w:val="001348BA"/>
    <w:rsid w:val="00134CCB"/>
    <w:rsid w:val="00137137"/>
    <w:rsid w:val="00137360"/>
    <w:rsid w:val="00141151"/>
    <w:rsid w:val="001414E6"/>
    <w:rsid w:val="00142B44"/>
    <w:rsid w:val="00156D6A"/>
    <w:rsid w:val="0016410F"/>
    <w:rsid w:val="0016428D"/>
    <w:rsid w:val="0016451F"/>
    <w:rsid w:val="00165256"/>
    <w:rsid w:val="00166C9A"/>
    <w:rsid w:val="0017132F"/>
    <w:rsid w:val="001733CA"/>
    <w:rsid w:val="00174C18"/>
    <w:rsid w:val="00175424"/>
    <w:rsid w:val="00180225"/>
    <w:rsid w:val="00181DC7"/>
    <w:rsid w:val="00181E6A"/>
    <w:rsid w:val="00186CCF"/>
    <w:rsid w:val="001873A6"/>
    <w:rsid w:val="001876E7"/>
    <w:rsid w:val="00187B35"/>
    <w:rsid w:val="0019343A"/>
    <w:rsid w:val="00193BA1"/>
    <w:rsid w:val="00193CA4"/>
    <w:rsid w:val="0019628F"/>
    <w:rsid w:val="001977F7"/>
    <w:rsid w:val="001A3B10"/>
    <w:rsid w:val="001A4E7D"/>
    <w:rsid w:val="001A6F2F"/>
    <w:rsid w:val="001A7AFE"/>
    <w:rsid w:val="001B156E"/>
    <w:rsid w:val="001B1874"/>
    <w:rsid w:val="001B3B69"/>
    <w:rsid w:val="001B6366"/>
    <w:rsid w:val="001B7573"/>
    <w:rsid w:val="001C1EFA"/>
    <w:rsid w:val="001C338F"/>
    <w:rsid w:val="001C5E28"/>
    <w:rsid w:val="001C7AC8"/>
    <w:rsid w:val="001D1551"/>
    <w:rsid w:val="001D4D58"/>
    <w:rsid w:val="001D6D0F"/>
    <w:rsid w:val="001D77C0"/>
    <w:rsid w:val="001E0130"/>
    <w:rsid w:val="001E2097"/>
    <w:rsid w:val="001E3418"/>
    <w:rsid w:val="001E5FCF"/>
    <w:rsid w:val="001E7DDB"/>
    <w:rsid w:val="001F08D3"/>
    <w:rsid w:val="001F757B"/>
    <w:rsid w:val="002015C3"/>
    <w:rsid w:val="002049A8"/>
    <w:rsid w:val="00207027"/>
    <w:rsid w:val="002101A1"/>
    <w:rsid w:val="00210A84"/>
    <w:rsid w:val="002127B4"/>
    <w:rsid w:val="00214DD6"/>
    <w:rsid w:val="00215CAE"/>
    <w:rsid w:val="00215F6A"/>
    <w:rsid w:val="00217E67"/>
    <w:rsid w:val="002203CF"/>
    <w:rsid w:val="00223A42"/>
    <w:rsid w:val="0022753B"/>
    <w:rsid w:val="002304C6"/>
    <w:rsid w:val="00234AF6"/>
    <w:rsid w:val="002431DB"/>
    <w:rsid w:val="00247AD7"/>
    <w:rsid w:val="00264BFA"/>
    <w:rsid w:val="00270DBA"/>
    <w:rsid w:val="00271794"/>
    <w:rsid w:val="002800BC"/>
    <w:rsid w:val="00286698"/>
    <w:rsid w:val="00287325"/>
    <w:rsid w:val="00291AE5"/>
    <w:rsid w:val="00295E47"/>
    <w:rsid w:val="00296B64"/>
    <w:rsid w:val="002A1E07"/>
    <w:rsid w:val="002A7D35"/>
    <w:rsid w:val="002B3A9F"/>
    <w:rsid w:val="002B61DF"/>
    <w:rsid w:val="002B66BD"/>
    <w:rsid w:val="002C06A2"/>
    <w:rsid w:val="002C0965"/>
    <w:rsid w:val="002C0E5D"/>
    <w:rsid w:val="002C1053"/>
    <w:rsid w:val="002C1F30"/>
    <w:rsid w:val="002C4A9F"/>
    <w:rsid w:val="002C50DD"/>
    <w:rsid w:val="002D0E38"/>
    <w:rsid w:val="002D2793"/>
    <w:rsid w:val="002D5516"/>
    <w:rsid w:val="002D5835"/>
    <w:rsid w:val="002D5C02"/>
    <w:rsid w:val="002E0CCB"/>
    <w:rsid w:val="002E4691"/>
    <w:rsid w:val="002E55B4"/>
    <w:rsid w:val="002E798D"/>
    <w:rsid w:val="002F1E54"/>
    <w:rsid w:val="002F1EB6"/>
    <w:rsid w:val="002F6F9C"/>
    <w:rsid w:val="00306C0D"/>
    <w:rsid w:val="00310156"/>
    <w:rsid w:val="00310863"/>
    <w:rsid w:val="00311CDA"/>
    <w:rsid w:val="003124B6"/>
    <w:rsid w:val="003216F7"/>
    <w:rsid w:val="00321D48"/>
    <w:rsid w:val="00322369"/>
    <w:rsid w:val="00327191"/>
    <w:rsid w:val="003319E8"/>
    <w:rsid w:val="00332560"/>
    <w:rsid w:val="00341972"/>
    <w:rsid w:val="00344F4A"/>
    <w:rsid w:val="00347E5E"/>
    <w:rsid w:val="003527A6"/>
    <w:rsid w:val="00354D61"/>
    <w:rsid w:val="00357356"/>
    <w:rsid w:val="0036440D"/>
    <w:rsid w:val="003647FD"/>
    <w:rsid w:val="003653A0"/>
    <w:rsid w:val="0036553F"/>
    <w:rsid w:val="00370D20"/>
    <w:rsid w:val="00371C97"/>
    <w:rsid w:val="003727FE"/>
    <w:rsid w:val="003814A2"/>
    <w:rsid w:val="0038190B"/>
    <w:rsid w:val="00382353"/>
    <w:rsid w:val="003845E7"/>
    <w:rsid w:val="003853D6"/>
    <w:rsid w:val="00391A11"/>
    <w:rsid w:val="00391F64"/>
    <w:rsid w:val="00395A46"/>
    <w:rsid w:val="003A20BA"/>
    <w:rsid w:val="003A4EB1"/>
    <w:rsid w:val="003A7B3D"/>
    <w:rsid w:val="003B38D6"/>
    <w:rsid w:val="003C051E"/>
    <w:rsid w:val="003C0ED8"/>
    <w:rsid w:val="003C3494"/>
    <w:rsid w:val="003C49FA"/>
    <w:rsid w:val="003C626F"/>
    <w:rsid w:val="003C6626"/>
    <w:rsid w:val="003D192D"/>
    <w:rsid w:val="003D23E2"/>
    <w:rsid w:val="003D78E7"/>
    <w:rsid w:val="003E48F2"/>
    <w:rsid w:val="003F209D"/>
    <w:rsid w:val="003F782F"/>
    <w:rsid w:val="004001E3"/>
    <w:rsid w:val="00401067"/>
    <w:rsid w:val="00401647"/>
    <w:rsid w:val="00402FA3"/>
    <w:rsid w:val="004053F9"/>
    <w:rsid w:val="00405E89"/>
    <w:rsid w:val="0040631E"/>
    <w:rsid w:val="0041359D"/>
    <w:rsid w:val="004158F0"/>
    <w:rsid w:val="00415EF3"/>
    <w:rsid w:val="00424A6A"/>
    <w:rsid w:val="00426F73"/>
    <w:rsid w:val="00433560"/>
    <w:rsid w:val="0044115D"/>
    <w:rsid w:val="0044334C"/>
    <w:rsid w:val="00446424"/>
    <w:rsid w:val="004510B1"/>
    <w:rsid w:val="00452A9E"/>
    <w:rsid w:val="0045357B"/>
    <w:rsid w:val="00457E0E"/>
    <w:rsid w:val="00461908"/>
    <w:rsid w:val="0046792A"/>
    <w:rsid w:val="00471233"/>
    <w:rsid w:val="00471FB3"/>
    <w:rsid w:val="00472C89"/>
    <w:rsid w:val="00481E67"/>
    <w:rsid w:val="004828E0"/>
    <w:rsid w:val="00482C8F"/>
    <w:rsid w:val="00483E64"/>
    <w:rsid w:val="00484B35"/>
    <w:rsid w:val="00487C07"/>
    <w:rsid w:val="004904D6"/>
    <w:rsid w:val="00491BD5"/>
    <w:rsid w:val="0049471A"/>
    <w:rsid w:val="004952E2"/>
    <w:rsid w:val="0049584A"/>
    <w:rsid w:val="004976F7"/>
    <w:rsid w:val="004A1170"/>
    <w:rsid w:val="004A1893"/>
    <w:rsid w:val="004A393E"/>
    <w:rsid w:val="004B18D7"/>
    <w:rsid w:val="004B3B05"/>
    <w:rsid w:val="004B4D2A"/>
    <w:rsid w:val="004B514C"/>
    <w:rsid w:val="004B57E9"/>
    <w:rsid w:val="004B79B2"/>
    <w:rsid w:val="004B7D4D"/>
    <w:rsid w:val="004C0102"/>
    <w:rsid w:val="004C1218"/>
    <w:rsid w:val="004C2182"/>
    <w:rsid w:val="004C6D0D"/>
    <w:rsid w:val="004D1174"/>
    <w:rsid w:val="004D3906"/>
    <w:rsid w:val="004E1A18"/>
    <w:rsid w:val="004F3AC3"/>
    <w:rsid w:val="004F5F2B"/>
    <w:rsid w:val="004F60A1"/>
    <w:rsid w:val="00500070"/>
    <w:rsid w:val="005014F8"/>
    <w:rsid w:val="0050303A"/>
    <w:rsid w:val="00504C4A"/>
    <w:rsid w:val="00505770"/>
    <w:rsid w:val="005108C1"/>
    <w:rsid w:val="00510A75"/>
    <w:rsid w:val="00511B0E"/>
    <w:rsid w:val="00515A1E"/>
    <w:rsid w:val="00516772"/>
    <w:rsid w:val="0051734B"/>
    <w:rsid w:val="005230EF"/>
    <w:rsid w:val="00523540"/>
    <w:rsid w:val="0052686F"/>
    <w:rsid w:val="00527873"/>
    <w:rsid w:val="00530B1C"/>
    <w:rsid w:val="0053784A"/>
    <w:rsid w:val="0054441C"/>
    <w:rsid w:val="005509CD"/>
    <w:rsid w:val="0055358C"/>
    <w:rsid w:val="005569B5"/>
    <w:rsid w:val="005620FB"/>
    <w:rsid w:val="00565BA9"/>
    <w:rsid w:val="00565C26"/>
    <w:rsid w:val="00566D03"/>
    <w:rsid w:val="00572411"/>
    <w:rsid w:val="00574884"/>
    <w:rsid w:val="00576A94"/>
    <w:rsid w:val="00584644"/>
    <w:rsid w:val="005849BC"/>
    <w:rsid w:val="005875A6"/>
    <w:rsid w:val="005964A7"/>
    <w:rsid w:val="005A03C5"/>
    <w:rsid w:val="005A24B0"/>
    <w:rsid w:val="005A6217"/>
    <w:rsid w:val="005B5F54"/>
    <w:rsid w:val="005C27E8"/>
    <w:rsid w:val="005D2042"/>
    <w:rsid w:val="005D3F5E"/>
    <w:rsid w:val="005E1F50"/>
    <w:rsid w:val="005E32FB"/>
    <w:rsid w:val="005E7685"/>
    <w:rsid w:val="005F16E9"/>
    <w:rsid w:val="00600F1F"/>
    <w:rsid w:val="0060178D"/>
    <w:rsid w:val="0060566C"/>
    <w:rsid w:val="0060750B"/>
    <w:rsid w:val="00611CB5"/>
    <w:rsid w:val="00623009"/>
    <w:rsid w:val="00626992"/>
    <w:rsid w:val="006270E3"/>
    <w:rsid w:val="00630AF9"/>
    <w:rsid w:val="0063113E"/>
    <w:rsid w:val="00631CBA"/>
    <w:rsid w:val="00632CB5"/>
    <w:rsid w:val="0064539C"/>
    <w:rsid w:val="00647A62"/>
    <w:rsid w:val="00650477"/>
    <w:rsid w:val="006522F1"/>
    <w:rsid w:val="0065233C"/>
    <w:rsid w:val="006530EC"/>
    <w:rsid w:val="006545E7"/>
    <w:rsid w:val="0065622B"/>
    <w:rsid w:val="006566E6"/>
    <w:rsid w:val="00663F3C"/>
    <w:rsid w:val="00664C97"/>
    <w:rsid w:val="00667D12"/>
    <w:rsid w:val="00676477"/>
    <w:rsid w:val="00676A95"/>
    <w:rsid w:val="00677460"/>
    <w:rsid w:val="0067772F"/>
    <w:rsid w:val="006843D9"/>
    <w:rsid w:val="0068641F"/>
    <w:rsid w:val="00695BD2"/>
    <w:rsid w:val="0069611D"/>
    <w:rsid w:val="00697D99"/>
    <w:rsid w:val="006A5B36"/>
    <w:rsid w:val="006B1F1F"/>
    <w:rsid w:val="006B2FC9"/>
    <w:rsid w:val="006B432B"/>
    <w:rsid w:val="006B4930"/>
    <w:rsid w:val="006B642B"/>
    <w:rsid w:val="006B71C1"/>
    <w:rsid w:val="006B7290"/>
    <w:rsid w:val="006C6581"/>
    <w:rsid w:val="006C663E"/>
    <w:rsid w:val="006D0D8A"/>
    <w:rsid w:val="006D5E17"/>
    <w:rsid w:val="006F2AA3"/>
    <w:rsid w:val="006F2DA6"/>
    <w:rsid w:val="006F669F"/>
    <w:rsid w:val="0070009E"/>
    <w:rsid w:val="00702CBE"/>
    <w:rsid w:val="00704174"/>
    <w:rsid w:val="007049B8"/>
    <w:rsid w:val="007119C6"/>
    <w:rsid w:val="00715F71"/>
    <w:rsid w:val="00716013"/>
    <w:rsid w:val="007220CB"/>
    <w:rsid w:val="00723DC3"/>
    <w:rsid w:val="007303DB"/>
    <w:rsid w:val="007306AE"/>
    <w:rsid w:val="007323DB"/>
    <w:rsid w:val="007377F6"/>
    <w:rsid w:val="00742D36"/>
    <w:rsid w:val="0074611B"/>
    <w:rsid w:val="00747CAF"/>
    <w:rsid w:val="00750952"/>
    <w:rsid w:val="00750C21"/>
    <w:rsid w:val="0075242B"/>
    <w:rsid w:val="00754E38"/>
    <w:rsid w:val="00757E68"/>
    <w:rsid w:val="00765192"/>
    <w:rsid w:val="00765BD6"/>
    <w:rsid w:val="00766475"/>
    <w:rsid w:val="00767968"/>
    <w:rsid w:val="00786FE9"/>
    <w:rsid w:val="00787D24"/>
    <w:rsid w:val="007903F4"/>
    <w:rsid w:val="00795822"/>
    <w:rsid w:val="007A258E"/>
    <w:rsid w:val="007A4026"/>
    <w:rsid w:val="007A7021"/>
    <w:rsid w:val="007A741A"/>
    <w:rsid w:val="007B4B8F"/>
    <w:rsid w:val="007B5043"/>
    <w:rsid w:val="007C0398"/>
    <w:rsid w:val="007C5C58"/>
    <w:rsid w:val="007D036F"/>
    <w:rsid w:val="007D2593"/>
    <w:rsid w:val="007D3059"/>
    <w:rsid w:val="007D35ED"/>
    <w:rsid w:val="007D4894"/>
    <w:rsid w:val="007D57EF"/>
    <w:rsid w:val="007E0D5F"/>
    <w:rsid w:val="007E2C72"/>
    <w:rsid w:val="007E6BD5"/>
    <w:rsid w:val="007F24AE"/>
    <w:rsid w:val="007F300A"/>
    <w:rsid w:val="007F4668"/>
    <w:rsid w:val="0080085E"/>
    <w:rsid w:val="008035C9"/>
    <w:rsid w:val="00803E9E"/>
    <w:rsid w:val="00806D0A"/>
    <w:rsid w:val="00812722"/>
    <w:rsid w:val="00813811"/>
    <w:rsid w:val="00813EA9"/>
    <w:rsid w:val="008211A8"/>
    <w:rsid w:val="0082200D"/>
    <w:rsid w:val="00825816"/>
    <w:rsid w:val="008271FC"/>
    <w:rsid w:val="00830456"/>
    <w:rsid w:val="0083128D"/>
    <w:rsid w:val="008320D9"/>
    <w:rsid w:val="00835E87"/>
    <w:rsid w:val="0084101E"/>
    <w:rsid w:val="008417EA"/>
    <w:rsid w:val="0084243A"/>
    <w:rsid w:val="00842E92"/>
    <w:rsid w:val="008439D0"/>
    <w:rsid w:val="0085142A"/>
    <w:rsid w:val="00853EA6"/>
    <w:rsid w:val="00861FE3"/>
    <w:rsid w:val="00866241"/>
    <w:rsid w:val="00870F9C"/>
    <w:rsid w:val="00872F3C"/>
    <w:rsid w:val="0087383F"/>
    <w:rsid w:val="008753CA"/>
    <w:rsid w:val="0087620A"/>
    <w:rsid w:val="00883E8C"/>
    <w:rsid w:val="00886634"/>
    <w:rsid w:val="008871A9"/>
    <w:rsid w:val="0089172A"/>
    <w:rsid w:val="008A1959"/>
    <w:rsid w:val="008A1D37"/>
    <w:rsid w:val="008A234A"/>
    <w:rsid w:val="008A4BA5"/>
    <w:rsid w:val="008B0E70"/>
    <w:rsid w:val="008B6BE6"/>
    <w:rsid w:val="008C0FF3"/>
    <w:rsid w:val="008C622F"/>
    <w:rsid w:val="008C751C"/>
    <w:rsid w:val="008D0A18"/>
    <w:rsid w:val="008D3302"/>
    <w:rsid w:val="008D3D1B"/>
    <w:rsid w:val="008D7991"/>
    <w:rsid w:val="008D7F58"/>
    <w:rsid w:val="008E28D0"/>
    <w:rsid w:val="008E6C4C"/>
    <w:rsid w:val="008E6E5B"/>
    <w:rsid w:val="008E72AA"/>
    <w:rsid w:val="008F2300"/>
    <w:rsid w:val="008F3EE6"/>
    <w:rsid w:val="00900507"/>
    <w:rsid w:val="00911908"/>
    <w:rsid w:val="00913949"/>
    <w:rsid w:val="00915D3B"/>
    <w:rsid w:val="00920CC8"/>
    <w:rsid w:val="00923CFC"/>
    <w:rsid w:val="00934CD3"/>
    <w:rsid w:val="00935E5F"/>
    <w:rsid w:val="009424E1"/>
    <w:rsid w:val="009431A1"/>
    <w:rsid w:val="0095146D"/>
    <w:rsid w:val="00953203"/>
    <w:rsid w:val="00955A29"/>
    <w:rsid w:val="009576EB"/>
    <w:rsid w:val="00960422"/>
    <w:rsid w:val="00962BA9"/>
    <w:rsid w:val="00965D2B"/>
    <w:rsid w:val="00966517"/>
    <w:rsid w:val="00966C30"/>
    <w:rsid w:val="00967D67"/>
    <w:rsid w:val="009706AD"/>
    <w:rsid w:val="00971C7A"/>
    <w:rsid w:val="00972FB6"/>
    <w:rsid w:val="00974739"/>
    <w:rsid w:val="009748E0"/>
    <w:rsid w:val="00987102"/>
    <w:rsid w:val="00990FC7"/>
    <w:rsid w:val="00992670"/>
    <w:rsid w:val="00993E78"/>
    <w:rsid w:val="00996E14"/>
    <w:rsid w:val="00997289"/>
    <w:rsid w:val="009A5B03"/>
    <w:rsid w:val="009A7BFF"/>
    <w:rsid w:val="009C093A"/>
    <w:rsid w:val="009C1497"/>
    <w:rsid w:val="009C16F7"/>
    <w:rsid w:val="009C34A7"/>
    <w:rsid w:val="009C34CF"/>
    <w:rsid w:val="009C43AF"/>
    <w:rsid w:val="009C4798"/>
    <w:rsid w:val="009D5388"/>
    <w:rsid w:val="009E0F6B"/>
    <w:rsid w:val="009E1C7D"/>
    <w:rsid w:val="009E2254"/>
    <w:rsid w:val="009F00B8"/>
    <w:rsid w:val="009F04B7"/>
    <w:rsid w:val="009F483C"/>
    <w:rsid w:val="009F56D5"/>
    <w:rsid w:val="009F668B"/>
    <w:rsid w:val="009F6BA3"/>
    <w:rsid w:val="00A03247"/>
    <w:rsid w:val="00A041D4"/>
    <w:rsid w:val="00A052B2"/>
    <w:rsid w:val="00A0617C"/>
    <w:rsid w:val="00A0738E"/>
    <w:rsid w:val="00A07AE1"/>
    <w:rsid w:val="00A07E2F"/>
    <w:rsid w:val="00A126F6"/>
    <w:rsid w:val="00A129A9"/>
    <w:rsid w:val="00A17E77"/>
    <w:rsid w:val="00A20E8D"/>
    <w:rsid w:val="00A218CC"/>
    <w:rsid w:val="00A21D3A"/>
    <w:rsid w:val="00A22811"/>
    <w:rsid w:val="00A23145"/>
    <w:rsid w:val="00A23280"/>
    <w:rsid w:val="00A25ECC"/>
    <w:rsid w:val="00A26C1C"/>
    <w:rsid w:val="00A32B38"/>
    <w:rsid w:val="00A35265"/>
    <w:rsid w:val="00A36434"/>
    <w:rsid w:val="00A40D03"/>
    <w:rsid w:val="00A41BAF"/>
    <w:rsid w:val="00A45749"/>
    <w:rsid w:val="00A47712"/>
    <w:rsid w:val="00A504FD"/>
    <w:rsid w:val="00A5462B"/>
    <w:rsid w:val="00A55014"/>
    <w:rsid w:val="00A6066E"/>
    <w:rsid w:val="00A61649"/>
    <w:rsid w:val="00A61CFA"/>
    <w:rsid w:val="00A62D88"/>
    <w:rsid w:val="00A6341F"/>
    <w:rsid w:val="00A63D26"/>
    <w:rsid w:val="00A716E8"/>
    <w:rsid w:val="00A717BA"/>
    <w:rsid w:val="00A739F3"/>
    <w:rsid w:val="00A774CA"/>
    <w:rsid w:val="00A80F69"/>
    <w:rsid w:val="00A8590B"/>
    <w:rsid w:val="00A85F6E"/>
    <w:rsid w:val="00A91D4C"/>
    <w:rsid w:val="00A95CCF"/>
    <w:rsid w:val="00A9611A"/>
    <w:rsid w:val="00A9679B"/>
    <w:rsid w:val="00AA4F92"/>
    <w:rsid w:val="00AA7E7A"/>
    <w:rsid w:val="00AB1CD6"/>
    <w:rsid w:val="00AB6A65"/>
    <w:rsid w:val="00AC038C"/>
    <w:rsid w:val="00AC3420"/>
    <w:rsid w:val="00AC6864"/>
    <w:rsid w:val="00AD1B01"/>
    <w:rsid w:val="00AD584B"/>
    <w:rsid w:val="00AD6647"/>
    <w:rsid w:val="00AE2962"/>
    <w:rsid w:val="00AE2CCA"/>
    <w:rsid w:val="00AE38E0"/>
    <w:rsid w:val="00AE533F"/>
    <w:rsid w:val="00AE67D9"/>
    <w:rsid w:val="00AF1E06"/>
    <w:rsid w:val="00AF42DF"/>
    <w:rsid w:val="00AF4AE7"/>
    <w:rsid w:val="00AF5467"/>
    <w:rsid w:val="00AF5650"/>
    <w:rsid w:val="00B00F86"/>
    <w:rsid w:val="00B03253"/>
    <w:rsid w:val="00B033B9"/>
    <w:rsid w:val="00B05DD9"/>
    <w:rsid w:val="00B10C09"/>
    <w:rsid w:val="00B12146"/>
    <w:rsid w:val="00B14A6A"/>
    <w:rsid w:val="00B20FAD"/>
    <w:rsid w:val="00B21CCD"/>
    <w:rsid w:val="00B2232A"/>
    <w:rsid w:val="00B22FEF"/>
    <w:rsid w:val="00B23D9F"/>
    <w:rsid w:val="00B2668E"/>
    <w:rsid w:val="00B27F9F"/>
    <w:rsid w:val="00B30A51"/>
    <w:rsid w:val="00B314B3"/>
    <w:rsid w:val="00B371B1"/>
    <w:rsid w:val="00B40101"/>
    <w:rsid w:val="00B410FF"/>
    <w:rsid w:val="00B44716"/>
    <w:rsid w:val="00B53773"/>
    <w:rsid w:val="00B5601A"/>
    <w:rsid w:val="00B57862"/>
    <w:rsid w:val="00B57A4F"/>
    <w:rsid w:val="00B61F05"/>
    <w:rsid w:val="00B62C9E"/>
    <w:rsid w:val="00B7208B"/>
    <w:rsid w:val="00B72BE3"/>
    <w:rsid w:val="00B72CEC"/>
    <w:rsid w:val="00B81225"/>
    <w:rsid w:val="00B90683"/>
    <w:rsid w:val="00B91C65"/>
    <w:rsid w:val="00B94630"/>
    <w:rsid w:val="00B959A8"/>
    <w:rsid w:val="00BA5C11"/>
    <w:rsid w:val="00BA5DA5"/>
    <w:rsid w:val="00BC0A0B"/>
    <w:rsid w:val="00BC1651"/>
    <w:rsid w:val="00BC623E"/>
    <w:rsid w:val="00BC648E"/>
    <w:rsid w:val="00BD02D7"/>
    <w:rsid w:val="00BD149E"/>
    <w:rsid w:val="00BD1529"/>
    <w:rsid w:val="00BD3DA7"/>
    <w:rsid w:val="00BD3FE0"/>
    <w:rsid w:val="00BD489C"/>
    <w:rsid w:val="00BD4B97"/>
    <w:rsid w:val="00BD6C85"/>
    <w:rsid w:val="00BD7FE2"/>
    <w:rsid w:val="00BE0CD8"/>
    <w:rsid w:val="00BE487F"/>
    <w:rsid w:val="00BE5EDA"/>
    <w:rsid w:val="00BF28B9"/>
    <w:rsid w:val="00BF2E2E"/>
    <w:rsid w:val="00BF63B5"/>
    <w:rsid w:val="00C0138F"/>
    <w:rsid w:val="00C01EA3"/>
    <w:rsid w:val="00C07FFE"/>
    <w:rsid w:val="00C10837"/>
    <w:rsid w:val="00C12153"/>
    <w:rsid w:val="00C1223A"/>
    <w:rsid w:val="00C12A1E"/>
    <w:rsid w:val="00C15111"/>
    <w:rsid w:val="00C16F75"/>
    <w:rsid w:val="00C17B47"/>
    <w:rsid w:val="00C25A88"/>
    <w:rsid w:val="00C2649F"/>
    <w:rsid w:val="00C26611"/>
    <w:rsid w:val="00C26954"/>
    <w:rsid w:val="00C3195E"/>
    <w:rsid w:val="00C32074"/>
    <w:rsid w:val="00C3268F"/>
    <w:rsid w:val="00C3783F"/>
    <w:rsid w:val="00C429EC"/>
    <w:rsid w:val="00C4406D"/>
    <w:rsid w:val="00C44FD5"/>
    <w:rsid w:val="00C50031"/>
    <w:rsid w:val="00C501E5"/>
    <w:rsid w:val="00C5384C"/>
    <w:rsid w:val="00C53935"/>
    <w:rsid w:val="00C55318"/>
    <w:rsid w:val="00C612A5"/>
    <w:rsid w:val="00C61DB0"/>
    <w:rsid w:val="00C62B73"/>
    <w:rsid w:val="00C634BE"/>
    <w:rsid w:val="00C64A05"/>
    <w:rsid w:val="00C64CB3"/>
    <w:rsid w:val="00C652E9"/>
    <w:rsid w:val="00C7183F"/>
    <w:rsid w:val="00C72B8C"/>
    <w:rsid w:val="00C77ACD"/>
    <w:rsid w:val="00C81A91"/>
    <w:rsid w:val="00C85066"/>
    <w:rsid w:val="00CA0D6C"/>
    <w:rsid w:val="00CA1051"/>
    <w:rsid w:val="00CA1D5D"/>
    <w:rsid w:val="00CA272F"/>
    <w:rsid w:val="00CA43E5"/>
    <w:rsid w:val="00CA57F7"/>
    <w:rsid w:val="00CA6A47"/>
    <w:rsid w:val="00CA7A38"/>
    <w:rsid w:val="00CB24D4"/>
    <w:rsid w:val="00CB49B0"/>
    <w:rsid w:val="00CB50E8"/>
    <w:rsid w:val="00CB5AC1"/>
    <w:rsid w:val="00CB729F"/>
    <w:rsid w:val="00CC0019"/>
    <w:rsid w:val="00CD0D7F"/>
    <w:rsid w:val="00CD406C"/>
    <w:rsid w:val="00CD519B"/>
    <w:rsid w:val="00CE40F1"/>
    <w:rsid w:val="00CE64D7"/>
    <w:rsid w:val="00CF024C"/>
    <w:rsid w:val="00CF0559"/>
    <w:rsid w:val="00CF4B4A"/>
    <w:rsid w:val="00CF4F41"/>
    <w:rsid w:val="00D03F04"/>
    <w:rsid w:val="00D05A36"/>
    <w:rsid w:val="00D071B1"/>
    <w:rsid w:val="00D11A19"/>
    <w:rsid w:val="00D12B30"/>
    <w:rsid w:val="00D1349B"/>
    <w:rsid w:val="00D15326"/>
    <w:rsid w:val="00D165B4"/>
    <w:rsid w:val="00D21842"/>
    <w:rsid w:val="00D22A4C"/>
    <w:rsid w:val="00D30659"/>
    <w:rsid w:val="00D30DD9"/>
    <w:rsid w:val="00D342F2"/>
    <w:rsid w:val="00D34727"/>
    <w:rsid w:val="00D516B8"/>
    <w:rsid w:val="00D51B3B"/>
    <w:rsid w:val="00D53664"/>
    <w:rsid w:val="00D53B2F"/>
    <w:rsid w:val="00D561F4"/>
    <w:rsid w:val="00D60106"/>
    <w:rsid w:val="00D60E6C"/>
    <w:rsid w:val="00D61C87"/>
    <w:rsid w:val="00D61DCD"/>
    <w:rsid w:val="00D6211F"/>
    <w:rsid w:val="00D64A0D"/>
    <w:rsid w:val="00D72347"/>
    <w:rsid w:val="00D7280D"/>
    <w:rsid w:val="00D82FF1"/>
    <w:rsid w:val="00D85802"/>
    <w:rsid w:val="00D8675D"/>
    <w:rsid w:val="00D86870"/>
    <w:rsid w:val="00D873C4"/>
    <w:rsid w:val="00D94146"/>
    <w:rsid w:val="00D96A96"/>
    <w:rsid w:val="00DA1E58"/>
    <w:rsid w:val="00DB0480"/>
    <w:rsid w:val="00DC07F0"/>
    <w:rsid w:val="00DC1110"/>
    <w:rsid w:val="00DC2845"/>
    <w:rsid w:val="00DC3D89"/>
    <w:rsid w:val="00DC44D6"/>
    <w:rsid w:val="00DC4AFB"/>
    <w:rsid w:val="00DC5943"/>
    <w:rsid w:val="00DD0B83"/>
    <w:rsid w:val="00DD4B60"/>
    <w:rsid w:val="00DE0B5E"/>
    <w:rsid w:val="00DE0D7A"/>
    <w:rsid w:val="00DE25D2"/>
    <w:rsid w:val="00DE515E"/>
    <w:rsid w:val="00DF39E5"/>
    <w:rsid w:val="00DF6A54"/>
    <w:rsid w:val="00E05263"/>
    <w:rsid w:val="00E1564E"/>
    <w:rsid w:val="00E16438"/>
    <w:rsid w:val="00E251B4"/>
    <w:rsid w:val="00E267C6"/>
    <w:rsid w:val="00E26A7C"/>
    <w:rsid w:val="00E30B7D"/>
    <w:rsid w:val="00E41937"/>
    <w:rsid w:val="00E4565F"/>
    <w:rsid w:val="00E5011A"/>
    <w:rsid w:val="00E513F3"/>
    <w:rsid w:val="00E569A1"/>
    <w:rsid w:val="00E5797E"/>
    <w:rsid w:val="00E60977"/>
    <w:rsid w:val="00E66114"/>
    <w:rsid w:val="00E66CA8"/>
    <w:rsid w:val="00E670B1"/>
    <w:rsid w:val="00E76E6D"/>
    <w:rsid w:val="00E80DB8"/>
    <w:rsid w:val="00E8566D"/>
    <w:rsid w:val="00E910C5"/>
    <w:rsid w:val="00E948DA"/>
    <w:rsid w:val="00E972F0"/>
    <w:rsid w:val="00EA569C"/>
    <w:rsid w:val="00EB0A39"/>
    <w:rsid w:val="00EB0FD9"/>
    <w:rsid w:val="00EB3831"/>
    <w:rsid w:val="00EB5DC0"/>
    <w:rsid w:val="00EC0AD1"/>
    <w:rsid w:val="00EC3301"/>
    <w:rsid w:val="00EC66A2"/>
    <w:rsid w:val="00EC7429"/>
    <w:rsid w:val="00ED2F7B"/>
    <w:rsid w:val="00ED3695"/>
    <w:rsid w:val="00EE0635"/>
    <w:rsid w:val="00EE38B4"/>
    <w:rsid w:val="00EE4BE5"/>
    <w:rsid w:val="00EF2144"/>
    <w:rsid w:val="00EF226E"/>
    <w:rsid w:val="00EF2626"/>
    <w:rsid w:val="00EF2DA9"/>
    <w:rsid w:val="00EF6706"/>
    <w:rsid w:val="00F011D5"/>
    <w:rsid w:val="00F04474"/>
    <w:rsid w:val="00F06946"/>
    <w:rsid w:val="00F0731C"/>
    <w:rsid w:val="00F16458"/>
    <w:rsid w:val="00F167FF"/>
    <w:rsid w:val="00F17129"/>
    <w:rsid w:val="00F226EC"/>
    <w:rsid w:val="00F3634A"/>
    <w:rsid w:val="00F40367"/>
    <w:rsid w:val="00F452FB"/>
    <w:rsid w:val="00F4676A"/>
    <w:rsid w:val="00F50A69"/>
    <w:rsid w:val="00F52D68"/>
    <w:rsid w:val="00F5419D"/>
    <w:rsid w:val="00F54621"/>
    <w:rsid w:val="00F56140"/>
    <w:rsid w:val="00F61358"/>
    <w:rsid w:val="00F65C8A"/>
    <w:rsid w:val="00F74DF3"/>
    <w:rsid w:val="00F751FC"/>
    <w:rsid w:val="00F75A20"/>
    <w:rsid w:val="00F80170"/>
    <w:rsid w:val="00F86E1B"/>
    <w:rsid w:val="00F910A1"/>
    <w:rsid w:val="00F95B7C"/>
    <w:rsid w:val="00FA0C32"/>
    <w:rsid w:val="00FA6C34"/>
    <w:rsid w:val="00FB1E3B"/>
    <w:rsid w:val="00FB400E"/>
    <w:rsid w:val="00FC3DA5"/>
    <w:rsid w:val="00FC6B0A"/>
    <w:rsid w:val="00FC6B32"/>
    <w:rsid w:val="00FD0D6D"/>
    <w:rsid w:val="00FD2F74"/>
    <w:rsid w:val="00FE2807"/>
    <w:rsid w:val="00FE3323"/>
    <w:rsid w:val="00FE486C"/>
    <w:rsid w:val="00FF3A38"/>
    <w:rsid w:val="00FF5CC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49" v:ext="edit"/>
    <o:shapelayout v:ext="edit">
      <o:idmap data="1" v:ext="edit"/>
    </o:shapelayout>
  </w:shapeDefaults>
  <w:decimalSymbol w:val=","/>
  <w:listSeparator w:val=";"/>
</w:settings>
</file>

<file path=word/styles.xml><?xml version="1.0" encoding="utf-8"?>
<w:styl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267">
    <w:lsdException w:name="Normal" w:qFormat="true"/>
    <w:lsdException w:name="heading 1" w:qFormat="true"/>
    <w:lsdException w:name="heading 2" w:qFormat="true"/>
    <w:lsdException w:name="heading 3" w:semiHidden="true" w:unhideWhenUsed="true" w:qFormat="true"/>
    <w:lsdException w:name="heading 4" w:semiHidden="true" w:unhideWhenUsed="true" w:qFormat="true"/>
    <w:lsdException w:name="heading 5" w:semiHidden="true" w:unhideWhenUsed="true" w:qFormat="true"/>
    <w:lsdException w:name="heading 6"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atentStyles>
  <w:style w:type="paragraph" w:styleId="Normal" w:default="true">
    <w:name w:val="Normal"/>
    <w:qFormat/>
  </w:style>
  <w:style w:type="paragraph" w:styleId="Naslov1">
    <w:name w:val="heading 1"/>
    <w:basedOn w:val="Normal"/>
    <w:next w:val="Normal"/>
    <w:qFormat/>
    <w:pPr>
      <w:keepNext/>
      <w:jc w:val="center"/>
      <w:outlineLvl w:val="0"/>
    </w:pPr>
    <w:rPr>
      <w:b/>
      <w:sz w:val="24"/>
    </w:rPr>
  </w:style>
  <w:style w:type="paragraph" w:styleId="Naslov2">
    <w:name w:val="heading 2"/>
    <w:basedOn w:val="Normal"/>
    <w:next w:val="Normal"/>
    <w:qFormat/>
    <w:pPr>
      <w:keepNext/>
      <w:jc w:val="center"/>
      <w:outlineLvl w:val="1"/>
    </w:pPr>
    <w:rPr>
      <w:sz w:val="24"/>
    </w:rPr>
  </w:style>
  <w:style w:type="paragraph" w:styleId="Naslov6">
    <w:name w:val="heading 6"/>
    <w:basedOn w:val="Normal"/>
    <w:next w:val="Normal"/>
    <w:qFormat/>
    <w:pPr>
      <w:keepNext/>
      <w:jc w:val="both"/>
      <w:outlineLvl w:val="5"/>
    </w:pPr>
    <w:rPr>
      <w:b/>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paragraph" w:styleId="Tijeloteksta">
    <w:name w:val="Body Text"/>
    <w:basedOn w:val="Normal"/>
    <w:pPr>
      <w:jc w:val="both"/>
    </w:pPr>
    <w:rPr>
      <w:sz w:val="24"/>
    </w:rPr>
  </w:style>
  <w:style w:type="paragraph" w:styleId="Tijeloteksta2">
    <w:name w:val="Body Text 2"/>
    <w:basedOn w:val="Normal"/>
    <w:pPr>
      <w:ind w:right="340"/>
      <w:jc w:val="both"/>
    </w:pPr>
    <w:rPr>
      <w:sz w:val="24"/>
    </w:rPr>
  </w:style>
  <w:style w:type="paragraph" w:styleId="Tijeloteksta3">
    <w:name w:val="Body Text 3"/>
    <w:basedOn w:val="Normal"/>
    <w:pPr>
      <w:jc w:val="both"/>
    </w:pPr>
    <w:rPr>
      <w:b/>
      <w:sz w:val="24"/>
    </w:rPr>
  </w:style>
  <w:style w:type="paragraph" w:styleId="Uvuenotijeloteksta">
    <w:name w:val="Body Text Indent"/>
    <w:basedOn w:val="Normal"/>
    <w:pPr>
      <w:ind w:firstLine="720"/>
      <w:jc w:val="both"/>
    </w:pPr>
    <w:rPr>
      <w:b/>
      <w:sz w:val="24"/>
    </w:rPr>
  </w:style>
  <w:style w:type="table" w:styleId="Reetkatablice">
    <w:name w:val="Table Grid"/>
    <w:basedOn w:val="Obinatablica"/>
    <w:rsid w:val="009C093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ekstbalonia">
    <w:name w:val="Balloon Text"/>
    <w:basedOn w:val="Normal"/>
    <w:semiHidden/>
    <w:rsid w:val="00723DC3"/>
    <w:rPr>
      <w:rFonts w:ascii="Tahoma" w:hAnsi="Tahoma" w:cs="Tahoma"/>
      <w:sz w:val="16"/>
      <w:szCs w:val="16"/>
    </w:rPr>
  </w:style>
  <w:style w:type="paragraph" w:styleId="clanak" w:customStyle="true">
    <w:name w:val="clanak"/>
    <w:basedOn w:val="Normal"/>
    <w:rsid w:val="00234AF6"/>
    <w:pPr>
      <w:spacing w:before="100" w:beforeAutospacing="true" w:after="225"/>
    </w:pPr>
    <w:rPr>
      <w:sz w:val="24"/>
      <w:szCs w:val="24"/>
    </w:rPr>
  </w:style>
  <w:style w:type="paragraph" w:styleId="t-9-8" w:customStyle="true">
    <w:name w:val="t-9-8"/>
    <w:basedOn w:val="Normal"/>
    <w:rsid w:val="00234AF6"/>
    <w:pPr>
      <w:spacing w:before="100" w:beforeAutospacing="true" w:after="225"/>
    </w:pPr>
    <w:rPr>
      <w:sz w:val="24"/>
      <w:szCs w:val="24"/>
    </w:rPr>
  </w:style>
  <w:style w:type="paragraph" w:styleId="Odlomakpopisa">
    <w:name w:val="List Paragraph"/>
    <w:basedOn w:val="Normal"/>
    <w:uiPriority w:val="34"/>
    <w:qFormat/>
    <w:rsid w:val="00BD4B97"/>
    <w:pPr>
      <w:ind w:left="720"/>
      <w:contextualSpacing/>
    </w:p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lsdException w:name="heading 3" w:qFormat="1" w:semiHidden="1" w:unhideWhenUsed="1"/>
    <w:lsdException w:name="heading 4" w:qFormat="1" w:semiHidden="1" w:unhideWhenUsed="1"/>
    <w:lsdException w:name="heading 5" w:qFormat="1" w:semiHidden="1" w:unhideWhenUsed="1"/>
    <w:lsdException w:name="heading 6" w:qFormat="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style>
  <w:style w:styleId="Naslov1" w:type="paragraph">
    <w:name w:val="heading 1"/>
    <w:basedOn w:val="Normal"/>
    <w:next w:val="Normal"/>
    <w:qFormat/>
    <w:pPr>
      <w:keepNext/>
      <w:jc w:val="center"/>
      <w:outlineLvl w:val="0"/>
    </w:pPr>
    <w:rPr>
      <w:b/>
      <w:sz w:val="24"/>
    </w:rPr>
  </w:style>
  <w:style w:styleId="Naslov2" w:type="paragraph">
    <w:name w:val="heading 2"/>
    <w:basedOn w:val="Normal"/>
    <w:next w:val="Normal"/>
    <w:qFormat/>
    <w:pPr>
      <w:keepNext/>
      <w:jc w:val="center"/>
      <w:outlineLvl w:val="1"/>
    </w:pPr>
    <w:rPr>
      <w:sz w:val="24"/>
    </w:rPr>
  </w:style>
  <w:style w:styleId="Naslov6" w:type="paragraph">
    <w:name w:val="heading 6"/>
    <w:basedOn w:val="Normal"/>
    <w:next w:val="Normal"/>
    <w:qFormat/>
    <w:pPr>
      <w:keepNext/>
      <w:jc w:val="both"/>
      <w:outlineLvl w:val="5"/>
    </w:pPr>
    <w:rPr>
      <w:b/>
      <w:lang w:eastAsia="en-US"/>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Zaglavlje" w:type="paragraph">
    <w:name w:val="header"/>
    <w:basedOn w:val="Normal"/>
    <w:pPr>
      <w:tabs>
        <w:tab w:pos="4153" w:val="center"/>
        <w:tab w:pos="8306" w:val="right"/>
      </w:tabs>
    </w:pPr>
  </w:style>
  <w:style w:styleId="Podnoje" w:type="paragraph">
    <w:name w:val="footer"/>
    <w:basedOn w:val="Normal"/>
    <w:pPr>
      <w:tabs>
        <w:tab w:pos="4153" w:val="center"/>
        <w:tab w:pos="8306" w:val="right"/>
      </w:tabs>
    </w:pPr>
  </w:style>
  <w:style w:styleId="Tijeloteksta" w:type="paragraph">
    <w:name w:val="Body Text"/>
    <w:basedOn w:val="Normal"/>
    <w:pPr>
      <w:jc w:val="both"/>
    </w:pPr>
    <w:rPr>
      <w:sz w:val="24"/>
    </w:rPr>
  </w:style>
  <w:style w:styleId="Tijeloteksta2" w:type="paragraph">
    <w:name w:val="Body Text 2"/>
    <w:basedOn w:val="Normal"/>
    <w:pPr>
      <w:ind w:right="340"/>
      <w:jc w:val="both"/>
    </w:pPr>
    <w:rPr>
      <w:sz w:val="24"/>
    </w:rPr>
  </w:style>
  <w:style w:styleId="Tijeloteksta3" w:type="paragraph">
    <w:name w:val="Body Text 3"/>
    <w:basedOn w:val="Normal"/>
    <w:pPr>
      <w:jc w:val="both"/>
    </w:pPr>
    <w:rPr>
      <w:b/>
      <w:sz w:val="24"/>
    </w:rPr>
  </w:style>
  <w:style w:styleId="Uvuenotijeloteksta" w:type="paragraph">
    <w:name w:val="Body Text Indent"/>
    <w:basedOn w:val="Normal"/>
    <w:pPr>
      <w:ind w:firstLine="720"/>
      <w:jc w:val="both"/>
    </w:pPr>
    <w:rPr>
      <w:b/>
      <w:sz w:val="24"/>
    </w:rPr>
  </w:style>
  <w:style w:styleId="Reetkatablice" w:type="table">
    <w:name w:val="Table Grid"/>
    <w:basedOn w:val="Obinatablica"/>
    <w:rsid w:val="009C093A"/>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Tekstbalonia" w:type="paragraph">
    <w:name w:val="Balloon Text"/>
    <w:basedOn w:val="Normal"/>
    <w:semiHidden/>
    <w:rsid w:val="00723DC3"/>
    <w:rPr>
      <w:rFonts w:ascii="Tahoma" w:cs="Tahoma" w:hAnsi="Tahoma"/>
      <w:sz w:val="16"/>
      <w:szCs w:val="16"/>
    </w:rPr>
  </w:style>
  <w:style w:customStyle="1" w:styleId="clanak" w:type="paragraph">
    <w:name w:val="clanak"/>
    <w:basedOn w:val="Normal"/>
    <w:rsid w:val="00234AF6"/>
    <w:pPr>
      <w:spacing w:after="225" w:before="100" w:beforeAutospacing="1"/>
    </w:pPr>
    <w:rPr>
      <w:sz w:val="24"/>
      <w:szCs w:val="24"/>
    </w:rPr>
  </w:style>
  <w:style w:customStyle="1" w:styleId="t-9-8" w:type="paragraph">
    <w:name w:val="t-9-8"/>
    <w:basedOn w:val="Normal"/>
    <w:rsid w:val="00234AF6"/>
    <w:pPr>
      <w:spacing w:after="225" w:before="100" w:beforeAutospacing="1"/>
    </w:pPr>
    <w:rPr>
      <w:sz w:val="24"/>
      <w:szCs w:val="24"/>
    </w:rPr>
  </w:style>
  <w:style w:styleId="Odlomakpopisa" w:type="paragraph">
    <w:name w:val="List Paragraph"/>
    <w:basedOn w:val="Normal"/>
    <w:uiPriority w:val="34"/>
    <w:qFormat/>
    <w:rsid w:val="00BD4B97"/>
    <w:pPr>
      <w:ind w:left="720"/>
      <w:contextualSpacing/>
    </w:pPr>
  </w:style>
</w:styles>
</file>

<file path=word/webSettings.xml><?xml version="1.0" encoding="utf-8"?>
<w:webSetting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138696981">
      <w:bodyDiv w:val="true"/>
      <w:marLeft w:val="0"/>
      <w:marRight w:val="0"/>
      <w:marTop w:val="0"/>
      <w:marBottom w:val="0"/>
      <w:divBdr>
        <w:top w:val="none" w:color="auto" w:sz="0" w:space="0"/>
        <w:left w:val="none" w:color="auto" w:sz="0" w:space="0"/>
        <w:bottom w:val="none" w:color="auto" w:sz="0" w:space="0"/>
        <w:right w:val="none" w:color="auto" w:sz="0" w:space="0"/>
      </w:divBdr>
    </w:div>
    <w:div w:id="153111837">
      <w:bodyDiv w:val="true"/>
      <w:marLeft w:val="0"/>
      <w:marRight w:val="0"/>
      <w:marTop w:val="0"/>
      <w:marBottom w:val="0"/>
      <w:divBdr>
        <w:top w:val="none" w:color="auto" w:sz="0" w:space="0"/>
        <w:left w:val="none" w:color="auto" w:sz="0" w:space="0"/>
        <w:bottom w:val="none" w:color="auto" w:sz="0" w:space="0"/>
        <w:right w:val="none" w:color="auto" w:sz="0" w:space="0"/>
      </w:divBdr>
    </w:div>
    <w:div w:id="290945696">
      <w:bodyDiv w:val="true"/>
      <w:marLeft w:val="0"/>
      <w:marRight w:val="0"/>
      <w:marTop w:val="0"/>
      <w:marBottom w:val="0"/>
      <w:divBdr>
        <w:top w:val="none" w:color="auto" w:sz="0" w:space="0"/>
        <w:left w:val="none" w:color="auto" w:sz="0" w:space="0"/>
        <w:bottom w:val="none" w:color="auto" w:sz="0" w:space="0"/>
        <w:right w:val="none" w:color="auto" w:sz="0" w:space="0"/>
      </w:divBdr>
    </w:div>
    <w:div w:id="894319191">
      <w:bodyDiv w:val="true"/>
      <w:marLeft w:val="0"/>
      <w:marRight w:val="0"/>
      <w:marTop w:val="0"/>
      <w:marBottom w:val="0"/>
      <w:divBdr>
        <w:top w:val="none" w:color="auto" w:sz="0" w:space="0"/>
        <w:left w:val="none" w:color="auto" w:sz="0" w:space="0"/>
        <w:bottom w:val="none" w:color="auto" w:sz="0" w:space="0"/>
        <w:right w:val="none" w:color="auto" w:sz="0" w:space="0"/>
      </w:divBdr>
    </w:div>
    <w:div w:id="1063984503">
      <w:bodyDiv w:val="true"/>
      <w:marLeft w:val="0"/>
      <w:marRight w:val="0"/>
      <w:marTop w:val="0"/>
      <w:marBottom w:val="0"/>
      <w:divBdr>
        <w:top w:val="none" w:color="auto" w:sz="0" w:space="0"/>
        <w:left w:val="none" w:color="auto" w:sz="0" w:space="0"/>
        <w:bottom w:val="none" w:color="auto" w:sz="0" w:space="0"/>
        <w:right w:val="none" w:color="auto" w:sz="0" w:space="0"/>
      </w:divBdr>
    </w:div>
    <w:div w:id="1096099850">
      <w:bodyDiv w:val="true"/>
      <w:marLeft w:val="0"/>
      <w:marRight w:val="0"/>
      <w:marTop w:val="0"/>
      <w:marBottom w:val="0"/>
      <w:divBdr>
        <w:top w:val="none" w:color="auto" w:sz="0" w:space="0"/>
        <w:left w:val="none" w:color="auto" w:sz="0" w:space="0"/>
        <w:bottom w:val="none" w:color="auto" w:sz="0" w:space="0"/>
        <w:right w:val="none" w:color="auto" w:sz="0" w:space="0"/>
      </w:divBdr>
    </w:div>
    <w:div w:id="1559124997">
      <w:bodyDiv w:val="true"/>
      <w:marLeft w:val="0"/>
      <w:marRight w:val="0"/>
      <w:marTop w:val="0"/>
      <w:marBottom w:val="0"/>
      <w:divBdr>
        <w:top w:val="none" w:color="auto" w:sz="0" w:space="0"/>
        <w:left w:val="none" w:color="auto" w:sz="0" w:space="0"/>
        <w:bottom w:val="none" w:color="auto" w:sz="0" w:space="0"/>
        <w:right w:val="none" w:color="auto" w:sz="0" w:space="0"/>
      </w:divBdr>
    </w:div>
    <w:div w:id="1598825796">
      <w:bodyDiv w:val="true"/>
      <w:marLeft w:val="0"/>
      <w:marRight w:val="0"/>
      <w:marTop w:val="0"/>
      <w:marBottom w:val="0"/>
      <w:divBdr>
        <w:top w:val="none" w:color="auto" w:sz="0" w:space="0"/>
        <w:left w:val="none" w:color="auto" w:sz="0" w:space="0"/>
        <w:bottom w:val="none" w:color="auto" w:sz="0" w:space="0"/>
        <w:right w:val="none" w:color="auto" w:sz="0" w:space="0"/>
      </w:divBdr>
    </w:div>
    <w:div w:id="1622034217">
      <w:bodyDiv w:val="true"/>
      <w:marLeft w:val="0"/>
      <w:marRight w:val="0"/>
      <w:marTop w:val="0"/>
      <w:marBottom w:val="0"/>
      <w:divBdr>
        <w:top w:val="none" w:color="auto" w:sz="0" w:space="0"/>
        <w:left w:val="none" w:color="auto" w:sz="0" w:space="0"/>
        <w:bottom w:val="none" w:color="auto" w:sz="0" w:space="0"/>
        <w:right w:val="none" w:color="auto" w:sz="0" w:space="0"/>
      </w:divBdr>
    </w:div>
    <w:div w:id="1722245125">
      <w:bodyDiv w:val="true"/>
      <w:marLeft w:val="0"/>
      <w:marRight w:val="0"/>
      <w:marTop w:val="0"/>
      <w:marBottom w:val="0"/>
      <w:divBdr>
        <w:top w:val="none" w:color="auto" w:sz="0" w:space="0"/>
        <w:left w:val="none" w:color="auto" w:sz="0" w:space="0"/>
        <w:bottom w:val="none" w:color="auto" w:sz="0" w:space="0"/>
        <w:right w:val="none" w:color="auto" w:sz="0" w:space="0"/>
      </w:divBdr>
    </w:div>
    <w:div w:id="1751080110">
      <w:bodyDiv w:val="true"/>
      <w:marLeft w:val="0"/>
      <w:marRight w:val="0"/>
      <w:marTop w:val="0"/>
      <w:marBottom w:val="0"/>
      <w:divBdr>
        <w:top w:val="none" w:color="auto" w:sz="0" w:space="0"/>
        <w:left w:val="none" w:color="auto" w:sz="0" w:space="0"/>
        <w:bottom w:val="none" w:color="auto" w:sz="0" w:space="0"/>
        <w:right w:val="none" w:color="auto" w:sz="0" w:space="0"/>
      </w:divBdr>
      <w:divsChild>
        <w:div w:id="284312490">
          <w:marLeft w:val="0"/>
          <w:marRight w:val="0"/>
          <w:marTop w:val="0"/>
          <w:marBottom w:val="0"/>
          <w:divBdr>
            <w:top w:val="none" w:color="auto" w:sz="0" w:space="0"/>
            <w:left w:val="none" w:color="auto" w:sz="0" w:space="0"/>
            <w:bottom w:val="none" w:color="auto" w:sz="0" w:space="0"/>
            <w:right w:val="none" w:color="auto" w:sz="0" w:space="0"/>
          </w:divBdr>
          <w:divsChild>
            <w:div w:id="436559509">
              <w:marLeft w:val="0"/>
              <w:marRight w:val="0"/>
              <w:marTop w:val="0"/>
              <w:marBottom w:val="0"/>
              <w:divBdr>
                <w:top w:val="none" w:color="auto" w:sz="0" w:space="0"/>
                <w:left w:val="none" w:color="auto" w:sz="0" w:space="0"/>
                <w:bottom w:val="none" w:color="auto" w:sz="0" w:space="0"/>
                <w:right w:val="none" w:color="auto" w:sz="0" w:space="0"/>
              </w:divBdr>
              <w:divsChild>
                <w:div w:id="1956516269">
                  <w:marLeft w:val="0"/>
                  <w:marRight w:val="0"/>
                  <w:marTop w:val="0"/>
                  <w:marBottom w:val="0"/>
                  <w:divBdr>
                    <w:top w:val="none" w:color="auto" w:sz="0" w:space="0"/>
                    <w:left w:val="none" w:color="auto" w:sz="0" w:space="0"/>
                    <w:bottom w:val="none" w:color="auto" w:sz="0" w:space="0"/>
                    <w:right w:val="none" w:color="auto" w:sz="0" w:space="0"/>
                  </w:divBdr>
                  <w:divsChild>
                    <w:div w:id="383261848">
                      <w:marLeft w:val="0"/>
                      <w:marRight w:val="0"/>
                      <w:marTop w:val="0"/>
                      <w:marBottom w:val="0"/>
                      <w:divBdr>
                        <w:top w:val="none" w:color="auto" w:sz="0" w:space="0"/>
                        <w:left w:val="none" w:color="auto" w:sz="0" w:space="0"/>
                        <w:bottom w:val="none" w:color="auto" w:sz="0" w:space="0"/>
                        <w:right w:val="none" w:color="auto" w:sz="0" w:space="0"/>
                      </w:divBdr>
                      <w:divsChild>
                        <w:div w:id="1307198913">
                          <w:marLeft w:val="0"/>
                          <w:marRight w:val="0"/>
                          <w:marTop w:val="0"/>
                          <w:marBottom w:val="0"/>
                          <w:divBdr>
                            <w:top w:val="none" w:color="auto" w:sz="0" w:space="0"/>
                            <w:left w:val="none" w:color="auto" w:sz="0" w:space="0"/>
                            <w:bottom w:val="none" w:color="auto" w:sz="0" w:space="0"/>
                            <w:right w:val="none" w:color="auto" w:sz="0" w:space="0"/>
                          </w:divBdr>
                          <w:divsChild>
                            <w:div w:id="211617961">
                              <w:marLeft w:val="0"/>
                              <w:marRight w:val="1500"/>
                              <w:marTop w:val="100"/>
                              <w:marBottom w:val="100"/>
                              <w:divBdr>
                                <w:top w:val="none" w:color="auto" w:sz="0" w:space="0"/>
                                <w:left w:val="none" w:color="auto" w:sz="0" w:space="0"/>
                                <w:bottom w:val="none" w:color="auto" w:sz="0" w:space="0"/>
                                <w:right w:val="none" w:color="auto" w:sz="0" w:space="0"/>
                              </w:divBdr>
                              <w:divsChild>
                                <w:div w:id="2009286271">
                                  <w:marLeft w:val="0"/>
                                  <w:marRight w:val="0"/>
                                  <w:marTop w:val="300"/>
                                  <w:marBottom w:val="450"/>
                                  <w:divBdr>
                                    <w:top w:val="none" w:color="auto" w:sz="0" w:space="0"/>
                                    <w:left w:val="none" w:color="auto" w:sz="0" w:space="0"/>
                                    <w:bottom w:val="none" w:color="auto" w:sz="0" w:space="0"/>
                                    <w:right w:val="none" w:color="auto" w:sz="0" w:space="0"/>
                                  </w:divBdr>
                                  <w:divsChild>
                                    <w:div w:id="1725642926">
                                      <w:marLeft w:val="0"/>
                                      <w:marRight w:val="0"/>
                                      <w:marTop w:val="0"/>
                                      <w:marBottom w:val="0"/>
                                      <w:divBdr>
                                        <w:top w:val="none" w:color="auto" w:sz="0" w:space="0"/>
                                        <w:left w:val="none" w:color="auto" w:sz="0" w:space="0"/>
                                        <w:bottom w:val="none" w:color="auto" w:sz="0" w:space="0"/>
                                        <w:right w:val="none" w:color="auto" w:sz="0" w:space="0"/>
                                      </w:divBdr>
                                      <w:divsChild>
                                        <w:div w:id="837887748">
                                          <w:marLeft w:val="0"/>
                                          <w:marRight w:val="0"/>
                                          <w:marTop w:val="0"/>
                                          <w:marBottom w:val="0"/>
                                          <w:divBdr>
                                            <w:top w:val="none" w:color="auto" w:sz="0" w:space="0"/>
                                            <w:left w:val="none" w:color="auto" w:sz="0" w:space="0"/>
                                            <w:bottom w:val="none" w:color="auto" w:sz="0" w:space="0"/>
                                            <w:right w:val="none" w:color="auto" w:sz="0" w:space="0"/>
                                          </w:divBdr>
                                          <w:divsChild>
                                            <w:div w:id="1983608027">
                                              <w:marLeft w:val="0"/>
                                              <w:marRight w:val="0"/>
                                              <w:marTop w:val="0"/>
                                              <w:marBottom w:val="0"/>
                                              <w:divBdr>
                                                <w:top w:val="none" w:color="auto" w:sz="0" w:space="0"/>
                                                <w:left w:val="none" w:color="auto" w:sz="0" w:space="0"/>
                                                <w:bottom w:val="none" w:color="auto" w:sz="0" w:space="0"/>
                                                <w:right w:val="none" w:color="auto" w:sz="0" w:space="0"/>
                                              </w:divBdr>
                                              <w:divsChild>
                                                <w:div w:id="792360925">
                                                  <w:marLeft w:val="0"/>
                                                  <w:marRight w:val="0"/>
                                                  <w:marTop w:val="0"/>
                                                  <w:marBottom w:val="0"/>
                                                  <w:divBdr>
                                                    <w:top w:val="none" w:color="auto" w:sz="0" w:space="0"/>
                                                    <w:left w:val="none" w:color="auto" w:sz="0" w:space="0"/>
                                                    <w:bottom w:val="none" w:color="auto" w:sz="0" w:space="0"/>
                                                    <w:right w:val="none" w:color="auto" w:sz="0" w:space="0"/>
                                                  </w:divBdr>
                                                </w:div>
                                              </w:divsChild>
                                            </w:div>
                                          </w:divsChild>
                                        </w:div>
                                      </w:divsChild>
                                    </w:div>
                                  </w:divsChild>
                                </w:div>
                              </w:divsChild>
                            </w:div>
                          </w:divsChild>
                        </w:div>
                      </w:divsChild>
                    </w:div>
                  </w:divsChild>
                </w:div>
              </w:divsChild>
            </w:div>
          </w:divsChild>
        </w:div>
      </w:divsChild>
    </w:div>
    <w:div w:id="2018576708">
      <w:bodyDiv w:val="true"/>
      <w:marLeft w:val="0"/>
      <w:marRight w:val="0"/>
      <w:marTop w:val="0"/>
      <w:marBottom w:val="0"/>
      <w:divBdr>
        <w:top w:val="none" w:color="auto" w:sz="0" w:space="0"/>
        <w:left w:val="none" w:color="auto" w:sz="0" w:space="0"/>
        <w:bottom w:val="none" w:color="auto" w:sz="0" w:space="0"/>
        <w:right w:val="none" w:color="auto" w:sz="0" w:space="0"/>
      </w:divBdr>
    </w:div>
    <w:div w:id="2040739265">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fontTable.xml" Type="http://schemas.openxmlformats.org/officeDocument/2006/relationships/fontTable" Id="rId13"/><Relationship Target="styles.xml" Type="http://schemas.openxmlformats.org/officeDocument/2006/relationships/styles" Id="rId3"/><Relationship Target="footnotes.xml" Type="http://schemas.openxmlformats.org/officeDocument/2006/relationships/footnotes" Id="rId7"/><Relationship Target="header2.xml" Type="http://schemas.openxmlformats.org/officeDocument/2006/relationships/header" Id="rId12"/><Relationship Target="numbering.xml" Type="http://schemas.openxmlformats.org/officeDocument/2006/relationships/numbering"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WithEffects.xml" Type="http://schemas.microsoft.com/office/2007/relationships/stylesWithEffects" Id="rId4"/><Relationship Target="media/image1.wmf" Type="http://schemas.openxmlformats.org/officeDocument/2006/relationships/image" Id="rId9"/><Relationship Target="theme/theme1.xml" Type="http://schemas.openxmlformats.org/officeDocument/2006/relationships/theme" Id="rId14"/><Relationship Target="../customXml/item1d.xml" Type="http://schemas.openxmlformats.org/officeDocument/2006/relationships/customXml" Id="rId15"/></Relationships>
</file>

<file path=word/theme/theme1.xml><?xml version="1.0" encoding="utf-8"?>
<a:theme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1d.xml.rels><?xml version="1.0" encoding="UTF-8" standalone="yes"?><Relationships xmlns="http://schemas.openxmlformats.org/package/2006/relationships"><Relationship Target="itemProps1d.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d.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2A17F0D9-A9C2-41C3-9E3B-B0D59D108B70}">
  <ds:schemaRefs>
    <ds:schemaRef ds:uri="http://schemas.openxmlformats.org/officeDocument/2006/bibliography"/>
  </ds:schemaRefs>
</ds:datastoreItem>
</file>

<file path=customXml/itemProps1d.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1218</properties:Words>
  <properties:Characters>6945</properties:Characters>
  <properties:Lines>57</properties:Lines>
  <properties:Paragraphs>16</properties:Paragraphs>
  <properties:TotalTime>5</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lpstr>
    </vt:vector>
  </properties:TitlesOfParts>
  <properties:LinksUpToDate>false</properties:LinksUpToDate>
  <properties:CharactersWithSpaces>8147</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2026-07-31T09:01:00Z</dcterms:created>
  <dc:creator>553Y6C1</dc:creator>
  <cp:lastModifiedBy>Silvija Bedenicki Strakoš</cp:lastModifiedBy>
  <cp:lastPrinted>2026-07-31T09:06:00Z</cp:lastPrinted>
  <dcterms:modified xmlns:xsi="http://www.w3.org/2001/XMLSchema-instance" xsi:type="dcterms:W3CDTF">2026-07-31T09:06:00Z</dcterms:modified>
  <cp:revision>3</cp:revision>
</cp:coreProperties>
</file>