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392EBC" w:rsidP="00392EBC" w:rsidRDefault="00392EBC" w14:paraId="75DE05DB" w14:textId="77777777">
      <w:pPr>
        <w:spacing w:line="240" w:lineRule="auto"/>
        <w:ind w:firstLine="708"/>
        <w15:collapsed w:val="false"/>
      </w:pPr>
    </w:p>
    <w:p w:rsidR="00392EBC" w:rsidP="00392EBC" w:rsidRDefault="00392EBC" w14:paraId="619388C2" w14:textId="77777777">
      <w:pPr>
        <w:ind w:firstLine="708"/>
      </w:pPr>
      <w:r w:rsidRPr="00ED646B">
        <w:rPr>
          <w:noProof/>
          <w:lang w:eastAsia="hr-HR"/>
        </w:rPr>
        <w:drawing>
          <wp:inline distT="0" distB="0" distL="0" distR="0">
            <wp:extent cx="542384" cy="684000"/>
            <wp:effectExtent l="0" t="0" r="0" b="1905"/>
            <wp:docPr id="2" name="Slika 2"/>
            <wp:cNvGraphicFramePr>
              <a:graphicFrameLocks noChangeAspect="true"/>
            </wp:cNvGraphicFramePr>
            <a:graphic>
              <a:graphicData uri="http://schemas.openxmlformats.org/drawingml/2006/picture">
                <pic:pic>
                  <pic:nvPicPr>
                    <pic:cNvPr id="0" name="GRB-RH-png.png"/>
                    <pic:cNvPicPr/>
                  </pic:nvPicPr>
                  <pic:blipFill>
                    <a:blip cstate="print" r:embed="rId7">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x="0" y="0"/>
                      <a:ext cx="542384" cy="684000"/>
                    </a:xfrm>
                    <a:prstGeom prst="rect">
                      <a:avLst/>
                    </a:prstGeom>
                  </pic:spPr>
                </pic:pic>
              </a:graphicData>
            </a:graphic>
          </wp:inline>
        </w:drawing>
      </w:r>
    </w:p>
    <w:p w:rsidR="00392EBC" w:rsidP="00392EBC" w:rsidRDefault="00392EBC" w14:paraId="73F27163" w14:textId="77777777">
      <w:pPr>
        <w:pStyle w:val="Bezproreda"/>
        <w:jc w:val="both"/>
        <w:rPr>
          <w:rFonts w:ascii="Arial" w:hAnsi="Arial" w:cs="Arial"/>
          <w:sz w:val="24"/>
          <w:szCs w:val="24"/>
        </w:rPr>
      </w:pPr>
      <w:r>
        <w:rPr>
          <w:rFonts w:ascii="Arial" w:hAnsi="Arial" w:cs="Arial"/>
          <w:sz w:val="24"/>
          <w:szCs w:val="24"/>
        </w:rPr>
        <w:t xml:space="preserve">   Republika Hrvatska </w:t>
      </w:r>
    </w:p>
    <w:p w:rsidR="00392EBC" w:rsidP="00392EBC" w:rsidRDefault="00392EBC" w14:paraId="36F4C6EC" w14:textId="77777777">
      <w:pPr>
        <w:pStyle w:val="Bezproreda"/>
        <w:jc w:val="both"/>
        <w:rPr>
          <w:rFonts w:ascii="Arial" w:hAnsi="Arial" w:cs="Arial"/>
          <w:sz w:val="24"/>
          <w:szCs w:val="24"/>
        </w:rPr>
      </w:pPr>
      <w:r>
        <w:rPr>
          <w:rFonts w:ascii="Arial" w:hAnsi="Arial" w:cs="Arial"/>
          <w:sz w:val="24"/>
          <w:szCs w:val="24"/>
        </w:rPr>
        <w:t xml:space="preserve">Općinski sud u Bjelovaru </w:t>
      </w:r>
    </w:p>
    <w:p w:rsidR="00392EBC" w:rsidP="00392EBC" w:rsidRDefault="00392EBC" w14:paraId="67800B32" w14:textId="77777777">
      <w:pPr>
        <w:pStyle w:val="Bezproreda"/>
        <w:jc w:val="both"/>
        <w:rPr>
          <w:rFonts w:ascii="Arial" w:hAnsi="Arial" w:cs="Arial"/>
          <w:sz w:val="24"/>
          <w:szCs w:val="24"/>
        </w:rPr>
      </w:pPr>
      <w:r>
        <w:rPr>
          <w:rFonts w:ascii="Arial" w:hAnsi="Arial" w:cs="Arial"/>
          <w:sz w:val="24"/>
          <w:szCs w:val="24"/>
        </w:rPr>
        <w:t xml:space="preserve">  Bjelovar, J. Jelačića 3 </w:t>
      </w:r>
    </w:p>
    <w:p w:rsidR="00392EBC" w:rsidP="00392EBC" w:rsidRDefault="00392EBC" w14:paraId="363A7799" w14:textId="77777777">
      <w:pPr>
        <w:pStyle w:val="Bezproreda"/>
        <w:jc w:val="right"/>
        <w:rPr>
          <w:rFonts w:ascii="Arial" w:hAnsi="Arial" w:cs="Arial"/>
          <w:sz w:val="24"/>
          <w:szCs w:val="24"/>
        </w:rPr>
      </w:pPr>
      <w:r>
        <w:rPr>
          <w:rFonts w:ascii="Arial" w:hAnsi="Arial" w:cs="Arial"/>
          <w:sz w:val="24"/>
          <w:szCs w:val="24"/>
        </w:rPr>
        <w:t xml:space="preserve">Poslovni broj:  P Ob-93/2025-47 </w:t>
      </w:r>
    </w:p>
    <w:p w:rsidR="00392EBC" w:rsidP="00392EBC" w:rsidRDefault="00392EBC" w14:paraId="7C0AFAC6" w14:textId="77777777">
      <w:pPr>
        <w:pStyle w:val="Bezproreda"/>
        <w:jc w:val="right"/>
        <w:rPr>
          <w:rFonts w:ascii="Arial" w:hAnsi="Arial" w:cs="Arial"/>
          <w:sz w:val="24"/>
          <w:szCs w:val="24"/>
        </w:rPr>
      </w:pPr>
    </w:p>
    <w:p w:rsidR="00392EBC" w:rsidP="00392EBC" w:rsidRDefault="00392EBC" w14:paraId="4C438819" w14:textId="77777777">
      <w:pPr>
        <w:pStyle w:val="Bezproreda"/>
        <w:jc w:val="center"/>
        <w:rPr>
          <w:rFonts w:ascii="Arial" w:hAnsi="Arial" w:cs="Arial"/>
          <w:sz w:val="24"/>
          <w:szCs w:val="24"/>
        </w:rPr>
      </w:pPr>
    </w:p>
    <w:p w:rsidR="00392EBC" w:rsidP="00392EBC" w:rsidRDefault="00392EBC" w14:paraId="55C8FED2" w14:textId="77777777">
      <w:pPr>
        <w:pStyle w:val="Bezproreda"/>
        <w:jc w:val="center"/>
        <w:rPr>
          <w:rFonts w:ascii="Arial" w:hAnsi="Arial" w:cs="Arial"/>
          <w:sz w:val="24"/>
          <w:szCs w:val="24"/>
        </w:rPr>
      </w:pPr>
      <w:r>
        <w:rPr>
          <w:rFonts w:ascii="Arial" w:hAnsi="Arial" w:cs="Arial"/>
          <w:sz w:val="24"/>
          <w:szCs w:val="24"/>
        </w:rPr>
        <w:t>U   I M E  R E P U B L I K E   H R V A T S K E</w:t>
      </w:r>
    </w:p>
    <w:p w:rsidR="00392EBC" w:rsidP="00392EBC" w:rsidRDefault="00392EBC" w14:paraId="1AE4B308" w14:textId="77777777">
      <w:pPr>
        <w:pStyle w:val="Bezproreda"/>
        <w:jc w:val="center"/>
        <w:rPr>
          <w:rFonts w:ascii="Arial" w:hAnsi="Arial" w:cs="Arial"/>
          <w:sz w:val="24"/>
          <w:szCs w:val="24"/>
        </w:rPr>
      </w:pPr>
    </w:p>
    <w:p w:rsidR="00392EBC" w:rsidP="00392EBC" w:rsidRDefault="00392EBC" w14:paraId="52B4ED3B" w14:textId="77777777">
      <w:pPr>
        <w:pStyle w:val="Bezproreda"/>
        <w:jc w:val="center"/>
        <w:rPr>
          <w:rFonts w:ascii="Arial" w:hAnsi="Arial" w:cs="Arial"/>
          <w:b/>
          <w:bCs/>
          <w:sz w:val="24"/>
          <w:szCs w:val="24"/>
        </w:rPr>
      </w:pPr>
      <w:r>
        <w:rPr>
          <w:rFonts w:ascii="Arial" w:hAnsi="Arial" w:cs="Arial"/>
          <w:sz w:val="24"/>
          <w:szCs w:val="24"/>
        </w:rPr>
        <w:t xml:space="preserve">P R E S U D A   </w:t>
      </w:r>
    </w:p>
    <w:p w:rsidR="00392EBC" w:rsidP="00392EBC" w:rsidRDefault="00392EBC" w14:paraId="01FDDA89" w14:textId="77777777">
      <w:pPr>
        <w:spacing w:line="240" w:lineRule="auto"/>
        <w:jc w:val="both"/>
        <w:rPr>
          <w:rFonts w:ascii="Arial" w:hAnsi="Arial" w:cs="Arial"/>
        </w:rPr>
      </w:pPr>
    </w:p>
    <w:p w:rsidR="00392EBC" w:rsidP="00392EBC" w:rsidRDefault="00392EBC" w14:paraId="02B5750B" w14:textId="77777777">
      <w:pPr>
        <w:spacing w:line="240" w:lineRule="auto"/>
        <w:ind w:firstLine="708"/>
        <w:jc w:val="both"/>
        <w:rPr>
          <w:rFonts w:ascii="Arial" w:hAnsi="Arial" w:cs="Arial"/>
          <w:b/>
          <w:bCs/>
          <w:sz w:val="24"/>
          <w:szCs w:val="24"/>
          <w:lang w:eastAsia="hr-HR"/>
        </w:rPr>
      </w:pPr>
      <w:r>
        <w:rPr>
          <w:rFonts w:ascii="Arial" w:hAnsi="Arial" w:cs="Arial"/>
          <w:sz w:val="24"/>
          <w:szCs w:val="24"/>
          <w:lang w:eastAsia="hr-HR"/>
        </w:rPr>
        <w:t xml:space="preserve">Općinski sud u Bjelovaru, po sucu Martini Kozar kao sucu pojedincu, u pravnoj stvari </w:t>
      </w:r>
      <w:r>
        <w:rPr>
          <w:rFonts w:ascii="Arial" w:hAnsi="Arial" w:cs="Arial"/>
          <w:sz w:val="24"/>
          <w:szCs w:val="24"/>
        </w:rPr>
        <w:t xml:space="preserve">tužitelja-protutuženika-predlagatelja osiguranja Z. B., OIB:…, K., K.,  …., zastupanog po punomoćnicima odvjetnicima iz Zajedničkog odvjetničkog ureda M. Š. i V. R., K., protiv tužene-protutužiteljice-protivnice osiguranja I. B., OIB:…, iz V., …, koju zastupa punomoćnica J. K., odvjetnica u V., te odvjetnica u S. K. B. kao privremena zamjena za vrijeme spriječenosti za obavljanje odvjetničke službe, uz sudjelovanje maloljetnog djeteta I. B., OIB:…, kojeg zastupa posebna skrbnica I. P., dipl.iur iz </w:t>
      </w:r>
      <w:r>
        <w:rPr>
          <w:rFonts w:ascii="Arial" w:hAnsi="Arial" w:cs="Arial"/>
          <w:sz w:val="24"/>
          <w:szCs w:val="24"/>
          <w:lang w:eastAsia="hr-HR"/>
        </w:rPr>
        <w:t xml:space="preserve">Centra za posebno skrbništvo, Podružnica V., V., … i Hrvatskog zavoda za socijalni rad - Područnog ureda K., </w:t>
      </w:r>
      <w:r>
        <w:rPr>
          <w:rFonts w:ascii="Arial" w:hAnsi="Arial" w:cs="Arial"/>
          <w:sz w:val="24"/>
          <w:szCs w:val="24"/>
        </w:rPr>
        <w:t xml:space="preserve">radi izmjene odluke o ostvarivanju osobnih odnosa djeteta i roditelja s kojim dijete ne stanuje, te povećanja doprinosa za uzdržavanje za maloljetno dijete, </w:t>
      </w:r>
      <w:r>
        <w:rPr>
          <w:rFonts w:ascii="Arial" w:hAnsi="Arial" w:cs="Arial"/>
          <w:sz w:val="24"/>
          <w:szCs w:val="24"/>
          <w:lang w:eastAsia="hr-HR"/>
        </w:rPr>
        <w:t>nakon održane glavne rasprave na kojoj je isključena javnost, zaključene 27. kolovoza 2026. u prisutnosti stranaka osobno, punomoćnika stranaka i posebnog skrbnika, a u odsutnosti predstavnika Hrvatskog zavoda za socijalni rad-Područni ured K., 6. listopada 2026.,</w:t>
      </w:r>
    </w:p>
    <w:p w:rsidR="00392EBC" w:rsidP="00392EBC" w:rsidRDefault="00392EBC" w14:paraId="0657CE1D" w14:textId="77777777">
      <w:pPr>
        <w:spacing w:line="240" w:lineRule="auto"/>
        <w:ind w:firstLine="708"/>
        <w:jc w:val="center"/>
        <w:rPr>
          <w:rFonts w:ascii="Arial" w:hAnsi="Arial" w:cs="Arial"/>
          <w:sz w:val="24"/>
          <w:szCs w:val="24"/>
          <w:lang w:eastAsia="hr-HR"/>
        </w:rPr>
      </w:pPr>
      <w:r>
        <w:rPr>
          <w:rFonts w:ascii="Arial" w:hAnsi="Arial" w:cs="Arial"/>
          <w:sz w:val="24"/>
          <w:szCs w:val="24"/>
          <w:lang w:eastAsia="hr-HR"/>
        </w:rPr>
        <w:t>p r e s u d i o  j e</w:t>
      </w:r>
    </w:p>
    <w:p w:rsidR="00392EBC" w:rsidP="00392EBC" w:rsidRDefault="00392EBC" w14:paraId="718AF1F7" w14:textId="77777777">
      <w:pPr>
        <w:spacing w:line="240" w:lineRule="auto"/>
        <w:jc w:val="both"/>
        <w:rPr>
          <w:rFonts w:ascii="Arial" w:hAnsi="Arial" w:cs="Arial"/>
          <w:sz w:val="24"/>
          <w:szCs w:val="24"/>
          <w:lang w:eastAsia="hr-HR"/>
        </w:rPr>
      </w:pPr>
    </w:p>
    <w:p w:rsidR="00392EBC" w:rsidP="00392EBC" w:rsidRDefault="00392EBC" w14:paraId="7A717538" w14:textId="77777777">
      <w:pPr>
        <w:spacing w:line="240" w:lineRule="auto"/>
        <w:jc w:val="both"/>
        <w:rPr>
          <w:rFonts w:ascii="Arial" w:hAnsi="Arial" w:cs="Arial"/>
          <w:sz w:val="24"/>
          <w:szCs w:val="24"/>
          <w:lang w:eastAsia="hr-HR"/>
        </w:rPr>
      </w:pPr>
      <w:r>
        <w:rPr>
          <w:rFonts w:ascii="Arial" w:hAnsi="Arial" w:cs="Arial"/>
          <w:sz w:val="24"/>
          <w:szCs w:val="24"/>
          <w:lang w:eastAsia="hr-HR"/>
        </w:rPr>
        <w:t xml:space="preserve">I. Mijenja se točka I. b) izreke presude i rješenja </w:t>
      </w:r>
      <w:bookmarkStart w:name="_Hlk241939736" w:id="0"/>
      <w:r>
        <w:rPr>
          <w:rFonts w:ascii="Arial" w:hAnsi="Arial" w:cs="Arial"/>
          <w:sz w:val="24"/>
          <w:szCs w:val="24"/>
          <w:lang w:eastAsia="hr-HR"/>
        </w:rPr>
        <w:t>Općinskog suda u Bjelovaru, poslovni broj P Ob-102/2023-94 od 20. listopada 2023.</w:t>
      </w:r>
      <w:bookmarkEnd w:id="0"/>
      <w:r>
        <w:rPr>
          <w:rFonts w:ascii="Arial" w:hAnsi="Arial" w:cs="Arial"/>
          <w:sz w:val="24"/>
          <w:szCs w:val="24"/>
          <w:lang w:eastAsia="hr-HR"/>
        </w:rPr>
        <w:t>, na način kako slijedi:</w:t>
      </w:r>
    </w:p>
    <w:p w:rsidR="00392EBC" w:rsidP="00392EBC" w:rsidRDefault="00392EBC" w14:paraId="6DAAEC70" w14:textId="77777777">
      <w:pPr>
        <w:spacing w:line="240" w:lineRule="auto"/>
        <w:jc w:val="both"/>
        <w:rPr>
          <w:rFonts w:ascii="Arial" w:hAnsi="Arial" w:cs="Arial"/>
          <w:sz w:val="24"/>
          <w:szCs w:val="24"/>
          <w:lang w:eastAsia="hr-HR"/>
        </w:rPr>
      </w:pPr>
      <w:r>
        <w:rPr>
          <w:rFonts w:ascii="Arial" w:hAnsi="Arial" w:cs="Arial"/>
          <w:sz w:val="24"/>
          <w:szCs w:val="24"/>
          <w:lang w:eastAsia="hr-HR"/>
        </w:rPr>
        <w:t>osobni odnosi tužene I. B.,</w:t>
      </w:r>
      <w:r>
        <w:rPr>
          <w:rFonts w:ascii="Arial" w:hAnsi="Arial" w:cs="Arial"/>
          <w:b/>
          <w:bCs/>
          <w:sz w:val="24"/>
          <w:szCs w:val="24"/>
          <w:lang w:eastAsia="hr-HR"/>
        </w:rPr>
        <w:t xml:space="preserve"> </w:t>
      </w:r>
      <w:r>
        <w:rPr>
          <w:rFonts w:ascii="Arial" w:hAnsi="Arial" w:cs="Arial"/>
          <w:sz w:val="24"/>
          <w:szCs w:val="24"/>
        </w:rPr>
        <w:t>OIB:…, s maloljetnim djetetom I. B., OIB:…, ostvarivat će</w:t>
      </w:r>
      <w:r>
        <w:rPr>
          <w:rFonts w:ascii="Arial" w:hAnsi="Arial" w:cs="Arial"/>
          <w:b/>
          <w:bCs/>
          <w:sz w:val="24"/>
          <w:szCs w:val="24"/>
        </w:rPr>
        <w:t xml:space="preserve"> </w:t>
      </w:r>
      <w:r>
        <w:rPr>
          <w:rFonts w:ascii="Arial" w:hAnsi="Arial" w:cs="Arial"/>
          <w:sz w:val="24"/>
          <w:szCs w:val="24"/>
        </w:rPr>
        <w:t>primarno prema dogovoru između roditelja djeteta, a ako isti izostane, ostvarivat će se na sljedeći način:</w:t>
      </w:r>
    </w:p>
    <w:p w:rsidR="00392EBC" w:rsidP="00392EBC" w:rsidRDefault="00392EBC" w14:paraId="513D71B5" w14:textId="77777777">
      <w:pPr>
        <w:spacing w:line="240" w:lineRule="auto"/>
        <w:jc w:val="both"/>
        <w:rPr>
          <w:rFonts w:ascii="Arial" w:hAnsi="Arial" w:cs="Arial"/>
          <w:sz w:val="24"/>
          <w:szCs w:val="24"/>
        </w:rPr>
      </w:pPr>
      <w:r>
        <w:rPr>
          <w:rFonts w:ascii="Arial" w:hAnsi="Arial" w:cs="Arial"/>
          <w:sz w:val="24"/>
          <w:szCs w:val="24"/>
        </w:rPr>
        <w:t xml:space="preserve">- jedan dan u mjesecu, ili subota ili nedjelja, od 10,00 sati do 18,00 sati na način da tužena kao majka preuzme dijete na adresi prebivališta tužitelja kao oca i po ostvarivanju osobnih odnosa da tužena kao majka maloljetno dijete vrati na adresu prebivališta tužitelja kao oca, </w:t>
      </w:r>
    </w:p>
    <w:p w:rsidR="00A03D63" w:rsidP="00392EBC" w:rsidRDefault="00392EBC" w14:paraId="3D4011AF" w14:textId="77777777">
      <w:pPr>
        <w:spacing w:line="240" w:lineRule="auto"/>
        <w:jc w:val="both"/>
        <w:rPr>
          <w:rFonts w:ascii="Arial" w:hAnsi="Arial" w:cs="Arial"/>
          <w:sz w:val="24"/>
          <w:szCs w:val="24"/>
        </w:rPr>
      </w:pPr>
      <w:r>
        <w:rPr>
          <w:rFonts w:ascii="Arial" w:hAnsi="Arial" w:cs="Arial"/>
          <w:sz w:val="24"/>
          <w:szCs w:val="24"/>
        </w:rPr>
        <w:t xml:space="preserve">- </w:t>
      </w:r>
      <w:bookmarkStart w:name="_Hlk242085558" w:id="1"/>
      <w:r>
        <w:rPr>
          <w:rFonts w:ascii="Arial" w:hAnsi="Arial" w:cs="Arial"/>
          <w:sz w:val="24"/>
          <w:szCs w:val="24"/>
        </w:rPr>
        <w:t>svaki drugi vjerski blagdan i državni praznik koji je neradni dan, izuzev blagdana Božića</w:t>
      </w:r>
      <w:bookmarkEnd w:id="1"/>
      <w:r>
        <w:rPr>
          <w:rFonts w:ascii="Arial" w:hAnsi="Arial" w:cs="Arial"/>
          <w:sz w:val="24"/>
          <w:szCs w:val="24"/>
        </w:rPr>
        <w:t xml:space="preserve">, od 10,00 sati do 18,00 sati, na način da tužena preuzme dijete na adresi prebivališta oca, a nakon ostvarivanja osobnih odnosa s maloljetnim djetetom tužitelj dođe po dijete na adresu prebivališta majke, </w:t>
      </w:r>
    </w:p>
    <w:p w:rsidR="00392EBC" w:rsidP="00392EBC" w:rsidRDefault="00392EBC" w14:paraId="5DF333C0" w14:textId="77777777">
      <w:pPr>
        <w:spacing w:line="240" w:lineRule="auto"/>
        <w:jc w:val="both"/>
        <w:rPr>
          <w:rFonts w:ascii="Arial" w:hAnsi="Arial" w:cs="Arial"/>
          <w:sz w:val="24"/>
          <w:szCs w:val="24"/>
        </w:rPr>
      </w:pPr>
      <w:r>
        <w:rPr>
          <w:rFonts w:ascii="Arial" w:hAnsi="Arial" w:cs="Arial"/>
          <w:sz w:val="24"/>
          <w:szCs w:val="24"/>
        </w:rPr>
        <w:lastRenderedPageBreak/>
        <w:t xml:space="preserve">- tijekom ljetnih školskih praznika četiri dana u srpnju, četiri dana u kolovozu, tijekom zimskih školskih praznika dva dana, </w:t>
      </w:r>
      <w:bookmarkStart w:name="_Hlk242087782" w:id="2"/>
      <w:r>
        <w:rPr>
          <w:rFonts w:ascii="Arial" w:hAnsi="Arial" w:cs="Arial"/>
          <w:sz w:val="24"/>
          <w:szCs w:val="24"/>
        </w:rPr>
        <w:t>te tijekom proljetnih školskih praznika</w:t>
      </w:r>
      <w:bookmarkEnd w:id="2"/>
      <w:r>
        <w:rPr>
          <w:rFonts w:ascii="Arial" w:hAnsi="Arial" w:cs="Arial"/>
          <w:sz w:val="24"/>
          <w:szCs w:val="24"/>
        </w:rPr>
        <w:t xml:space="preserve"> dva dana, sve neprekidno (u komadu), time da će se po dogovoru stranaka odrediti koja su to četiri/dva dana u mjesecu, uvažavajući pri tom mogućnosti stranaka (godišnji odmor) i maloljetnog djeteta, a u slučaju izostanka dogovora bit će prva četiri dana u srpnju, prva četiri dana u kolovozu, te prva dva dana tijekom zimskih i proljetnih školskih praznika, time da blagdani i praznici imaju prednost pred određenim terminima vikendima, sve na način da tužena preuzme dijete na adresi prebivališta oca, a nakon ostvarivanja osobnih odnosa s maloljetnim djetetom da otac dođe po dijete na adresu prebivališta majke, </w:t>
      </w:r>
    </w:p>
    <w:p w:rsidR="00392EBC" w:rsidP="00392EBC" w:rsidRDefault="00392EBC" w14:paraId="56152A09" w14:textId="77777777">
      <w:pPr>
        <w:spacing w:line="240" w:lineRule="auto"/>
        <w:jc w:val="both"/>
        <w:rPr>
          <w:rFonts w:ascii="Arial" w:hAnsi="Arial" w:cs="Arial"/>
          <w:sz w:val="24"/>
          <w:szCs w:val="24"/>
          <w:lang w:eastAsia="hr-HR"/>
        </w:rPr>
      </w:pPr>
      <w:r>
        <w:rPr>
          <w:rFonts w:ascii="Arial" w:hAnsi="Arial" w:cs="Arial"/>
          <w:sz w:val="24"/>
          <w:szCs w:val="24"/>
          <w:lang w:eastAsia="hr-HR"/>
        </w:rPr>
        <w:t xml:space="preserve">- </w:t>
      </w:r>
      <w:bookmarkStart w:name="_Hlk242031163" w:id="3"/>
      <w:r>
        <w:rPr>
          <w:rFonts w:ascii="Arial" w:hAnsi="Arial" w:cs="Arial"/>
          <w:sz w:val="24"/>
          <w:szCs w:val="24"/>
          <w:lang w:eastAsia="hr-HR"/>
        </w:rPr>
        <w:t>neizravni osobni odnosi ostvarivat će se posredstvom telefonskog poziva, video poziva, dva puta tjedno u vrijeme kada to maloljetni I. poželi, dakle prema želji djeteta, time da će jedan telefonski poziv biti kao video poziv, a na što će tužitelj potaknuti dijete</w:t>
      </w:r>
      <w:bookmarkEnd w:id="3"/>
      <w:r>
        <w:rPr>
          <w:rFonts w:ascii="Arial" w:hAnsi="Arial" w:cs="Arial"/>
          <w:sz w:val="24"/>
          <w:szCs w:val="24"/>
          <w:lang w:eastAsia="hr-HR"/>
        </w:rPr>
        <w:t xml:space="preserve">, a tužena će poziv koristiti samo za komunikaciju s djetetom. </w:t>
      </w:r>
    </w:p>
    <w:p w:rsidR="00392EBC" w:rsidP="00392EBC" w:rsidRDefault="00392EBC" w14:paraId="04FA7A95" w14:textId="77777777">
      <w:pPr>
        <w:spacing w:line="240" w:lineRule="auto"/>
        <w:jc w:val="both"/>
        <w:rPr>
          <w:rFonts w:ascii="Arial" w:hAnsi="Arial" w:cs="Arial"/>
          <w:sz w:val="24"/>
          <w:szCs w:val="24"/>
          <w:lang w:eastAsia="hr-HR"/>
        </w:rPr>
      </w:pPr>
      <w:r>
        <w:rPr>
          <w:rFonts w:ascii="Arial" w:hAnsi="Arial" w:cs="Arial"/>
          <w:sz w:val="24"/>
          <w:szCs w:val="24"/>
          <w:lang w:eastAsia="hr-HR"/>
        </w:rPr>
        <w:t xml:space="preserve">II. Mijenja se presuda </w:t>
      </w:r>
      <w:bookmarkStart w:name="_Hlk242010196" w:id="4"/>
      <w:r>
        <w:rPr>
          <w:rFonts w:ascii="Arial" w:hAnsi="Arial" w:cs="Arial"/>
          <w:sz w:val="24"/>
          <w:szCs w:val="24"/>
          <w:lang w:eastAsia="hr-HR"/>
        </w:rPr>
        <w:t xml:space="preserve">Općinskog suda u Sesvetama, Stalna služba u Vrbovcu poslovni broj P Ob-144/2020-107 od 18. ožujka 2022. </w:t>
      </w:r>
      <w:bookmarkEnd w:id="4"/>
      <w:r>
        <w:rPr>
          <w:rFonts w:ascii="Arial" w:hAnsi="Arial" w:cs="Arial"/>
          <w:sz w:val="24"/>
          <w:szCs w:val="24"/>
          <w:lang w:eastAsia="hr-HR"/>
        </w:rPr>
        <w:t>u točki VII. izreke kojom je određen iznos doprinosa za uzdržavanje na način kako slijedi:</w:t>
      </w:r>
    </w:p>
    <w:p w:rsidR="00392EBC" w:rsidP="00392EBC" w:rsidRDefault="00392EBC" w14:paraId="183D5B68" w14:textId="77777777">
      <w:pPr>
        <w:spacing w:line="240" w:lineRule="auto"/>
        <w:jc w:val="both"/>
        <w:rPr>
          <w:rFonts w:ascii="Arial" w:hAnsi="Arial" w:cs="Arial"/>
          <w:sz w:val="24"/>
          <w:szCs w:val="24"/>
        </w:rPr>
      </w:pPr>
      <w:r>
        <w:rPr>
          <w:rFonts w:ascii="Arial" w:hAnsi="Arial" w:cs="Arial"/>
          <w:sz w:val="24"/>
          <w:szCs w:val="24"/>
          <w:lang w:eastAsia="hr-HR"/>
        </w:rPr>
        <w:t xml:space="preserve">"Nalaže se tuženoj I. B., </w:t>
      </w:r>
      <w:r>
        <w:rPr>
          <w:rFonts w:ascii="Arial" w:hAnsi="Arial" w:cs="Arial"/>
          <w:sz w:val="24"/>
          <w:szCs w:val="24"/>
        </w:rPr>
        <w:t xml:space="preserve">OIB:…, iz V., …, </w:t>
      </w:r>
      <w:r>
        <w:rPr>
          <w:rStyle w:val="Istaknuto"/>
          <w:rFonts w:ascii="Arial" w:hAnsi="Arial" w:cs="Arial"/>
          <w:i w:val="false"/>
          <w:sz w:val="24"/>
          <w:szCs w:val="24"/>
        </w:rPr>
        <w:t xml:space="preserve">da umjesto dosadašnjeg iznosa od 1.500,00 kuna mjesečno na ime doprinosa za uzdržavanje maloljetnog I. B., </w:t>
      </w:r>
      <w:r>
        <w:rPr>
          <w:rFonts w:ascii="Arial" w:hAnsi="Arial" w:cs="Arial"/>
          <w:sz w:val="24"/>
          <w:szCs w:val="24"/>
        </w:rPr>
        <w:t>OIB:…, plaća iznos od 290,00 eur (slovima: dvjestodevedeset eura) mjesečno počevši od 27. kolovoza 2026. pa nadalje dok za to budu postojali zakonski uvjeti do 15.-og dana u mjesecu za tekući mjesec, a u slučaju zakašnjenja, sa zakonskom zateznom kamatom po godišnjoj stopi koja se određuje, za svako polugodište, uvećanjem referentne stope, odnosno kamatne stope koju je Europska središnja banka primijenila na svoje posljednje glavne operacije refinanciranja ili granične kamatne stope proizašle iz natječajnih postupaka za varijabilnu stopu za posljednje glavne operacije refinanciranja Europske središnje banke, za tri postotna poena, pri čemu se za prvo polugodište primjenjuje referentna stopa koja je na snazi na dan 1. siječnja, a za drugo polugodište referentna stopa koja je na snazi na dan 1. srpnja te godine, sve uplatom na tekući račun oca i z.z. Z.B., OIB:…, broj IBAN:HR…., otvoren kod …. banke d.d."</w:t>
      </w:r>
    </w:p>
    <w:p w:rsidR="00392EBC" w:rsidP="00392EBC" w:rsidRDefault="00392EBC" w14:paraId="04E85DE1" w14:textId="77777777">
      <w:pPr>
        <w:pStyle w:val="Bezproreda"/>
        <w:jc w:val="both"/>
        <w:rPr>
          <w:rFonts w:ascii="Arial" w:hAnsi="Arial" w:cs="Arial"/>
          <w:sz w:val="24"/>
          <w:szCs w:val="24"/>
        </w:rPr>
      </w:pPr>
      <w:r>
        <w:rPr>
          <w:rFonts w:ascii="Arial" w:hAnsi="Arial" w:cs="Arial"/>
          <w:sz w:val="24"/>
          <w:szCs w:val="24"/>
          <w:lang w:eastAsia="hr-HR"/>
        </w:rPr>
        <w:t>III.</w:t>
      </w:r>
      <w:r>
        <w:rPr>
          <w:lang w:eastAsia="hr-HR"/>
        </w:rPr>
        <w:t xml:space="preserve"> </w:t>
      </w:r>
      <w:r>
        <w:rPr>
          <w:rFonts w:ascii="Arial" w:hAnsi="Arial" w:cs="Arial"/>
          <w:sz w:val="24"/>
          <w:szCs w:val="24"/>
          <w:lang w:eastAsia="hr-HR"/>
        </w:rPr>
        <w:t xml:space="preserve">Nalaže se tuženoj I. B., </w:t>
      </w:r>
      <w:r>
        <w:rPr>
          <w:rFonts w:ascii="Arial" w:hAnsi="Arial" w:cs="Arial"/>
          <w:sz w:val="24"/>
          <w:szCs w:val="24"/>
        </w:rPr>
        <w:t xml:space="preserve">OIB:… iz V., … </w:t>
      </w:r>
      <w:r>
        <w:rPr>
          <w:rStyle w:val="Istaknuto"/>
          <w:rFonts w:ascii="Arial" w:hAnsi="Arial" w:cs="Arial"/>
          <w:i w:val="false"/>
          <w:sz w:val="24"/>
          <w:szCs w:val="24"/>
        </w:rPr>
        <w:t xml:space="preserve">da na ime razlike doprinosa za uzdržavanje za maloljetno dijete I. B., </w:t>
      </w:r>
      <w:r>
        <w:rPr>
          <w:rFonts w:ascii="Arial" w:hAnsi="Arial" w:cs="Arial"/>
          <w:sz w:val="24"/>
          <w:szCs w:val="24"/>
        </w:rPr>
        <w:t>OIB:…. za razdoblje od 10. ožujka 2025. do 26. kolovoza 2026. isplati ukupan iznos od 790,16 eura zajedno sa zakonskom zateznom kamatom po stopi po godišnjoj stopi koja se određuje, za svako polugodište, uvećanjem referentne stope, odnosno kamatne stope koju je Europska središnja banka primijenila na svoje posljednje glavne operacije refinanciranja ili granične kamatne stope proizašle iz natječajnih postupaka za varijabilnu stopu za posljednje glavne operacije refinanciranja Europske središnje banke, za tri postotna poena, pri čemu se za prvo polugodište primjenjuje referentna stopa koja je na snazi na dan 1. siječnja, a za drugo polugodište referentna stopa koja je na snazi na dan 1. srpnja te godine, i to:</w:t>
      </w:r>
    </w:p>
    <w:p w:rsidR="00392EBC" w:rsidP="00392EBC" w:rsidRDefault="00392EBC" w14:paraId="616643F2" w14:textId="77777777">
      <w:pPr>
        <w:pStyle w:val="Bezproreda"/>
        <w:jc w:val="both"/>
        <w:rPr>
          <w:rFonts w:ascii="Arial" w:hAnsi="Arial" w:cs="Arial"/>
          <w:sz w:val="24"/>
          <w:szCs w:val="24"/>
        </w:rPr>
      </w:pPr>
      <w:r>
        <w:rPr>
          <w:rFonts w:ascii="Arial" w:hAnsi="Arial" w:cs="Arial"/>
          <w:sz w:val="24"/>
          <w:szCs w:val="24"/>
        </w:rPr>
        <w:t>-na iznos od 30,52 eura od 16. ožujka 2025. do isplate,</w:t>
      </w:r>
    </w:p>
    <w:p w:rsidR="00392EBC" w:rsidP="00392EBC" w:rsidRDefault="00392EBC" w14:paraId="2B49987F" w14:textId="77777777">
      <w:pPr>
        <w:pStyle w:val="Bezproreda"/>
        <w:jc w:val="both"/>
        <w:rPr>
          <w:rStyle w:val="Istaknuto"/>
          <w:b/>
          <w:bCs/>
          <w:i w:val="false"/>
        </w:rPr>
      </w:pPr>
      <w:r>
        <w:rPr>
          <w:rFonts w:ascii="Arial" w:hAnsi="Arial" w:cs="Arial"/>
          <w:sz w:val="24"/>
          <w:szCs w:val="24"/>
        </w:rPr>
        <w:t>-na iznos od 30,52 eura od 16. travnja 2025. do isplate,</w:t>
      </w:r>
    </w:p>
    <w:p w:rsidR="00392EBC" w:rsidP="00392EBC" w:rsidRDefault="00392EBC" w14:paraId="416C0419" w14:textId="77777777">
      <w:pPr>
        <w:pStyle w:val="Bezproreda"/>
        <w:jc w:val="both"/>
      </w:pPr>
      <w:r>
        <w:rPr>
          <w:rFonts w:ascii="Arial" w:hAnsi="Arial" w:cs="Arial"/>
          <w:iCs/>
          <w:sz w:val="24"/>
          <w:szCs w:val="24"/>
        </w:rPr>
        <w:t>-na iznos od 30,52 eura od 16. svibnja 2025. do isplate,</w:t>
      </w:r>
    </w:p>
    <w:p w:rsidR="00392EBC" w:rsidP="00392EBC" w:rsidRDefault="00392EBC" w14:paraId="67E60341" w14:textId="77777777">
      <w:pPr>
        <w:pStyle w:val="Bezproreda"/>
        <w:jc w:val="both"/>
        <w:rPr>
          <w:rFonts w:ascii="Arial" w:hAnsi="Arial" w:cs="Arial"/>
          <w:iCs/>
          <w:sz w:val="24"/>
          <w:szCs w:val="24"/>
        </w:rPr>
      </w:pPr>
      <w:r>
        <w:rPr>
          <w:rFonts w:ascii="Arial" w:hAnsi="Arial" w:cs="Arial"/>
          <w:iCs/>
          <w:sz w:val="24"/>
          <w:szCs w:val="24"/>
        </w:rPr>
        <w:t>-na iznos od 30,52 eura od 16. lipnja 2025. do isplate,</w:t>
      </w:r>
    </w:p>
    <w:p w:rsidR="00392EBC" w:rsidP="00392EBC" w:rsidRDefault="00392EBC" w14:paraId="7E17BC16" w14:textId="77777777">
      <w:pPr>
        <w:pStyle w:val="Bezproreda"/>
        <w:jc w:val="both"/>
        <w:rPr>
          <w:rStyle w:val="Istaknuto"/>
          <w:b/>
          <w:bCs/>
          <w:i w:val="false"/>
        </w:rPr>
      </w:pPr>
      <w:r>
        <w:rPr>
          <w:rFonts w:ascii="Arial" w:hAnsi="Arial" w:cs="Arial"/>
          <w:sz w:val="24"/>
          <w:szCs w:val="24"/>
        </w:rPr>
        <w:t>-na iznos od 30,52 eura od 16. srpnja 2025. do isplate,</w:t>
      </w:r>
    </w:p>
    <w:p w:rsidR="00392EBC" w:rsidP="00392EBC" w:rsidRDefault="00392EBC" w14:paraId="6F979246" w14:textId="77777777">
      <w:pPr>
        <w:pStyle w:val="Bezproreda"/>
        <w:jc w:val="both"/>
        <w:rPr>
          <w:rStyle w:val="Istaknuto"/>
          <w:rFonts w:ascii="Arial" w:hAnsi="Arial" w:cs="Arial"/>
          <w:b/>
          <w:bCs/>
          <w:i w:val="false"/>
          <w:sz w:val="24"/>
          <w:szCs w:val="24"/>
        </w:rPr>
      </w:pPr>
      <w:r>
        <w:rPr>
          <w:rFonts w:ascii="Arial" w:hAnsi="Arial" w:cs="Arial"/>
          <w:sz w:val="24"/>
          <w:szCs w:val="24"/>
        </w:rPr>
        <w:t>-na iznos od 30,52 eura od 16. kolovoza 2025. do isplate,</w:t>
      </w:r>
    </w:p>
    <w:p w:rsidR="00392EBC" w:rsidP="00392EBC" w:rsidRDefault="00392EBC" w14:paraId="24D3720E" w14:textId="77777777">
      <w:pPr>
        <w:pStyle w:val="Bezproreda"/>
        <w:jc w:val="both"/>
        <w:rPr>
          <w:rStyle w:val="Istaknuto"/>
          <w:rFonts w:ascii="Arial" w:hAnsi="Arial" w:cs="Arial"/>
          <w:b/>
          <w:bCs/>
          <w:i w:val="false"/>
          <w:sz w:val="24"/>
          <w:szCs w:val="24"/>
        </w:rPr>
      </w:pPr>
      <w:r>
        <w:rPr>
          <w:rFonts w:ascii="Arial" w:hAnsi="Arial" w:cs="Arial"/>
          <w:sz w:val="24"/>
          <w:szCs w:val="24"/>
        </w:rPr>
        <w:t>-na iznos od 30,52 eura od 16. rujna 2025. do isplate,</w:t>
      </w:r>
    </w:p>
    <w:p w:rsidR="00392EBC" w:rsidP="00392EBC" w:rsidRDefault="00392EBC" w14:paraId="5ECB48D8" w14:textId="77777777">
      <w:pPr>
        <w:pStyle w:val="Bezproreda"/>
        <w:jc w:val="both"/>
        <w:rPr>
          <w:rStyle w:val="Istaknuto"/>
          <w:rFonts w:ascii="Arial" w:hAnsi="Arial" w:cs="Arial"/>
          <w:b/>
          <w:bCs/>
          <w:i w:val="false"/>
          <w:sz w:val="24"/>
          <w:szCs w:val="24"/>
        </w:rPr>
      </w:pPr>
      <w:r>
        <w:rPr>
          <w:rFonts w:ascii="Arial" w:hAnsi="Arial" w:cs="Arial"/>
          <w:sz w:val="24"/>
          <w:szCs w:val="24"/>
        </w:rPr>
        <w:t>-na iznos od 30,52 eura od 16. listopada 2025. do isplate,</w:t>
      </w:r>
    </w:p>
    <w:p w:rsidR="00392EBC" w:rsidP="00392EBC" w:rsidRDefault="00392EBC" w14:paraId="37B6646E" w14:textId="77777777">
      <w:pPr>
        <w:pStyle w:val="Bezproreda"/>
        <w:jc w:val="both"/>
        <w:rPr>
          <w:rStyle w:val="Istaknuto"/>
          <w:rFonts w:ascii="Arial" w:hAnsi="Arial" w:cs="Arial"/>
          <w:b/>
          <w:bCs/>
          <w:i w:val="false"/>
          <w:sz w:val="24"/>
          <w:szCs w:val="24"/>
        </w:rPr>
      </w:pPr>
      <w:r>
        <w:rPr>
          <w:rFonts w:ascii="Arial" w:hAnsi="Arial" w:cs="Arial"/>
          <w:sz w:val="24"/>
          <w:szCs w:val="24"/>
        </w:rPr>
        <w:lastRenderedPageBreak/>
        <w:t>-na iznos od 30,52 eura od 16. studenog 2025. do isplate,</w:t>
      </w:r>
    </w:p>
    <w:p w:rsidR="00392EBC" w:rsidP="00392EBC" w:rsidRDefault="00392EBC" w14:paraId="6B37A141" w14:textId="77777777">
      <w:pPr>
        <w:pStyle w:val="Bezproreda"/>
        <w:jc w:val="both"/>
        <w:rPr>
          <w:rStyle w:val="Istaknuto"/>
          <w:rFonts w:ascii="Arial" w:hAnsi="Arial" w:cs="Arial"/>
          <w:b/>
          <w:bCs/>
          <w:i w:val="false"/>
          <w:sz w:val="24"/>
          <w:szCs w:val="24"/>
        </w:rPr>
      </w:pPr>
      <w:r>
        <w:rPr>
          <w:rFonts w:ascii="Arial" w:hAnsi="Arial" w:cs="Arial"/>
          <w:sz w:val="24"/>
          <w:szCs w:val="24"/>
        </w:rPr>
        <w:t>-na iznos od 30,52 eura od 16. prosinca 2025. do isplate,</w:t>
      </w:r>
    </w:p>
    <w:p w:rsidR="00392EBC" w:rsidP="00392EBC" w:rsidRDefault="00392EBC" w14:paraId="50323DE3" w14:textId="77777777">
      <w:pPr>
        <w:pStyle w:val="Bezproreda"/>
        <w:jc w:val="both"/>
      </w:pPr>
      <w:r>
        <w:rPr>
          <w:rFonts w:ascii="Arial" w:hAnsi="Arial" w:cs="Arial"/>
          <w:sz w:val="24"/>
          <w:szCs w:val="24"/>
        </w:rPr>
        <w:t>-na iznos od 30,52 eura od 16. siječnja 2026. do isplate,</w:t>
      </w:r>
    </w:p>
    <w:p w:rsidR="00392EBC" w:rsidP="00392EBC" w:rsidRDefault="00392EBC" w14:paraId="327D104C" w14:textId="77777777">
      <w:pPr>
        <w:pStyle w:val="Bezproreda"/>
        <w:jc w:val="both"/>
        <w:rPr>
          <w:rFonts w:ascii="Arial" w:hAnsi="Arial" w:cs="Arial"/>
          <w:sz w:val="24"/>
          <w:szCs w:val="24"/>
        </w:rPr>
      </w:pPr>
      <w:r>
        <w:rPr>
          <w:rFonts w:ascii="Arial" w:hAnsi="Arial" w:cs="Arial"/>
          <w:sz w:val="24"/>
          <w:szCs w:val="24"/>
        </w:rPr>
        <w:t xml:space="preserve">-na iznos od 64,92 eura od 16. veljače 2026. do isplate, </w:t>
      </w:r>
    </w:p>
    <w:p w:rsidR="00392EBC" w:rsidP="00392EBC" w:rsidRDefault="00392EBC" w14:paraId="02E6FD7E" w14:textId="77777777">
      <w:pPr>
        <w:pStyle w:val="Bezproreda"/>
        <w:jc w:val="both"/>
        <w:rPr>
          <w:rFonts w:ascii="Arial" w:hAnsi="Arial" w:cs="Arial"/>
          <w:sz w:val="24"/>
          <w:szCs w:val="24"/>
        </w:rPr>
      </w:pPr>
      <w:r>
        <w:rPr>
          <w:rFonts w:ascii="Arial" w:hAnsi="Arial" w:cs="Arial"/>
          <w:sz w:val="24"/>
          <w:szCs w:val="24"/>
        </w:rPr>
        <w:t xml:space="preserve">-na iznos od 64,92 eura od 16. ožujka 2026. do isplate, </w:t>
      </w:r>
    </w:p>
    <w:p w:rsidR="00392EBC" w:rsidP="00392EBC" w:rsidRDefault="00392EBC" w14:paraId="729781FE" w14:textId="77777777">
      <w:pPr>
        <w:pStyle w:val="Bezproreda"/>
        <w:jc w:val="both"/>
        <w:rPr>
          <w:rFonts w:ascii="Arial" w:hAnsi="Arial" w:cs="Arial"/>
          <w:sz w:val="24"/>
          <w:szCs w:val="24"/>
        </w:rPr>
      </w:pPr>
      <w:r>
        <w:rPr>
          <w:rFonts w:ascii="Arial" w:hAnsi="Arial" w:cs="Arial"/>
          <w:sz w:val="24"/>
          <w:szCs w:val="24"/>
        </w:rPr>
        <w:t xml:space="preserve">-na iznos od 64,92 eura od 16. travnja 2026. do isplate, </w:t>
      </w:r>
    </w:p>
    <w:p w:rsidR="00392EBC" w:rsidP="00392EBC" w:rsidRDefault="00392EBC" w14:paraId="3962E875" w14:textId="77777777">
      <w:pPr>
        <w:pStyle w:val="Bezproreda"/>
        <w:jc w:val="both"/>
        <w:rPr>
          <w:rFonts w:ascii="Arial" w:hAnsi="Arial" w:cs="Arial"/>
          <w:sz w:val="24"/>
          <w:szCs w:val="24"/>
        </w:rPr>
      </w:pPr>
      <w:r>
        <w:rPr>
          <w:rFonts w:ascii="Arial" w:hAnsi="Arial" w:cs="Arial"/>
          <w:sz w:val="24"/>
          <w:szCs w:val="24"/>
        </w:rPr>
        <w:t xml:space="preserve">-na iznos od 64,92 eura od 16. svibnja 2026. do isplate, </w:t>
      </w:r>
    </w:p>
    <w:p w:rsidR="00392EBC" w:rsidP="00392EBC" w:rsidRDefault="00392EBC" w14:paraId="227CB2BD" w14:textId="77777777">
      <w:pPr>
        <w:pStyle w:val="Bezproreda"/>
        <w:jc w:val="both"/>
        <w:rPr>
          <w:rFonts w:ascii="Arial" w:hAnsi="Arial" w:cs="Arial"/>
          <w:sz w:val="24"/>
          <w:szCs w:val="24"/>
        </w:rPr>
      </w:pPr>
      <w:r>
        <w:rPr>
          <w:rFonts w:ascii="Arial" w:hAnsi="Arial" w:cs="Arial"/>
          <w:sz w:val="24"/>
          <w:szCs w:val="24"/>
        </w:rPr>
        <w:t xml:space="preserve">-na iznos od 64,92 eura od 16. lipnja 2026. do isplate, </w:t>
      </w:r>
    </w:p>
    <w:p w:rsidR="00392EBC" w:rsidP="00392EBC" w:rsidRDefault="00392EBC" w14:paraId="24E1B528" w14:textId="77777777">
      <w:pPr>
        <w:pStyle w:val="Bezproreda"/>
        <w:jc w:val="both"/>
        <w:rPr>
          <w:rFonts w:ascii="Arial" w:hAnsi="Arial" w:cs="Arial"/>
          <w:sz w:val="24"/>
          <w:szCs w:val="24"/>
        </w:rPr>
      </w:pPr>
      <w:r>
        <w:rPr>
          <w:rFonts w:ascii="Arial" w:hAnsi="Arial" w:cs="Arial"/>
          <w:sz w:val="24"/>
          <w:szCs w:val="24"/>
        </w:rPr>
        <w:t xml:space="preserve">-na iznos od 64,92 eura od 16. srpnja 2026. do isplate, </w:t>
      </w:r>
    </w:p>
    <w:p w:rsidR="00392EBC" w:rsidP="00392EBC" w:rsidRDefault="00392EBC" w14:paraId="01EF97BA" w14:textId="77777777">
      <w:pPr>
        <w:pStyle w:val="Bezproreda"/>
        <w:jc w:val="both"/>
        <w:rPr>
          <w:rFonts w:ascii="Arial" w:hAnsi="Arial" w:cs="Arial"/>
          <w:sz w:val="24"/>
          <w:szCs w:val="24"/>
        </w:rPr>
      </w:pPr>
      <w:r>
        <w:rPr>
          <w:rFonts w:ascii="Arial" w:hAnsi="Arial" w:cs="Arial"/>
          <w:sz w:val="24"/>
          <w:szCs w:val="24"/>
        </w:rPr>
        <w:t xml:space="preserve">-na iznos od 64,92 eura od 16. kolovoza 2026. do isplate. </w:t>
      </w:r>
    </w:p>
    <w:p w:rsidR="00392EBC" w:rsidP="00392EBC" w:rsidRDefault="00392EBC" w14:paraId="5F9C6607" w14:textId="77777777">
      <w:pPr>
        <w:pStyle w:val="Bezproreda"/>
        <w:jc w:val="both"/>
        <w:rPr>
          <w:rFonts w:ascii="Arial" w:hAnsi="Arial" w:cs="Arial"/>
          <w:sz w:val="24"/>
          <w:szCs w:val="24"/>
        </w:rPr>
      </w:pPr>
      <w:r>
        <w:rPr>
          <w:rFonts w:ascii="Arial" w:hAnsi="Arial" w:cs="Arial"/>
          <w:sz w:val="24"/>
          <w:szCs w:val="24"/>
        </w:rPr>
        <w:t>sve uplatom na tekući račun oca i z.z. Z. B., OIB:…, broj IBAN:HR…., otvoren kod … banke d.d."</w:t>
      </w:r>
    </w:p>
    <w:p w:rsidR="00392EBC" w:rsidP="00392EBC" w:rsidRDefault="00392EBC" w14:paraId="0E0301E0" w14:textId="77777777">
      <w:pPr>
        <w:pStyle w:val="Bezproreda"/>
        <w:jc w:val="both"/>
        <w:rPr>
          <w:rFonts w:ascii="Arial" w:hAnsi="Arial" w:eastAsia="Times New Roman" w:cs="Arial"/>
          <w:sz w:val="24"/>
          <w:szCs w:val="24"/>
          <w:lang w:eastAsia="hr-HR"/>
        </w:rPr>
      </w:pPr>
    </w:p>
    <w:p w:rsidR="00392EBC" w:rsidP="00392EBC" w:rsidRDefault="00392EBC" w14:paraId="246BA500" w14:textId="77777777">
      <w:pPr>
        <w:pStyle w:val="Bezproreda"/>
        <w:jc w:val="both"/>
        <w:rPr>
          <w:rFonts w:ascii="Arial" w:hAnsi="Arial" w:eastAsia="Times New Roman" w:cs="Arial"/>
          <w:sz w:val="24"/>
          <w:szCs w:val="24"/>
          <w:lang w:eastAsia="hr-HR"/>
        </w:rPr>
      </w:pPr>
      <w:r>
        <w:rPr>
          <w:rFonts w:ascii="Arial" w:hAnsi="Arial" w:eastAsia="Times New Roman" w:cs="Arial"/>
          <w:sz w:val="24"/>
          <w:szCs w:val="24"/>
          <w:lang w:eastAsia="hr-HR"/>
        </w:rPr>
        <w:t>IV. Svaka stranka snosi svoje troškove ovog postupka.</w:t>
      </w:r>
    </w:p>
    <w:p w:rsidRPr="00DA0F35" w:rsidR="00392EBC" w:rsidP="00392EBC" w:rsidRDefault="00392EBC" w14:paraId="50A5B46F" w14:textId="77777777">
      <w:pPr>
        <w:spacing w:line="240" w:lineRule="auto"/>
        <w:jc w:val="both"/>
        <w:rPr>
          <w:rFonts w:ascii="Arial" w:hAnsi="Arial" w:cs="Arial"/>
          <w:b/>
          <w:bCs/>
          <w:sz w:val="24"/>
          <w:szCs w:val="24"/>
          <w:lang w:eastAsia="hr-HR"/>
        </w:rPr>
      </w:pPr>
    </w:p>
    <w:p w:rsidR="00392EBC" w:rsidP="00392EBC" w:rsidRDefault="00392EBC" w14:paraId="0007F273" w14:textId="77777777">
      <w:pPr>
        <w:spacing w:line="240" w:lineRule="auto"/>
        <w:jc w:val="center"/>
        <w:rPr>
          <w:rFonts w:ascii="Arial" w:hAnsi="Arial" w:cs="Arial"/>
          <w:sz w:val="24"/>
          <w:szCs w:val="24"/>
        </w:rPr>
      </w:pPr>
      <w:r>
        <w:rPr>
          <w:rFonts w:ascii="Arial" w:hAnsi="Arial" w:cs="Arial"/>
          <w:sz w:val="24"/>
          <w:szCs w:val="24"/>
        </w:rPr>
        <w:t>Obrazloženje</w:t>
      </w:r>
    </w:p>
    <w:p w:rsidR="00392EBC" w:rsidP="00392EBC" w:rsidRDefault="00392EBC" w14:paraId="4BECDD60" w14:textId="77777777">
      <w:pPr>
        <w:spacing w:line="240" w:lineRule="auto"/>
        <w:jc w:val="center"/>
        <w:rPr>
          <w:rFonts w:ascii="Arial" w:hAnsi="Arial" w:cs="Arial"/>
          <w:sz w:val="24"/>
          <w:szCs w:val="24"/>
        </w:rPr>
      </w:pPr>
    </w:p>
    <w:p w:rsidR="00392EBC" w:rsidP="00392EBC" w:rsidRDefault="00392EBC" w14:paraId="58F57D2C" w14:textId="77777777">
      <w:pPr>
        <w:spacing w:line="240" w:lineRule="auto"/>
        <w:jc w:val="both"/>
        <w:rPr>
          <w:rFonts w:ascii="Arial" w:hAnsi="Arial" w:cs="Arial"/>
          <w:sz w:val="24"/>
          <w:szCs w:val="24"/>
        </w:rPr>
      </w:pPr>
      <w:r>
        <w:rPr>
          <w:rFonts w:ascii="Arial" w:hAnsi="Arial" w:cs="Arial"/>
          <w:sz w:val="24"/>
          <w:szCs w:val="24"/>
        </w:rPr>
        <w:t xml:space="preserve">1.Tužitelj-protutuženik-predlagatelj osiguranja Z. B. (u daljnjem tekstu: tužitelj) je 10. ožujka 2025. podnio tužbu sa prijedlogom za donošenje privremene mjere. Predlaže donošenje odluke kojom će se izmijeniti presuda </w:t>
      </w:r>
      <w:bookmarkStart w:name="_Hlk241508816" w:id="5"/>
      <w:r>
        <w:rPr>
          <w:rFonts w:ascii="Arial" w:hAnsi="Arial" w:cs="Arial"/>
          <w:sz w:val="24"/>
          <w:szCs w:val="24"/>
        </w:rPr>
        <w:t xml:space="preserve">Općinskog suda u Bjelovaru poslovni broj P Ob-102/2023-94 od 20. listopada 2023. </w:t>
      </w:r>
      <w:bookmarkEnd w:id="5"/>
      <w:r>
        <w:rPr>
          <w:rFonts w:ascii="Arial" w:hAnsi="Arial" w:cs="Arial"/>
          <w:sz w:val="24"/>
          <w:szCs w:val="24"/>
        </w:rPr>
        <w:t xml:space="preserve">koja je potvrđena presudom Županijskog suda u Zagrebu broj Gž-531/2023 od 12. prosinca 2023., i to traži izmjenu u dijelu kojim je određeno da će se osobni odnosi tužene-protutužiteljice-protivnice osiguranja I. B. (u daljnjem tekstu: tužena) s maloljetnim djetetom I. B. ostvarivati, nakon proteka šest mjeseci, </w:t>
      </w:r>
      <w:bookmarkStart w:name="_Hlk241915608" w:id="6"/>
      <w:r>
        <w:rPr>
          <w:rFonts w:ascii="Arial" w:hAnsi="Arial" w:cs="Arial"/>
          <w:sz w:val="24"/>
          <w:szCs w:val="24"/>
        </w:rPr>
        <w:t>primarno prema dogovoru roditelja djeteta, a ako isti izostane,</w:t>
      </w:r>
      <w:bookmarkEnd w:id="6"/>
      <w:r>
        <w:rPr>
          <w:rFonts w:ascii="Arial" w:hAnsi="Arial" w:cs="Arial"/>
          <w:sz w:val="24"/>
          <w:szCs w:val="24"/>
        </w:rPr>
        <w:t xml:space="preserve"> ostvarivat će se svaki drugi vikend u mjesecu, počevši od subote od 10,00 do 18,00 sati ili nedjeljom od 10,00 do 18,00 sati, ovisno o mogućnostima stranaka i maloljetnog djeteta, te željama i potrebama i školskim obvezama maloljetnog djeteta; svaki drugi vjerski blagdan i državni praznik počevši od 10,00 sati do 18,00 sati; prvu polovicu svih školskih praznika djeteta, time da blagdani i praznici imaju prednost pred određenim terminima vikendima, uvažavajući pritom mogućnosti stranaka i djeteta, te u skladu sa željama i potrebama i školskim obvezama maloljetnog djeteta, sve na način da će tužena</w:t>
      </w:r>
      <w:r>
        <w:rPr>
          <w:rFonts w:ascii="Arial" w:hAnsi="Arial" w:cs="Arial"/>
          <w:b/>
          <w:bCs/>
          <w:sz w:val="24"/>
          <w:szCs w:val="24"/>
        </w:rPr>
        <w:t xml:space="preserve"> </w:t>
      </w:r>
      <w:r>
        <w:rPr>
          <w:rFonts w:ascii="Arial" w:hAnsi="Arial" w:cs="Arial"/>
          <w:sz w:val="24"/>
          <w:szCs w:val="24"/>
        </w:rPr>
        <w:t>kao majka preuzeti dijete i vratiti dijete nakon završetka osobnih odnosa na adresu na kojoj dijete stanuje s ocem, u K., K., … ujedno je navedenom presudom i rješenjem određeno da će se neizravni osobni odnosi tužene s maloljetnim djetetom ostvarivati posredstvom telefonskog poziva, video poziva ili drugog komunikacijskog sredstva svaki drugi dan u 19,30 sati u trajanju koje dijete odluči provesti u razgovoru s majkom,</w:t>
      </w:r>
      <w:r>
        <w:rPr>
          <w:rFonts w:ascii="Arial" w:hAnsi="Arial" w:cs="Arial"/>
          <w:b/>
          <w:bCs/>
          <w:sz w:val="24"/>
          <w:szCs w:val="24"/>
        </w:rPr>
        <w:t xml:space="preserve"> </w:t>
      </w:r>
      <w:r>
        <w:rPr>
          <w:rFonts w:ascii="Arial" w:hAnsi="Arial" w:cs="Arial"/>
          <w:sz w:val="24"/>
          <w:szCs w:val="24"/>
        </w:rPr>
        <w:t>na način da će tužena nazvati tužitelja kao oca djeteta, koji je dužan omogućiti tuženoj razgovor s djetetom i obavijestiti ovdje tuženu u slučaju promjene telefonskog broja, a otac je dužan obavijestiti majku u slučaju svoje spriječenosti te omogućiti joj idući dan ostvarivanje navedenog neizravnog osobnog odnosa s djetetom.</w:t>
      </w:r>
    </w:p>
    <w:p w:rsidR="00392EBC" w:rsidP="00392EBC" w:rsidRDefault="00392EBC" w14:paraId="5CCFEB88" w14:textId="77777777">
      <w:pPr>
        <w:spacing w:line="240" w:lineRule="auto"/>
        <w:jc w:val="both"/>
        <w:rPr>
          <w:rFonts w:ascii="Arial" w:hAnsi="Arial" w:cs="Arial"/>
          <w:sz w:val="24"/>
          <w:szCs w:val="24"/>
        </w:rPr>
      </w:pPr>
      <w:r>
        <w:rPr>
          <w:rFonts w:ascii="Arial" w:hAnsi="Arial" w:cs="Arial"/>
          <w:sz w:val="24"/>
          <w:szCs w:val="24"/>
        </w:rPr>
        <w:t xml:space="preserve">1.1. Naime, tužitelj u tužbi navodi da maloljetno dijete ne želi provoditi vremena kod tužene u opsegu kako je određeno naprijed navedenom presudom, kao i da djetetu smeta svaki drugi dan u 19,30 sati, dok uči, ili je kod prijatelja, ili je na nekoj proslavi, ili se igra, da mora prekidati sve svoje aktivnosti i javljati se majci, što da mu stvara neugodnosti. Isto tako tužitelj navodi da tužena ima broj mobitela maloljetnog djeteta pa da oni mogu slobodno komunicirati sukladno željama maloljetnog djeteta, a ne da </w:t>
      </w:r>
      <w:r>
        <w:rPr>
          <w:rFonts w:ascii="Arial" w:hAnsi="Arial" w:cs="Arial"/>
          <w:sz w:val="24"/>
          <w:szCs w:val="24"/>
        </w:rPr>
        <w:lastRenderedPageBreak/>
        <w:t xml:space="preserve">dijete svaki drugi dan u 19,30 sati mora čekati telefonski poziv i prekidati sve svoje aktivnosti. Navodi i da tužena kao majka vrši veliki pritisak na dijete i tjera ga na kontakte koje on ne želi. </w:t>
      </w:r>
    </w:p>
    <w:p w:rsidR="00392EBC" w:rsidP="00392EBC" w:rsidRDefault="00392EBC" w14:paraId="2F8BA57C" w14:textId="77777777">
      <w:pPr>
        <w:spacing w:line="240" w:lineRule="auto"/>
        <w:jc w:val="both"/>
        <w:rPr>
          <w:rFonts w:ascii="Arial" w:hAnsi="Arial" w:cs="Arial"/>
          <w:sz w:val="24"/>
          <w:szCs w:val="24"/>
        </w:rPr>
      </w:pPr>
      <w:r>
        <w:rPr>
          <w:rFonts w:ascii="Arial" w:hAnsi="Arial" w:cs="Arial"/>
          <w:sz w:val="24"/>
          <w:szCs w:val="24"/>
        </w:rPr>
        <w:t xml:space="preserve">1.1.1. Tužbenim zahtjevom se traži da se odredi da maloljetno dijete s tuženom ostvaruje osobne odnose svaki drugi vikend u mjesecu počevši od subote od 10,00 do 18,00 sati ili nedjeljom od 10,00 do 18,00 sati, ovisno o mogućnostima stranaka i maloljetnog djeteta, te željama i potrebama i školskim obavezama maloljetnog djeteta; </w:t>
      </w:r>
      <w:r>
        <w:rPr>
          <w:rFonts w:ascii="Arial" w:hAnsi="Arial" w:cs="Arial"/>
          <w:sz w:val="24"/>
          <w:szCs w:val="24"/>
          <w:u w:val="single"/>
        </w:rPr>
        <w:t xml:space="preserve"> </w:t>
      </w:r>
      <w:r>
        <w:rPr>
          <w:rFonts w:ascii="Arial" w:hAnsi="Arial" w:cs="Arial"/>
          <w:sz w:val="24"/>
          <w:szCs w:val="24"/>
        </w:rPr>
        <w:t>svaki drugi vjerski blagdan i državni praznik počevši od 10,00 sati do 18,00 sati; tijekom školskih praznika 7 dana u srpnju, te 7 dana u kolovozu, a tijekom zimskih i proljetnih praznika 2 dana, s time da blagdani i praznici imaju prednost pred određenim terminima, uvažavajući pritom mogućnosti stranaka i djeteta, te u skladu sa željama i potrebama i školskim obvezama maloljetnog djeteta, te da ukoliko dijete u tih 7 dana koje preko ljeta provodi kod majke izrazi želju da ga majka vrati ocu, da ona to i učini, sve na način da će tužena kao majka preuzeti dijete i vratiti dijete nakon završetka osobnih odnosa na adresu na kojoj dijete stanuje s ocem, ovdje tužiteljem u K., K., … traži se da se neizravni osobni odnosi tužene s maloljetnim djetetom ostvaruju posredstvom telefonskog poziva, video poziva ili drugog komunikacijskog sredstva prema želji djeteta.</w:t>
      </w:r>
    </w:p>
    <w:p w:rsidR="00392EBC" w:rsidP="00392EBC" w:rsidRDefault="00392EBC" w14:paraId="1B58612A" w14:textId="77777777">
      <w:pPr>
        <w:spacing w:line="240" w:lineRule="auto"/>
        <w:jc w:val="both"/>
        <w:rPr>
          <w:rFonts w:ascii="Arial" w:hAnsi="Arial" w:cs="Arial"/>
          <w:sz w:val="24"/>
          <w:szCs w:val="24"/>
        </w:rPr>
      </w:pPr>
      <w:r>
        <w:rPr>
          <w:rFonts w:ascii="Arial" w:hAnsi="Arial" w:cs="Arial"/>
          <w:sz w:val="24"/>
          <w:szCs w:val="24"/>
        </w:rPr>
        <w:t xml:space="preserve">1.2. U tužbi se nadalje navodi i da maloljetno dijete nema izrađenu osobnu iskaznicu, da je tužena odbila dati suglasnost za izradu, a zbog čega da je izrađena osobna iskaznica za maloljetno dijete poništena, te se tužbenim zahtjevom traži i da tužitelj samostalno ostvaruje roditeljsku skrb u dijelu ishođenja osobne iskaznice (taj zahtjev je tijekom postupka povučen - list 140 spisa). </w:t>
      </w:r>
    </w:p>
    <w:p w:rsidR="00392EBC" w:rsidP="00392EBC" w:rsidRDefault="00392EBC" w14:paraId="289436F1" w14:textId="77777777">
      <w:pPr>
        <w:spacing w:line="240" w:lineRule="auto"/>
        <w:jc w:val="both"/>
        <w:rPr>
          <w:rFonts w:ascii="Arial" w:hAnsi="Arial" w:cs="Arial"/>
          <w:sz w:val="24"/>
          <w:szCs w:val="24"/>
        </w:rPr>
      </w:pPr>
      <w:r>
        <w:rPr>
          <w:rFonts w:ascii="Arial" w:hAnsi="Arial" w:cs="Arial"/>
          <w:sz w:val="24"/>
          <w:szCs w:val="24"/>
        </w:rPr>
        <w:t xml:space="preserve">1.3. Tužitelj u tužbi postavlja zahtjev i za povećanjem uzdržavanja iznoseći da je dijete u vrijeme podnošenja tužbe u dobi od 11,5 godina, slijedom čega tužbenim zahtjevom traži da se naloži tuženoj da na ime uzdržavanja maloljetnog djeteta doprinosi iznosom od 229,60 eura umjesto iznosa od 1.500,00 kn mjesečno određenog točkom  VII. presude </w:t>
      </w:r>
      <w:r>
        <w:rPr>
          <w:rFonts w:ascii="Arial" w:hAnsi="Arial" w:cs="Arial"/>
          <w:sz w:val="24"/>
          <w:szCs w:val="24"/>
          <w:lang w:eastAsia="hr-HR"/>
        </w:rPr>
        <w:t>Općinskog suda u Sesvetama, Stalna služba u Vrbovcu poslovni broj P Ob-144/2020-107 od 18. ožujka 2022.</w:t>
      </w:r>
      <w:r>
        <w:rPr>
          <w:rFonts w:ascii="Arial" w:hAnsi="Arial" w:cs="Arial"/>
          <w:sz w:val="24"/>
          <w:szCs w:val="24"/>
        </w:rPr>
        <w:t xml:space="preserve">, sve počevši od dana podnošenja tužbe s dospijećem plaćanja svakog mjesečnog iznosa do 15-og dana u mjesecu za tekući mjesec. </w:t>
      </w:r>
    </w:p>
    <w:p w:rsidR="00392EBC" w:rsidP="00392EBC" w:rsidRDefault="00392EBC" w14:paraId="590C753F" w14:textId="77777777">
      <w:pPr>
        <w:spacing w:line="240" w:lineRule="auto"/>
        <w:jc w:val="both"/>
        <w:rPr>
          <w:rFonts w:ascii="Arial" w:hAnsi="Arial" w:cs="Arial"/>
          <w:sz w:val="24"/>
          <w:szCs w:val="24"/>
        </w:rPr>
      </w:pPr>
      <w:r>
        <w:rPr>
          <w:rFonts w:ascii="Arial" w:hAnsi="Arial" w:cs="Arial"/>
          <w:sz w:val="24"/>
          <w:szCs w:val="24"/>
        </w:rPr>
        <w:t xml:space="preserve">1.3.1. Na ročištu održanom 12. veljače 2026. tužitelj je postavio zahtjev za plaćanjem doprinosa za uzdržavanje u iznosu od 264,00 eura od navedenoga dana iznoseći da isti postavlja sukladno Odluci o minimalnim novčanim iznosima koje je dužan platiti roditelj koji ne živi s maloljetnim djetetom, a obzirom na dob djeteta. Na ročištu održanom 27. kolovoza 2026. je postavljen zahtjev za plaćanjem iznosa od 290,00 eura, počevši od 27. kolovoza 2026. kao dana postavljanja zahtjeva u tome iznosu.  </w:t>
      </w:r>
    </w:p>
    <w:p w:rsidR="00392EBC" w:rsidP="00392EBC" w:rsidRDefault="00392EBC" w14:paraId="4DFAC67B" w14:textId="77777777">
      <w:pPr>
        <w:spacing w:line="240" w:lineRule="auto"/>
        <w:jc w:val="both"/>
        <w:rPr>
          <w:rFonts w:ascii="Arial" w:hAnsi="Arial" w:cs="Arial"/>
          <w:sz w:val="24"/>
          <w:szCs w:val="24"/>
        </w:rPr>
      </w:pPr>
      <w:r>
        <w:rPr>
          <w:rFonts w:ascii="Arial" w:hAnsi="Arial" w:cs="Arial"/>
          <w:sz w:val="24"/>
          <w:szCs w:val="24"/>
        </w:rPr>
        <w:t xml:space="preserve">1.4. U tužbi je predloženo i određivanje privremene mjere, i to u odnosu na ostvarivanje osobnih odnosa tijekom školske godine (predlagalo se svaki drugi vikend u mjesecu počevši od subote u 10,00 do 18,00 ili nedjeljom od 10,00 do 18,00 sati ovisno o mogućnostima stranaka i željama, potrebama i školskim obvezama maloljetnog djeteta, svaki drugi vjerski blagdan i državni praznik od 10,00 do 18,00 sati te tijekom školskih praznika sedam dana u srpnju, sedam dana u kolovozu, a tijekom zimskih i proljetnih praznika dva dana, time da blagdani i praznici imaju prednost pred određenim terminima, sve na način da tužena preuzme dijete i vrati dijete i to sa adrese i na adresu na kojoj dijete stanuje s ocem, K., K., …; što se tiče neizravnih osobnih </w:t>
      </w:r>
      <w:r>
        <w:rPr>
          <w:rFonts w:ascii="Arial" w:hAnsi="Arial" w:cs="Arial"/>
          <w:sz w:val="24"/>
          <w:szCs w:val="24"/>
        </w:rPr>
        <w:lastRenderedPageBreak/>
        <w:t xml:space="preserve">odnosa predloženo je bilo odrediti privremenu mjeru posredstvom telefonskog poziva ili video poziva prema želji djeteta. </w:t>
      </w:r>
    </w:p>
    <w:p w:rsidR="00392EBC" w:rsidP="00392EBC" w:rsidRDefault="00392EBC" w14:paraId="289D394C" w14:textId="77777777">
      <w:pPr>
        <w:spacing w:line="240" w:lineRule="auto"/>
        <w:jc w:val="both"/>
        <w:rPr>
          <w:rFonts w:ascii="Arial" w:hAnsi="Arial" w:cs="Arial"/>
          <w:sz w:val="24"/>
          <w:szCs w:val="24"/>
        </w:rPr>
      </w:pPr>
      <w:r>
        <w:rPr>
          <w:rFonts w:ascii="Arial" w:hAnsi="Arial" w:cs="Arial"/>
          <w:sz w:val="24"/>
          <w:szCs w:val="24"/>
        </w:rPr>
        <w:t xml:space="preserve">1.5. Na ročištu održanom 27. kolovoza 2026. na kojemu je zaključena glavna rasprava te na kojemu je uz prisutnost stručnog radnika suda, sud saslušao maloljetno dijete tužitelj je postavio tužbeni zahtjev iznoseći da isti postavlja u skladu s mišljenjem djeteta, pa je tako predložio da se osobni odnosi tužene i maloljetnog djeteta ostvaruju jedan vikend u mjesecu ili subotom ili nedjeljom od 10,00 do 18,00 sati, ovisno o mogućnostima stranaka i maloljetnog djeteta te željama i potrebama i školskim obavezama maloljetnog djeteta; nadalje, tijekom školskih praznika predlaže da se osobni odnosi ostvaruju jedan dan u lipnju, jedan dan u srpnju i jedan dan u kolovozu od 10,00 do 18,00 sati i to na način da majka dođe po dijete i vrati dijete ocu odnosno tužitelju u K., K., ….; u odnosu na neizravne osobne odnose tužitelj predložio je da se isti ostvaruju posredstvom telefonskog poziva jednom tjedno i to na način da dijete nazove majku. </w:t>
      </w:r>
    </w:p>
    <w:p w:rsidR="00392EBC" w:rsidP="00392EBC" w:rsidRDefault="00392EBC" w14:paraId="32ABDF91" w14:textId="77777777">
      <w:pPr>
        <w:pStyle w:val="Bezproreda"/>
        <w:jc w:val="both"/>
        <w:rPr>
          <w:rFonts w:ascii="Arial" w:hAnsi="Arial" w:cs="Arial"/>
          <w:sz w:val="24"/>
          <w:szCs w:val="24"/>
        </w:rPr>
      </w:pPr>
      <w:r>
        <w:rPr>
          <w:rFonts w:ascii="Arial" w:hAnsi="Arial" w:cs="Arial"/>
          <w:sz w:val="24"/>
          <w:szCs w:val="24"/>
        </w:rPr>
        <w:t xml:space="preserve">2. Tužena je u odgovoru na tužbu osporila navode tužitelja da maloljetno dijete ne želi provoditi onoliko vremena kod tužene kako je određeno odlukom čija se izmjena u ovom postupku traži, iznoseći da su isti paušalni i usmjereni na onemogućavanje tužene u ostvarivanju njezinih zakonskih prava, kao i zakonskih prava maloljetnog djeteta na odnos sa majkom, iznoseći da tužitelj želi emocionalno i fizički razdvojiti tuženu od njezina djeteta. Iznosi da se ona pridržava odluke P Ob-102/2023-94 od 20. listopada 2023., da čini sve da maloljetno dijete ima dobar odnos s njom, da njihov susret bude što zanimljiviji jer provode malo vremena zajedno, </w:t>
      </w:r>
      <w:bookmarkStart w:name="_Hlk241919592" w:id="7"/>
      <w:r>
        <w:rPr>
          <w:rFonts w:ascii="Arial" w:hAnsi="Arial" w:cs="Arial"/>
          <w:sz w:val="24"/>
          <w:szCs w:val="24"/>
        </w:rPr>
        <w:t>dodajući da je tužena uvijek pristala na promjenu termina viđanja s djetetom kako bi se uskladila s njegovim željama i potrebama</w:t>
      </w:r>
      <w:bookmarkEnd w:id="7"/>
      <w:r>
        <w:rPr>
          <w:rFonts w:ascii="Arial" w:hAnsi="Arial" w:cs="Arial"/>
          <w:sz w:val="24"/>
          <w:szCs w:val="24"/>
        </w:rPr>
        <w:t>. Nadalje navodi da se u tužbi uopće ne obrazlaže iz kojih bi to točno razloga bilo u interesu djeteta da majku viđa još manje od onoga što je određeno presudom P Ob-102/2023-94, a što je 18 sati mjesečno i polovica školskih praznika, iznoseći da sudovi prilikom donošenja odluke u ovakvim parnicama uvijek moraju voditi računa o najboljem interesu djeteta (uzimajući u obzir emocionalnu povezanost s oba roditelja). U odnosu na navode tužbe da dijete ima svoj mobitel u odgovoru na tužbu se navodi da tužitelj brani maloljetnom djetetu da dade taj broj telefona tuženoj "jer da tako ne piše u sudskoj presudi", iznosi da tužitelj na sve načine pokušava anulirati ulogu tužene u djetetovom životu, ocrnjujući ju u svakoj prilici. Slijedom iznijetoga, predlaže odbiti tužbeni zahtjev i prijedlog za donošenje privremene mjere kao neosnovan.</w:t>
      </w:r>
    </w:p>
    <w:p w:rsidR="00392EBC" w:rsidP="00392EBC" w:rsidRDefault="00392EBC" w14:paraId="06AC980B" w14:textId="77777777">
      <w:pPr>
        <w:pStyle w:val="Bezproreda"/>
        <w:jc w:val="both"/>
        <w:rPr>
          <w:rFonts w:ascii="Arial" w:hAnsi="Arial" w:cs="Arial"/>
          <w:sz w:val="24"/>
          <w:szCs w:val="24"/>
        </w:rPr>
      </w:pPr>
    </w:p>
    <w:p w:rsidR="00392EBC" w:rsidP="00392EBC" w:rsidRDefault="00392EBC" w14:paraId="265193B9" w14:textId="77777777">
      <w:pPr>
        <w:pStyle w:val="Bezproreda"/>
        <w:jc w:val="both"/>
        <w:rPr>
          <w:rFonts w:ascii="Arial" w:hAnsi="Arial" w:cs="Arial"/>
          <w:sz w:val="24"/>
          <w:szCs w:val="24"/>
        </w:rPr>
      </w:pPr>
      <w:r>
        <w:rPr>
          <w:rFonts w:ascii="Arial" w:hAnsi="Arial" w:cs="Arial"/>
          <w:sz w:val="24"/>
          <w:szCs w:val="24"/>
        </w:rPr>
        <w:t xml:space="preserve">2.1. Što se tiče zahtjeva za povećanjem uzdržavanja, u odgovoru na tužbu tužena navodi da redovito izvršava svoju obvezu uzdržavanja određenu presudom, snosi dodatne troškove za dijete (kupnja odjeće, obuće, školske potrepštine, vodi ga na izlete), dodajući da obzirom da tužena dolazi po maloljetno dijete kod oca i vraća ga njemu, pa tako u jednom danu, da bi vidjela dijete mora prijeći 140 km, znači ima troškove goriva, a ima i još dodatnih troškova koji su isključivo rezultat redovnog viđanja maloljetnog djeteta s tuženom u svrhu toga da dijete bude zadovoljno kako s tuženom provodi vrijeme, tužena predlaže taj tužbeni zahtjev za povećanjem uzdržavanja odbiti kao neosnovan. </w:t>
      </w:r>
    </w:p>
    <w:p w:rsidR="00392EBC" w:rsidP="00392EBC" w:rsidRDefault="00392EBC" w14:paraId="229CDCC0" w14:textId="77777777">
      <w:pPr>
        <w:pStyle w:val="Bezproreda"/>
        <w:jc w:val="both"/>
        <w:rPr>
          <w:rFonts w:ascii="Arial" w:hAnsi="Arial" w:cs="Arial"/>
          <w:sz w:val="28"/>
          <w:szCs w:val="28"/>
        </w:rPr>
      </w:pPr>
    </w:p>
    <w:p w:rsidR="00392EBC" w:rsidP="00392EBC" w:rsidRDefault="00392EBC" w14:paraId="76CD8298" w14:textId="77777777">
      <w:pPr>
        <w:pStyle w:val="Bezproreda"/>
        <w:jc w:val="both"/>
        <w:rPr>
          <w:rFonts w:ascii="Arial" w:hAnsi="Arial" w:cs="Arial"/>
          <w:sz w:val="24"/>
          <w:szCs w:val="24"/>
        </w:rPr>
      </w:pPr>
      <w:r>
        <w:rPr>
          <w:rFonts w:ascii="Arial" w:hAnsi="Arial" w:cs="Arial"/>
          <w:sz w:val="24"/>
          <w:szCs w:val="24"/>
        </w:rPr>
        <w:t xml:space="preserve">2.2.1. Nakon zaprimanja mišljenja HZZSR PU K. od 2. travnja 2025. tužena je postavila protutužbeni zahtjev kojim traži da se odredi da tužena s maloljetnim djetetom ostvaruje osobne odnose svaki drugi vikend od petka u 16,00 do nedjelje u 18,00 sati, </w:t>
      </w:r>
      <w:r>
        <w:rPr>
          <w:rFonts w:ascii="Arial" w:hAnsi="Arial" w:cs="Arial"/>
          <w:sz w:val="24"/>
          <w:szCs w:val="24"/>
        </w:rPr>
        <w:lastRenderedPageBreak/>
        <w:t xml:space="preserve">svaki drugi blagdan i praznik koji je neradni dan u RH naizmjenice od 9.00 do 18,00 sati, te polovicu svih školskih praznika.  </w:t>
      </w:r>
    </w:p>
    <w:p w:rsidR="00392EBC" w:rsidP="00392EBC" w:rsidRDefault="00392EBC" w14:paraId="4518010C" w14:textId="77777777">
      <w:pPr>
        <w:pStyle w:val="Bezproreda"/>
        <w:jc w:val="both"/>
        <w:rPr>
          <w:rFonts w:ascii="Arial" w:hAnsi="Arial" w:cs="Arial"/>
          <w:sz w:val="24"/>
          <w:szCs w:val="24"/>
        </w:rPr>
      </w:pPr>
    </w:p>
    <w:p w:rsidR="00392EBC" w:rsidP="00392EBC" w:rsidRDefault="00392EBC" w14:paraId="44ECFEB4" w14:textId="77777777">
      <w:pPr>
        <w:pStyle w:val="Bezproreda"/>
        <w:jc w:val="both"/>
        <w:rPr>
          <w:rFonts w:ascii="Arial" w:hAnsi="Arial" w:cs="Arial"/>
          <w:sz w:val="24"/>
          <w:szCs w:val="24"/>
        </w:rPr>
      </w:pPr>
      <w:r>
        <w:rPr>
          <w:rFonts w:ascii="Arial" w:hAnsi="Arial" w:cs="Arial"/>
          <w:sz w:val="24"/>
          <w:szCs w:val="24"/>
        </w:rPr>
        <w:t>2.3. Tužena je u odgovoru na tužbu postavila zahtjev za izuzećem djelatnica V. K. K. i H. R. iz stručnog tima HZZSR PU K. iznoseći da su zbog ranijih postupaka vođenih u predmetima ovoga suda P Ob-103/2023 i Ovr Ob-3/2024 iste postupale pristrano prema tužitelju, no o tome zahtjevu ovaj sud nije odlučivao jer zahtjev za izuzeće stručnih radnika nadležnog HZZSR se može postavljati u za to propisanom upravnom postupku.</w:t>
      </w:r>
    </w:p>
    <w:p w:rsidR="00392EBC" w:rsidP="00392EBC" w:rsidRDefault="00392EBC" w14:paraId="52F414F5" w14:textId="77777777">
      <w:pPr>
        <w:pStyle w:val="Bezproreda"/>
        <w:jc w:val="both"/>
        <w:rPr>
          <w:rFonts w:ascii="Arial" w:hAnsi="Arial" w:cs="Arial"/>
          <w:sz w:val="24"/>
          <w:szCs w:val="24"/>
        </w:rPr>
      </w:pPr>
    </w:p>
    <w:p w:rsidR="00392EBC" w:rsidP="00392EBC" w:rsidRDefault="00392EBC" w14:paraId="78D4E579" w14:textId="77777777">
      <w:pPr>
        <w:pStyle w:val="Bezproreda"/>
        <w:jc w:val="both"/>
        <w:rPr>
          <w:rFonts w:ascii="Arial" w:hAnsi="Arial" w:cs="Arial"/>
          <w:b/>
          <w:sz w:val="24"/>
          <w:szCs w:val="24"/>
        </w:rPr>
      </w:pPr>
      <w:r>
        <w:rPr>
          <w:rFonts w:ascii="Arial" w:hAnsi="Arial" w:cs="Arial"/>
          <w:sz w:val="24"/>
          <w:szCs w:val="24"/>
        </w:rPr>
        <w:t xml:space="preserve">3. Rješenjem Hrvatskog zavoda za socijalni rad, Područni ured K. od 17. ožujka 2025. je maloljetnom djetetu u smislu čl. 240. st. 1. Obiteljskog zakona </w:t>
      </w:r>
      <w:r>
        <w:rPr>
          <w:rFonts w:ascii="Arial" w:hAnsi="Arial" w:cs="Arial"/>
          <w:bCs/>
          <w:sz w:val="24"/>
          <w:szCs w:val="24"/>
        </w:rPr>
        <w:t>(„Narodne novine“ broj 103/15., 98/19., 47/20., 49/23., 156/23.) imenovan poseban skrbnik iz Centra za posebno skrbništvo, Podružnica V..</w:t>
      </w:r>
      <w:r>
        <w:rPr>
          <w:rFonts w:ascii="Arial" w:hAnsi="Arial" w:cs="Arial"/>
          <w:b/>
          <w:sz w:val="24"/>
          <w:szCs w:val="24"/>
        </w:rPr>
        <w:t xml:space="preserve"> </w:t>
      </w:r>
    </w:p>
    <w:p w:rsidR="00392EBC" w:rsidP="00392EBC" w:rsidRDefault="00392EBC" w14:paraId="1A74576F" w14:textId="77777777">
      <w:pPr>
        <w:pStyle w:val="Bezproreda"/>
        <w:jc w:val="both"/>
        <w:rPr>
          <w:rFonts w:ascii="Arial" w:hAnsi="Arial" w:cs="Arial"/>
          <w:sz w:val="24"/>
          <w:szCs w:val="24"/>
        </w:rPr>
      </w:pPr>
    </w:p>
    <w:p w:rsidR="00392EBC" w:rsidP="00392EBC" w:rsidRDefault="00392EBC" w14:paraId="7C4AF631" w14:textId="77777777">
      <w:pPr>
        <w:spacing w:line="240" w:lineRule="auto"/>
        <w:jc w:val="both"/>
        <w:rPr>
          <w:rFonts w:ascii="Arial" w:hAnsi="Arial" w:cs="Arial"/>
          <w:sz w:val="24"/>
          <w:szCs w:val="24"/>
        </w:rPr>
      </w:pPr>
      <w:r>
        <w:rPr>
          <w:rFonts w:ascii="Arial" w:hAnsi="Arial" w:cs="Arial"/>
          <w:sz w:val="24"/>
          <w:szCs w:val="24"/>
        </w:rPr>
        <w:t xml:space="preserve">4. Tijekom dokaznog postupka izvedeni su sljedeći dokazi, izvršen je uvid u Presudu i rješenje Općinskog suda u Bjelovaru broj P Ob - 102/2023-94 od 20. listopada 2023., Presudu i rješenje Županijskog suda u Zagrebu posl. broj Gž Ob- 531/2023-4 od 12. prosinca 2023., Presudu Općinskog suda u Sesvetama, Stalna služba u Vrbovcu posl. broj P Ob-144/2020-107 od 18. ožujka 2022., mišljenje o tužbenom zahtjevu u dijelu ostvarivanja osobnih odnosa djeteta i roditelja, te podaci o obiteljskim i imovinskim prilikama stranaka HZZSR PU K. od 2. travnja 2025., Dopis Ministarstva rada, mirovinskog sustava, obitelji i socijalne politike, Samostalni sektor za upravni i inspekcijski nadzor od 5. prosinca 2025., dopis HZZSR PU K. od 10. lipnja 2026. (list 240), dopis HZZSR PU V. od 13. travnja 2026. upućen HZZSR PU K. (list 241), dopis HZZSR PU K. od 20. siječnja 2026. upućen HZZSR PU V. (list 244), izjavu tužene od 11. svibnja 2026. danu kod HZZSR PU V. (list 247), Službenu bilješku HZZSR PU V. od 28. travnja 2026. (list 249), Službenu bilješku HZZSR PU V. od 23. travnja 2026. (list 250), Nalaz i mišljenje psihologa  HZZSR PU K. od 3. veljače 2026. za tužitelja (list 262-264), saslušane su parnične stranke, te je na ročištu održanom 27. kolovoza 2026. uz sudjelovanje stručnog radnika saslušano i maloljetno dijete.  </w:t>
      </w:r>
    </w:p>
    <w:p w:rsidRPr="00DA0F35" w:rsidR="00392EBC" w:rsidP="00392EBC" w:rsidRDefault="00392EBC" w14:paraId="62D3B0D5" w14:textId="77777777">
      <w:pPr>
        <w:spacing w:after="0" w:line="240" w:lineRule="auto"/>
        <w:jc w:val="both"/>
        <w:rPr>
          <w:rFonts w:ascii="Arial" w:hAnsi="Arial" w:cs="Arial"/>
          <w:kern w:val="2"/>
          <w:sz w:val="24"/>
          <w:szCs w:val="24"/>
        </w:rPr>
      </w:pPr>
      <w:r>
        <w:rPr>
          <w:rFonts w:ascii="Arial" w:hAnsi="Arial" w:eastAsia="Times New Roman" w:cs="Arial"/>
          <w:sz w:val="24"/>
          <w:szCs w:val="24"/>
        </w:rPr>
        <w:t xml:space="preserve">5. </w:t>
      </w:r>
      <w:r w:rsidRPr="00DA0F35">
        <w:rPr>
          <w:rFonts w:ascii="Arial" w:hAnsi="Arial" w:cs="Arial"/>
          <w:kern w:val="2"/>
          <w:sz w:val="24"/>
          <w:szCs w:val="24"/>
        </w:rPr>
        <w:t>Sukladno čl. 119. Obiteljskog zakona, dijete ima pravo ostvarivati osobne odnose s roditeljem s kojim ne stanuje, a roditelj koji ne stanuje s djetetom ima pravo i dužnost ostvarivati osobne odnose s djetetom, time da je roditelj koji stanuje s djetetom i skrbi se o djetetu, dužan omogućiti djetetu ostvarivanje osobnih odnosa s roditeljem koji ne stanuje te se suzdržavati od svakog ponašanja koje bi otežavalo ostvarivanje osobnih odnosa djeteta s tim roditeljem. Oblici ostvarivanja osobnih odnosa s djetetom su propisani odredbama iz čl. 121. Obiteljskog zakona.</w:t>
      </w:r>
    </w:p>
    <w:p w:rsidR="00392EBC" w:rsidP="00392EBC" w:rsidRDefault="00392EBC" w14:paraId="6E33BF1B" w14:textId="77777777">
      <w:pPr>
        <w:spacing w:after="0" w:line="240" w:lineRule="auto"/>
        <w:jc w:val="both"/>
        <w:rPr>
          <w:rFonts w:ascii="Arial" w:hAnsi="Arial" w:eastAsia="Times New Roman" w:cs="Arial"/>
          <w:sz w:val="24"/>
          <w:szCs w:val="24"/>
        </w:rPr>
      </w:pPr>
    </w:p>
    <w:p w:rsidR="00392EBC" w:rsidP="00392EBC" w:rsidRDefault="00392EBC" w14:paraId="523765F2" w14:textId="77777777">
      <w:pPr>
        <w:spacing w:after="0" w:line="240" w:lineRule="auto"/>
        <w:jc w:val="both"/>
        <w:rPr>
          <w:rFonts w:ascii="Arial" w:hAnsi="Arial" w:eastAsia="Times New Roman" w:cs="Arial"/>
          <w:bCs/>
          <w:sz w:val="24"/>
          <w:szCs w:val="24"/>
        </w:rPr>
      </w:pPr>
      <w:r>
        <w:rPr>
          <w:rFonts w:ascii="Arial" w:hAnsi="Arial" w:eastAsia="Times New Roman" w:cs="Arial"/>
          <w:bCs/>
          <w:sz w:val="24"/>
          <w:szCs w:val="24"/>
        </w:rPr>
        <w:t xml:space="preserve">5.1. Odredbama iz čl. 124. Obiteljskog zakona je, između ostaloga, propisano da sud može u odluci iz članka 413. stavka 1. ovoga Zakona ili u izvanparničnom postupku pokrenutom na prijedlog djeteta, roditelja, ili Hrvatskog zavoda za socijalni rad odrediti da se osobni odnosi djeteta s roditeljem ostvaruju pod nadzorom stručne osobe koju imenuje Hrvatski zavod za socijalni rad (st. 1.), da u odluci kojom određuje mjeru iz stavka 1. ovoga članka sud određuje vrijeme te mjesto ostvarivanja osobnih odnosa djeteta s roditeljem koje mora biti prikladno za dijete, a može se odrediti i nazočnost drugog roditelja ili druge punoljetne osobe iz članka 120. ovoga Zakona (st. 2.), da mjera iz stavka 1. ovoga članka može se odrediti samo privremeno, u trajanju do šest mjeseci računajući od dana kada Hrvatski zavod za socijalni rad imenuje osobu koja </w:t>
      </w:r>
      <w:r>
        <w:rPr>
          <w:rFonts w:ascii="Arial" w:hAnsi="Arial" w:eastAsia="Times New Roman" w:cs="Arial"/>
          <w:bCs/>
          <w:sz w:val="24"/>
          <w:szCs w:val="24"/>
        </w:rPr>
        <w:lastRenderedPageBreak/>
        <w:t xml:space="preserve">će obavljati nadzor nad ostvarivanjem osobnih odnosa (st. 3.), da u iznimno opravdanim okolnostima mjera nadzora nad ostvarivanjem osobnih odnosa djeteta s roditeljem iz stavka 3. ovoga članka može se produžiti do šest mjeseci, a ako je to od osobite važnosti za zaštitu prava i interesa djeteta do dodatnih šest mjeseci (st. 4.). </w:t>
      </w:r>
    </w:p>
    <w:p w:rsidR="00392EBC" w:rsidP="00392EBC" w:rsidRDefault="00392EBC" w14:paraId="324EC790" w14:textId="77777777">
      <w:pPr>
        <w:spacing w:after="0" w:line="240" w:lineRule="auto"/>
        <w:jc w:val="both"/>
        <w:rPr>
          <w:rFonts w:ascii="Arial" w:hAnsi="Arial" w:eastAsia="Times New Roman" w:cs="Arial"/>
          <w:bCs/>
          <w:sz w:val="24"/>
          <w:szCs w:val="24"/>
        </w:rPr>
      </w:pPr>
    </w:p>
    <w:p w:rsidR="00392EBC" w:rsidP="00392EBC" w:rsidRDefault="00392EBC" w14:paraId="134AA034" w14:textId="77777777">
      <w:pPr>
        <w:spacing w:after="0" w:line="240" w:lineRule="auto"/>
        <w:jc w:val="both"/>
        <w:rPr>
          <w:rFonts w:ascii="Arial" w:hAnsi="Arial" w:eastAsia="Times New Roman" w:cs="Arial"/>
          <w:bCs/>
          <w:sz w:val="24"/>
          <w:szCs w:val="24"/>
        </w:rPr>
      </w:pPr>
      <w:r>
        <w:rPr>
          <w:rFonts w:ascii="Arial" w:hAnsi="Arial" w:eastAsia="Times New Roman" w:cs="Arial"/>
          <w:bCs/>
          <w:sz w:val="24"/>
          <w:szCs w:val="24"/>
        </w:rPr>
        <w:t xml:space="preserve">5.2. Odredbom čl. 409. st. 2. Obiteljskog zakona je propisano da u postupku u kojem se odlučuje s kojim će roditeljem dijete stanovati, o roditeljskoj skrbi i ostvarivanju osobnih odnosa djeteta s roditeljem sud nije vezan zahtjevima stranaka. </w:t>
      </w:r>
    </w:p>
    <w:p w:rsidR="00392EBC" w:rsidP="00392EBC" w:rsidRDefault="00392EBC" w14:paraId="30F0A9E8" w14:textId="77777777">
      <w:pPr>
        <w:spacing w:after="0" w:line="240" w:lineRule="auto"/>
        <w:jc w:val="both"/>
        <w:rPr>
          <w:rFonts w:ascii="Arial" w:hAnsi="Arial" w:eastAsia="Times New Roman" w:cs="Arial"/>
          <w:bCs/>
          <w:sz w:val="24"/>
          <w:szCs w:val="24"/>
        </w:rPr>
      </w:pPr>
    </w:p>
    <w:p w:rsidR="00392EBC" w:rsidP="00392EBC" w:rsidRDefault="00392EBC" w14:paraId="1BB2F9E8" w14:textId="77777777">
      <w:pPr>
        <w:spacing w:after="0" w:line="240" w:lineRule="auto"/>
        <w:jc w:val="both"/>
        <w:rPr>
          <w:rFonts w:ascii="Arial" w:hAnsi="Arial" w:eastAsia="Times New Roman" w:cs="Arial"/>
          <w:bCs/>
          <w:sz w:val="24"/>
          <w:szCs w:val="24"/>
        </w:rPr>
      </w:pPr>
      <w:r>
        <w:rPr>
          <w:rFonts w:ascii="Arial" w:hAnsi="Arial" w:eastAsia="Times New Roman" w:cs="Arial"/>
          <w:bCs/>
          <w:sz w:val="24"/>
          <w:szCs w:val="24"/>
        </w:rPr>
        <w:t>6. Obzirom na činjenične navode tužbe, te odgovora na tužbu je, što se tiče ostvarivanja osobnih odnosa maloljetnog djeteta s tuženom, tijekom postupka bilo nužno utvrditi je li došlo do izmjene okolnosti, odnosno zbog čega je nužno drukčije urediti ostvarivanje osobnih odnosa tužene s maloljetnim djetetom od onoga kako je određeno presudom i rješenjem Općinskog suda u Bjelovaru poslovni broj P Ob-102/2023-94 od 20. listopada 2023.</w:t>
      </w:r>
    </w:p>
    <w:p w:rsidR="00392EBC" w:rsidP="00392EBC" w:rsidRDefault="00392EBC" w14:paraId="3C29FDD7" w14:textId="77777777">
      <w:pPr>
        <w:spacing w:after="0" w:line="240" w:lineRule="auto"/>
        <w:jc w:val="both"/>
        <w:rPr>
          <w:rFonts w:ascii="Arial" w:hAnsi="Arial" w:eastAsia="Times New Roman" w:cs="Arial"/>
          <w:bCs/>
          <w:sz w:val="24"/>
          <w:szCs w:val="24"/>
        </w:rPr>
      </w:pPr>
    </w:p>
    <w:p w:rsidRPr="00DA0F35" w:rsidR="00392EBC" w:rsidP="00392EBC" w:rsidRDefault="00392EBC" w14:paraId="31FC02AA" w14:textId="77777777">
      <w:pPr>
        <w:pStyle w:val="Bezproreda"/>
        <w:jc w:val="both"/>
        <w:rPr>
          <w:rFonts w:ascii="Arial" w:hAnsi="Arial" w:cs="Arial"/>
          <w:sz w:val="24"/>
          <w:szCs w:val="24"/>
        </w:rPr>
      </w:pPr>
      <w:r>
        <w:rPr>
          <w:rFonts w:ascii="Arial" w:hAnsi="Arial" w:cs="Arial"/>
          <w:sz w:val="24"/>
          <w:szCs w:val="24"/>
        </w:rPr>
        <w:t>7.</w:t>
      </w:r>
      <w:r>
        <w:t xml:space="preserve"> </w:t>
      </w:r>
      <w:r>
        <w:rPr>
          <w:rFonts w:ascii="Arial" w:hAnsi="Arial" w:cs="Arial"/>
          <w:sz w:val="24"/>
          <w:szCs w:val="24"/>
        </w:rPr>
        <w:t xml:space="preserve">U mišljenju o tužbenom zahtjevu, te obiteljskim i imovinskim prilikama stranaka od 2. travnja 2025. nadležnog HZZSR PU K. su detaljno opisana dosadašnja postupanja u obitelji od prekida partnerske zajednice roditelja, odnosno tužitelja i tužene, </w:t>
      </w:r>
    </w:p>
    <w:p w:rsidR="00392EBC" w:rsidP="00392EBC" w:rsidRDefault="00392EBC" w14:paraId="2BFEFA44" w14:textId="77777777">
      <w:pPr>
        <w:pStyle w:val="Bezproreda"/>
        <w:jc w:val="both"/>
        <w:rPr>
          <w:rFonts w:ascii="Arial" w:hAnsi="Arial" w:cs="Arial"/>
          <w:sz w:val="24"/>
          <w:szCs w:val="24"/>
        </w:rPr>
      </w:pPr>
      <w:r>
        <w:rPr>
          <w:rFonts w:ascii="Arial" w:hAnsi="Arial" w:cs="Arial"/>
          <w:sz w:val="24"/>
          <w:szCs w:val="24"/>
        </w:rPr>
        <w:t xml:space="preserve">sve počevši od donošenja rješenja Općinskog suda u Velikoj Gorici, Stalna služba u Vrbovcu poslovni broj R1 Ob-15/2015-11 od 20. listopada 2015. kojim je određeno da će maloljetno dijete živjeti s tuženom kao majkom, </w:t>
      </w:r>
    </w:p>
    <w:p w:rsidR="00392EBC" w:rsidP="00392EBC" w:rsidRDefault="00392EBC" w14:paraId="6FD3D99E" w14:textId="77777777">
      <w:pPr>
        <w:pStyle w:val="Bezproreda"/>
        <w:jc w:val="both"/>
        <w:rPr>
          <w:rFonts w:ascii="Arial" w:hAnsi="Arial" w:cs="Arial"/>
          <w:sz w:val="24"/>
          <w:szCs w:val="24"/>
        </w:rPr>
      </w:pPr>
      <w:r>
        <w:rPr>
          <w:rFonts w:ascii="Arial" w:hAnsi="Arial" w:cs="Arial"/>
          <w:sz w:val="24"/>
          <w:szCs w:val="24"/>
        </w:rPr>
        <w:t xml:space="preserve">zatim sva postupanja tijekom 2017. (nalaz i mišljenje multidisciplinarnog tima </w:t>
      </w:r>
      <w:r w:rsidR="00A03D63">
        <w:rPr>
          <w:rFonts w:ascii="Arial" w:hAnsi="Arial" w:cs="Arial"/>
          <w:sz w:val="24"/>
          <w:szCs w:val="24"/>
        </w:rPr>
        <w:t>p</w:t>
      </w:r>
      <w:r>
        <w:rPr>
          <w:rFonts w:ascii="Arial" w:hAnsi="Arial" w:cs="Arial"/>
          <w:sz w:val="24"/>
          <w:szCs w:val="24"/>
        </w:rPr>
        <w:t xml:space="preserve">oliklinike </w:t>
      </w:r>
      <w:r w:rsidR="00A03D63">
        <w:rPr>
          <w:rFonts w:ascii="Arial" w:hAnsi="Arial" w:cs="Arial"/>
          <w:sz w:val="24"/>
          <w:szCs w:val="24"/>
        </w:rPr>
        <w:t>….</w:t>
      </w:r>
      <w:r>
        <w:rPr>
          <w:rFonts w:ascii="Arial" w:hAnsi="Arial" w:cs="Arial"/>
          <w:sz w:val="24"/>
          <w:szCs w:val="24"/>
        </w:rPr>
        <w:t xml:space="preserve"> Z</w:t>
      </w:r>
      <w:r w:rsidR="00A03D63">
        <w:rPr>
          <w:rFonts w:ascii="Arial" w:hAnsi="Arial" w:cs="Arial"/>
          <w:sz w:val="24"/>
          <w:szCs w:val="24"/>
        </w:rPr>
        <w:t>.</w:t>
      </w:r>
      <w:r>
        <w:rPr>
          <w:rFonts w:ascii="Arial" w:hAnsi="Arial" w:cs="Arial"/>
          <w:sz w:val="24"/>
          <w:szCs w:val="24"/>
        </w:rPr>
        <w:t xml:space="preserve"> od 15. studenog 2017.), </w:t>
      </w:r>
    </w:p>
    <w:p w:rsidR="00392EBC" w:rsidP="00392EBC" w:rsidRDefault="00392EBC" w14:paraId="2D507737" w14:textId="77777777">
      <w:pPr>
        <w:pStyle w:val="Bezproreda"/>
        <w:jc w:val="both"/>
        <w:rPr>
          <w:rFonts w:ascii="Arial" w:hAnsi="Arial" w:cs="Arial"/>
          <w:sz w:val="24"/>
          <w:szCs w:val="24"/>
        </w:rPr>
      </w:pPr>
      <w:r>
        <w:rPr>
          <w:rFonts w:ascii="Arial" w:hAnsi="Arial" w:cs="Arial"/>
          <w:sz w:val="24"/>
          <w:szCs w:val="24"/>
        </w:rPr>
        <w:t xml:space="preserve">postupanja iz 2018. i 2019. gdje se navodi primjerice da 19. veljače 2019. tužitelj se ponovno obraća CZSS V. navodeći da ima teškoće prilikom preuzimanja djeteta, a tijekom koje godine je izrečena roditeljima mjera Upozorenja na pogreške i propuste u ostvarivanju roditeljske skrbi, kao i mjera Stručne pomoći i potpore u ostvarivanju roditeljske skrbi početkom 2020. tijekom kojeg tužitelj kao otac sa voditeljicom mjere nije surađivao, a susreti voditeljice mjere i majke su se ostvarivali u optičarskoj radnji majke ili ispred kuće;  </w:t>
      </w:r>
    </w:p>
    <w:p w:rsidR="00392EBC" w:rsidP="00392EBC" w:rsidRDefault="00392EBC" w14:paraId="02FA335B" w14:textId="77777777">
      <w:pPr>
        <w:pStyle w:val="Bezproreda"/>
        <w:jc w:val="both"/>
        <w:rPr>
          <w:rFonts w:ascii="Arial" w:hAnsi="Arial" w:cs="Arial"/>
          <w:sz w:val="24"/>
          <w:szCs w:val="24"/>
        </w:rPr>
      </w:pPr>
      <w:r>
        <w:rPr>
          <w:rFonts w:ascii="Arial" w:hAnsi="Arial" w:cs="Arial"/>
          <w:sz w:val="24"/>
          <w:szCs w:val="24"/>
        </w:rPr>
        <w:t xml:space="preserve">navodi se i da je Općinski sud u Sesvetama Stalna služba u Vrbovcu donio rješenje poslovni broj P Ob-144/2020-34 o privremenoj mjeri kojom se maloljetno dijete povjerava na čuvanje i odgoj tužitelju uz samostalno ostvarivanje roditeljske skrbi, te je određeno ostvarivanje osobnih odnosa sa tuženom (do tog rješenja je dijete živjelo sa tuženom kao majkom i predmet je bio u nadležnosti Područnog ureda V. – to rješenje je po žalbi potvrđeno osim u dijelu samostalnog ostvarivanja roditeljske skrbi), a koji susreti i druženja su bili nadzirani od strane PU K., te je po stručnom </w:t>
      </w:r>
      <w:bookmarkStart w:name="_Hlk242004693" w:id="8"/>
      <w:r>
        <w:rPr>
          <w:rFonts w:ascii="Arial" w:hAnsi="Arial" w:cs="Arial"/>
          <w:sz w:val="24"/>
          <w:szCs w:val="24"/>
        </w:rPr>
        <w:t xml:space="preserve">mišljenju tima bilo potrebno što hitnije zabraniti kontakte tužene kao majke s djetetom zbog kontinuiranog emocionalnog nasilja od strane majke prema djetetu. </w:t>
      </w:r>
      <w:bookmarkEnd w:id="8"/>
    </w:p>
    <w:p w:rsidR="00392EBC" w:rsidP="00392EBC" w:rsidRDefault="00392EBC" w14:paraId="5390CA47" w14:textId="77777777">
      <w:pPr>
        <w:pStyle w:val="Bezproreda"/>
        <w:jc w:val="both"/>
        <w:rPr>
          <w:rFonts w:ascii="Arial" w:hAnsi="Arial" w:cs="Arial"/>
          <w:sz w:val="24"/>
          <w:szCs w:val="24"/>
        </w:rPr>
      </w:pPr>
    </w:p>
    <w:p w:rsidR="00392EBC" w:rsidP="00392EBC" w:rsidRDefault="00392EBC" w14:paraId="74ACE3AD" w14:textId="77777777">
      <w:pPr>
        <w:pStyle w:val="Bezproreda"/>
        <w:jc w:val="both"/>
        <w:rPr>
          <w:rFonts w:ascii="Arial" w:hAnsi="Arial" w:cs="Arial"/>
          <w:sz w:val="24"/>
          <w:szCs w:val="24"/>
        </w:rPr>
      </w:pPr>
      <w:r>
        <w:rPr>
          <w:rFonts w:ascii="Arial" w:hAnsi="Arial" w:cs="Arial"/>
          <w:sz w:val="24"/>
          <w:szCs w:val="24"/>
        </w:rPr>
        <w:t>7.1.</w:t>
      </w:r>
      <w:r>
        <w:t xml:space="preserve"> </w:t>
      </w:r>
      <w:r>
        <w:rPr>
          <w:rFonts w:ascii="Arial" w:hAnsi="Arial" w:cs="Arial"/>
          <w:sz w:val="24"/>
          <w:szCs w:val="24"/>
        </w:rPr>
        <w:t>Nadalje se u naprijed navedenom mišljenju od 2. travnja 2025. navodi da je presudom Općinskog suda u Sesvetama Stalna služba u Vrbovcu poslovni broj P Ob-144/2020-107 od 18. ožujka 2022. maloljetno dijete povjereno na čuvanje i odgoj tužitelju uz djelomičnu samostalnu roditeljsku skrb, ostvarivanje osobnih odnosa majke s djetetom te plaćanju doprinosa za uzdržavanje, a koja je po žalbama obiju stranaka kao roditelja potvrđena, osim u dijelu ostvarivanja roditeljske skrbi gdje je odlučeno da će istu stranke ostvarivati zajednički i sporazumno;</w:t>
      </w:r>
    </w:p>
    <w:p w:rsidR="00392EBC" w:rsidP="00392EBC" w:rsidRDefault="00392EBC" w14:paraId="27A76B8B" w14:textId="77777777">
      <w:pPr>
        <w:pStyle w:val="Bezproreda"/>
        <w:jc w:val="both"/>
        <w:rPr>
          <w:rFonts w:ascii="Arial" w:hAnsi="Arial" w:cs="Arial"/>
          <w:sz w:val="24"/>
          <w:szCs w:val="24"/>
        </w:rPr>
      </w:pPr>
      <w:r>
        <w:rPr>
          <w:rFonts w:ascii="Arial" w:hAnsi="Arial" w:cs="Arial"/>
          <w:sz w:val="24"/>
          <w:szCs w:val="24"/>
        </w:rPr>
        <w:t xml:space="preserve">-da je tijekom 2022. tužena prijavljivala tužitelja  (u ožujku 2022. prijavila ga je HZZSR iznoseći da tužitelj čini emocionalno i fizičko nasilje nad maloljetnim I.; da se tužena u </w:t>
      </w:r>
      <w:r>
        <w:rPr>
          <w:rFonts w:ascii="Arial" w:hAnsi="Arial" w:cs="Arial"/>
          <w:sz w:val="24"/>
          <w:szCs w:val="24"/>
        </w:rPr>
        <w:lastRenderedPageBreak/>
        <w:t xml:space="preserve">više navrata žalila na tužiteljevu sklonost alkoholu i isticala zabrinutost za djetetovo psihičko i fizičko zdravlje no da HZZSR od bliskih osoba djeteta, nadležnog liječnika, stomatologa, djelatnika škole koju dijete polazi nije dobio informacije o takvim djetetovim teškoćama, niti je stručni tim isto zamijetio); </w:t>
      </w:r>
    </w:p>
    <w:p w:rsidR="00392EBC" w:rsidP="00392EBC" w:rsidRDefault="00392EBC" w14:paraId="5CD58B89" w14:textId="77777777">
      <w:pPr>
        <w:pStyle w:val="Bezproreda"/>
        <w:jc w:val="both"/>
        <w:rPr>
          <w:rFonts w:ascii="Arial" w:hAnsi="Arial" w:cs="Arial"/>
          <w:sz w:val="24"/>
          <w:szCs w:val="24"/>
        </w:rPr>
      </w:pPr>
      <w:r>
        <w:rPr>
          <w:rFonts w:ascii="Arial" w:hAnsi="Arial" w:cs="Arial"/>
          <w:sz w:val="24"/>
          <w:szCs w:val="24"/>
        </w:rPr>
        <w:t xml:space="preserve">-da je u srpnju 2022. zaprimljen nalaz i mišljenje Poliklinike ….. Z. u kojemu se navodi da se od dječaka doznaje o izloženosti neadekvatnom postupanju majke, kao i negativno karakteriziranje oca s kojim živi, da je dječaku pružena podrška, otac savjetovan, majka također savjetovana, no da ona odbacuje sugestije jer ih negira i smatra da je dječak induciran od oca; </w:t>
      </w:r>
    </w:p>
    <w:p w:rsidR="00392EBC" w:rsidP="00392EBC" w:rsidRDefault="00392EBC" w14:paraId="0756F106" w14:textId="77777777">
      <w:pPr>
        <w:pStyle w:val="Bezproreda"/>
        <w:jc w:val="both"/>
        <w:rPr>
          <w:rFonts w:ascii="Arial" w:hAnsi="Arial" w:cs="Arial"/>
          <w:sz w:val="24"/>
          <w:szCs w:val="24"/>
        </w:rPr>
      </w:pPr>
      <w:r>
        <w:rPr>
          <w:rFonts w:ascii="Arial" w:hAnsi="Arial" w:cs="Arial"/>
          <w:sz w:val="24"/>
          <w:szCs w:val="24"/>
        </w:rPr>
        <w:t xml:space="preserve">-da su roditelji upućeni u Obiteljski centar u listopadu 2022. kako im je naloženo presudom Općinskog suda u Sesvetama, Stalna služba Vrbovec (radi razvijanja roditeljske komunikacije), </w:t>
      </w:r>
    </w:p>
    <w:p w:rsidR="00392EBC" w:rsidP="00392EBC" w:rsidRDefault="00392EBC" w14:paraId="2D691606" w14:textId="77777777">
      <w:pPr>
        <w:pStyle w:val="Bezproreda"/>
        <w:jc w:val="both"/>
        <w:rPr>
          <w:rFonts w:ascii="Arial" w:hAnsi="Arial" w:cs="Arial"/>
          <w:sz w:val="24"/>
          <w:szCs w:val="24"/>
        </w:rPr>
      </w:pPr>
      <w:r>
        <w:rPr>
          <w:rFonts w:ascii="Arial" w:hAnsi="Arial" w:cs="Arial"/>
          <w:sz w:val="24"/>
          <w:szCs w:val="24"/>
        </w:rPr>
        <w:t>-da je 12. travnja 2023. obavljen razgovor psihologinje i maloljetnog I. prilikom kojeg razgovora je I. spontano iskazao da mu je kod majke dosadno jer tamo nema prijatelja, a on voli društvo, najviše bi mu značilo da ga mama doživljava i čuje, da ima kod nje neko svoje društvo i da kad kaže da hoće ići k tati, da ga pusti; da mu smeta kad mu majka često govori da će ga vratiti k sebi, da će sve biti gotovo, a njemu je kod tate dobro,</w:t>
      </w:r>
    </w:p>
    <w:p w:rsidR="00392EBC" w:rsidP="00392EBC" w:rsidRDefault="00392EBC" w14:paraId="337EA96A" w14:textId="77777777">
      <w:pPr>
        <w:pStyle w:val="Bezproreda"/>
        <w:jc w:val="both"/>
        <w:rPr>
          <w:rFonts w:ascii="Arial" w:hAnsi="Arial" w:cs="Arial"/>
          <w:sz w:val="24"/>
          <w:szCs w:val="24"/>
        </w:rPr>
      </w:pPr>
      <w:r>
        <w:rPr>
          <w:rFonts w:ascii="Arial" w:hAnsi="Arial" w:cs="Arial"/>
          <w:sz w:val="24"/>
          <w:szCs w:val="24"/>
        </w:rPr>
        <w:t xml:space="preserve">-da je tužena sredinom 2023. prijavljivala nadležnim tijelima tužitelja da isti zlostavlja maloljetnog I., iznoseći HZZSR PU K. "da se I. više ne želi vratiti tužitelju jer tamo osjeća veliki strah, nesigurnost, nelagodu"; da je u predmetu P Ob-102/2023 doneseno rješenje kojim se tuženoj određuje ostvarivanje osobnih odnosa s maloljetnim djetetom uz nazočnost stručne osobe HZZSR PU K., dva puta mjesečno, prvu i treću srijedu u mjesecu, a iz izvješća voditeljice te mjere proizlazi da majka opterećuje maloljetno dijete sudskim procesima, no i da susreti protječu uredno, razgovaraju o školi, prijateljima, gledaju slike na mobitelu, zovu I. polusestru, -kao i da iz razgovora s I. saznaje se da mu majka za vrijeme susreta zna šapnuti na uho ili ga stisnuti za ruku da neka ga zagrli da “ova vidi kak me voliš" (misleći na voditeljicu mjere), kao i da je tužena u jednu bilježnicu napisala „Jel želiš živjeti sa mnom, DA ili NE?", tu je bilježnicu je pokazala sinu, stavila ju je među sokove kako voditeljica mjere ne bi vidjela (navedeno je ispričao sam maloljetni I. na što joj je rekao da ne želi na to odgovarati, da mu nije ugodno). </w:t>
      </w:r>
    </w:p>
    <w:p w:rsidR="00392EBC" w:rsidP="00392EBC" w:rsidRDefault="00392EBC" w14:paraId="1D361B0E" w14:textId="77777777">
      <w:pPr>
        <w:pStyle w:val="Bezproreda"/>
        <w:jc w:val="both"/>
        <w:rPr>
          <w:rFonts w:ascii="Arial" w:hAnsi="Arial" w:cs="Arial"/>
          <w:sz w:val="24"/>
          <w:szCs w:val="24"/>
        </w:rPr>
      </w:pPr>
    </w:p>
    <w:p w:rsidR="00392EBC" w:rsidP="00392EBC" w:rsidRDefault="00392EBC" w14:paraId="3FB8AFDE" w14:textId="77777777">
      <w:pPr>
        <w:spacing w:line="240" w:lineRule="auto"/>
        <w:jc w:val="both"/>
        <w:rPr>
          <w:rFonts w:ascii="Arial" w:hAnsi="Arial" w:cs="Arial"/>
          <w:sz w:val="24"/>
          <w:szCs w:val="24"/>
        </w:rPr>
      </w:pPr>
      <w:r>
        <w:rPr>
          <w:rFonts w:ascii="Arial" w:hAnsi="Arial" w:cs="Arial"/>
          <w:sz w:val="24"/>
          <w:szCs w:val="24"/>
        </w:rPr>
        <w:t xml:space="preserve">7.2. Mišljenje i prijedlog  HZZSR PU K. od 2. travnja 2025. o tužbi i tužbenom zahtjevu je da bi bilo u interesu maloljetnog djeteta da se osobni odnosi djeteta s majkom smanje na način da dijete provodi kod majke svaku drugu subotu ili nedjelju naizmjenično, svaki drugi državni praznik i vjerski blagdan, pet dana zimskih praznika, te pet dana u srpnju i pet dana u kolovozu, sve pod uvjetom da se majka uključi u psihoterapijski proces u svrhu rada na roditeljskim vještinama i učenju vještina nenasilnog rješavanja sukoba. To stoga što su, dajući mišljenje u travnju 2025., stručni radnici HZZSR PU K. ocijenili da, uzimajući u obzir povijest odnosa tužitelja i tužene, te postupanja tužene prema djetetu, njihov zaključak je bio da majka kontinuirano čini emocionalno nasilje prema djetetu, a da dosadašnje mjere obiteljsko pravne zaštite izrečene bilo od HZZSR bilo od suda nisu polučile većim promjenama na strani majke koje bi je odvratile od daljnjeg činjenja nasilja nad djetetom.  </w:t>
      </w:r>
    </w:p>
    <w:p w:rsidR="00392EBC" w:rsidP="00392EBC" w:rsidRDefault="00392EBC" w14:paraId="2B3FB1F0" w14:textId="77777777">
      <w:pPr>
        <w:pStyle w:val="Bezproreda"/>
        <w:jc w:val="both"/>
        <w:rPr>
          <w:rFonts w:ascii="Arial" w:hAnsi="Arial" w:cs="Arial"/>
          <w:sz w:val="24"/>
          <w:szCs w:val="24"/>
        </w:rPr>
      </w:pPr>
      <w:r>
        <w:rPr>
          <w:rFonts w:ascii="Arial" w:hAnsi="Arial" w:cs="Arial"/>
          <w:sz w:val="24"/>
          <w:szCs w:val="24"/>
        </w:rPr>
        <w:t>8.</w:t>
      </w:r>
      <w:r>
        <w:t xml:space="preserve"> </w:t>
      </w:r>
      <w:r>
        <w:rPr>
          <w:rFonts w:ascii="Arial" w:hAnsi="Arial" w:cs="Arial"/>
          <w:sz w:val="24"/>
          <w:szCs w:val="24"/>
        </w:rPr>
        <w:t xml:space="preserve">Kako je naprijed navedeno mišljenje PU K. bilo dano na temelju podataka o postupanjima i dinamici tužitelja i tužene vezano za zajedničko maloljetno dijete prije 2025., (osim u dijelu gdje se u tom mišljenju navodi da unatrag nekoliko mjeseci tužena sa djetetom se viđa </w:t>
      </w:r>
      <w:bookmarkStart w:name="_Hlk242003985" w:id="9"/>
      <w:r>
        <w:rPr>
          <w:rFonts w:ascii="Arial" w:hAnsi="Arial" w:cs="Arial"/>
          <w:sz w:val="24"/>
          <w:szCs w:val="24"/>
        </w:rPr>
        <w:t xml:space="preserve">svaki prvi i treći vikend u mjesecu počevši od subote u 9,00 do </w:t>
      </w:r>
      <w:r>
        <w:rPr>
          <w:rFonts w:ascii="Arial" w:hAnsi="Arial" w:cs="Arial"/>
          <w:sz w:val="24"/>
          <w:szCs w:val="24"/>
        </w:rPr>
        <w:lastRenderedPageBreak/>
        <w:t xml:space="preserve">nedjelje u 18,00 sati, te srijedom od 14,00 do 18,00 sati, svaki drugi vjerski blagdan i državni praznik i polovicu svih školskih praznika i od kada je to tako, da tužena nije više prijavljivala tuženika za nasilje u obitelji niti za zanemarivanje djeteta od strane oca, a tužitelj nije prijavljivao veće teškoće u provođenju kontakata u smislu da majka na vrijeme vraća dijete u kućanstvo, no tužitelj je prijavljivao i dalje da majka vrši emocionalno nasilje nad maloljetnim djetetom, a do kojih saznanja je došao kada čuje telefonski razgovor između djeteta i majke ili pričanja maloljetnog djeteta), </w:t>
      </w:r>
      <w:bookmarkEnd w:id="9"/>
    </w:p>
    <w:p w:rsidR="00392EBC" w:rsidP="00392EBC" w:rsidRDefault="00392EBC" w14:paraId="459A194E" w14:textId="77777777">
      <w:pPr>
        <w:pStyle w:val="Bezproreda"/>
        <w:jc w:val="both"/>
        <w:rPr>
          <w:rFonts w:ascii="Arial" w:hAnsi="Arial" w:cs="Arial"/>
          <w:sz w:val="24"/>
          <w:szCs w:val="24"/>
        </w:rPr>
      </w:pPr>
      <w:r>
        <w:rPr>
          <w:rFonts w:ascii="Arial" w:hAnsi="Arial" w:cs="Arial"/>
          <w:sz w:val="24"/>
          <w:szCs w:val="24"/>
        </w:rPr>
        <w:t xml:space="preserve">ovaj sud je nakon ročišta održanog 11. rujna 2025., a na kojemu je izveden dokaz saslušanjem stranaka, i na kojemu je na temelju sporazuma svih sudionika donesena privremena mjera o ostvarivanju neizravnih osobnih odnosa tužene s djetetom, rješenjem naložio nadležnom HZZSR PU K. da izrade mišljenje o tužbi i tužbenom zahtjevu na način da obrazlože na koji su način utvrdili da majka vrši emocionalno nasilje prema djetetu, sve budući da iz mišljenja iz travnja 2025. nije vidljivo kako je isto učinjeno, (nije provedena psihološka procjena stranaka), a radi se o visokokonfliktnim strankama. </w:t>
      </w:r>
    </w:p>
    <w:p w:rsidR="00392EBC" w:rsidP="00392EBC" w:rsidRDefault="00392EBC" w14:paraId="43C9AC5D" w14:textId="77777777">
      <w:pPr>
        <w:pStyle w:val="Bezproreda"/>
        <w:jc w:val="both"/>
        <w:rPr>
          <w:rFonts w:ascii="Arial" w:hAnsi="Arial" w:cs="Arial"/>
          <w:sz w:val="24"/>
          <w:szCs w:val="24"/>
        </w:rPr>
      </w:pPr>
    </w:p>
    <w:p w:rsidR="00392EBC" w:rsidP="00392EBC" w:rsidRDefault="00392EBC" w14:paraId="2AE63C42" w14:textId="77777777">
      <w:pPr>
        <w:pStyle w:val="Bezproreda"/>
        <w:jc w:val="both"/>
        <w:rPr>
          <w:rFonts w:ascii="Arial" w:hAnsi="Arial" w:cs="Arial"/>
          <w:sz w:val="24"/>
          <w:szCs w:val="24"/>
        </w:rPr>
      </w:pPr>
      <w:r>
        <w:rPr>
          <w:rFonts w:ascii="Arial" w:hAnsi="Arial" w:cs="Arial"/>
          <w:sz w:val="24"/>
          <w:szCs w:val="24"/>
        </w:rPr>
        <w:t>9. Na ročištu održanom 11. rujna 2025. je tužitelj u svome iskazu naveo:</w:t>
      </w:r>
    </w:p>
    <w:p w:rsidR="00392EBC" w:rsidP="00392EBC" w:rsidRDefault="00392EBC" w14:paraId="5DA28CF6" w14:textId="77777777">
      <w:pPr>
        <w:pStyle w:val="Bezproreda"/>
        <w:jc w:val="both"/>
        <w:rPr>
          <w:rFonts w:ascii="Arial" w:hAnsi="Arial" w:cs="Arial"/>
          <w:sz w:val="24"/>
          <w:szCs w:val="24"/>
        </w:rPr>
      </w:pPr>
      <w:r>
        <w:rPr>
          <w:rFonts w:ascii="Arial" w:hAnsi="Arial" w:cs="Arial"/>
          <w:sz w:val="24"/>
          <w:szCs w:val="24"/>
        </w:rPr>
        <w:t xml:space="preserve">-da su problemi počeli sa ostvarivanjem osobnih odnosa za Božić 2024. kad mu je I. rekao da mu je puno biti kod mame polovicu praznika, on to tada nije shvatio tako ozbiljno, I. mu je rekao pred Božić 2024. da mu je dosadno kod mame, da ga mama tretira kao malu bebu, I. je otišao kod majke, vratio se, krenulo je drugo polugodište i nedugo nakon toga mu je rekao da mu ne bi pasalo da ljetne praznike provodi kako je odlučeno presudom, jer da mu je to predugo u komadu; tužitelj mu je rekao takva je presuda, da treba ići  mame, da ga mama ne tuče, te da je jedini način da se to promjeni  da se pokrene postupak na sudu, na što mu je maloljetni I. rekao da bi on to rekao na sudu, ako bude potrebno, </w:t>
      </w:r>
    </w:p>
    <w:p w:rsidR="00392EBC" w:rsidP="00392EBC" w:rsidRDefault="00392EBC" w14:paraId="4006A32B" w14:textId="77777777">
      <w:pPr>
        <w:pStyle w:val="Bezproreda"/>
        <w:jc w:val="both"/>
        <w:rPr>
          <w:rFonts w:ascii="Arial" w:hAnsi="Arial" w:cs="Arial"/>
          <w:b/>
          <w:bCs/>
          <w:sz w:val="24"/>
          <w:szCs w:val="24"/>
        </w:rPr>
      </w:pPr>
      <w:r>
        <w:rPr>
          <w:rFonts w:ascii="Arial" w:hAnsi="Arial" w:cs="Arial"/>
          <w:sz w:val="24"/>
          <w:szCs w:val="24"/>
        </w:rPr>
        <w:t>-da je oko dva tjedna pred završetak školske godine maloljetni I. bio uznemiren iz razloga što mora ići kod tužene na početku ljetnih praznika, da mu je tužitelj rekao "da se proba dogovoriti s mamom",</w:t>
      </w:r>
      <w:r>
        <w:rPr>
          <w:rFonts w:ascii="Arial" w:hAnsi="Arial" w:cs="Arial"/>
          <w:b/>
          <w:bCs/>
          <w:sz w:val="24"/>
          <w:szCs w:val="24"/>
        </w:rPr>
        <w:t xml:space="preserve"> </w:t>
      </w:r>
      <w:r>
        <w:rPr>
          <w:rFonts w:ascii="Arial" w:hAnsi="Arial" w:cs="Arial"/>
          <w:sz w:val="24"/>
          <w:szCs w:val="24"/>
        </w:rPr>
        <w:t>a što je maloljetni I. učinio telefonskim razgovorom.</w:t>
      </w:r>
      <w:r>
        <w:rPr>
          <w:rFonts w:ascii="Arial" w:hAnsi="Arial" w:cs="Arial"/>
          <w:b/>
          <w:bCs/>
          <w:sz w:val="24"/>
          <w:szCs w:val="24"/>
        </w:rPr>
        <w:t xml:space="preserve"> </w:t>
      </w:r>
      <w:r>
        <w:rPr>
          <w:rFonts w:ascii="Arial" w:hAnsi="Arial" w:cs="Arial"/>
          <w:sz w:val="24"/>
          <w:szCs w:val="24"/>
        </w:rPr>
        <w:t xml:space="preserve">Iskazao je da tužena opterećuje maloljetno dijete s nekim stvarima koje nisu za dijete, </w:t>
      </w:r>
    </w:p>
    <w:p w:rsidR="00392EBC" w:rsidP="00392EBC" w:rsidRDefault="00392EBC" w14:paraId="59AE6E61" w14:textId="77777777">
      <w:pPr>
        <w:pStyle w:val="Bezproreda"/>
        <w:jc w:val="both"/>
        <w:rPr>
          <w:rFonts w:ascii="Arial" w:hAnsi="Arial" w:cs="Arial"/>
          <w:sz w:val="24"/>
          <w:szCs w:val="24"/>
        </w:rPr>
      </w:pPr>
      <w:r>
        <w:rPr>
          <w:rFonts w:ascii="Arial" w:hAnsi="Arial" w:cs="Arial"/>
          <w:sz w:val="24"/>
          <w:szCs w:val="24"/>
        </w:rPr>
        <w:t>-da tužena po odluci ima pravo svaki drugi dan telefonski komunicirati s I</w:t>
      </w:r>
      <w:r w:rsidR="00A03D63">
        <w:rPr>
          <w:rFonts w:ascii="Arial" w:hAnsi="Arial" w:cs="Arial"/>
          <w:sz w:val="24"/>
          <w:szCs w:val="24"/>
        </w:rPr>
        <w:t>.</w:t>
      </w:r>
      <w:r>
        <w:rPr>
          <w:rFonts w:ascii="Arial" w:hAnsi="Arial" w:cs="Arial"/>
          <w:sz w:val="24"/>
          <w:szCs w:val="24"/>
        </w:rPr>
        <w:t xml:space="preserve"> u točno određeno vrijeme, u 19,30 sati, a on misli da maloljetni I. to na neki način odrađuje, da I. ima brigu oko toga da u 19,30 sati se mora javiti na mobitel, primjerice on i maloljetno dijete su na plaži, a I. se brine oko toga, </w:t>
      </w:r>
    </w:p>
    <w:p w:rsidR="00392EBC" w:rsidP="00392EBC" w:rsidRDefault="00392EBC" w14:paraId="13CD5D34" w14:textId="77777777">
      <w:pPr>
        <w:pStyle w:val="Bezproreda"/>
        <w:jc w:val="both"/>
        <w:rPr>
          <w:rFonts w:ascii="Arial" w:hAnsi="Arial" w:cs="Arial"/>
          <w:sz w:val="24"/>
          <w:szCs w:val="24"/>
        </w:rPr>
      </w:pPr>
      <w:r>
        <w:rPr>
          <w:rFonts w:ascii="Arial" w:hAnsi="Arial" w:cs="Arial"/>
          <w:sz w:val="24"/>
          <w:szCs w:val="24"/>
        </w:rPr>
        <w:t xml:space="preserve">-da u sms porukama koje su priložene u podnesku od 6. rujna 2025. tužena je navela da tužitelj nije biološki otac maloljetnog I., a kako je tužitelj odrasla osoba, iskazao je da on može nositi s time, ali da se kao brine što će se dogoditi ako tužena to kaže maloljetnom I., </w:t>
      </w:r>
    </w:p>
    <w:p w:rsidR="00392EBC" w:rsidP="00392EBC" w:rsidRDefault="00392EBC" w14:paraId="487D3ED3" w14:textId="77777777">
      <w:pPr>
        <w:pStyle w:val="Bezproreda"/>
        <w:jc w:val="both"/>
        <w:rPr>
          <w:rFonts w:ascii="Arial" w:hAnsi="Arial" w:cs="Arial"/>
          <w:sz w:val="24"/>
          <w:szCs w:val="24"/>
        </w:rPr>
      </w:pPr>
      <w:r>
        <w:rPr>
          <w:rFonts w:ascii="Arial" w:hAnsi="Arial" w:cs="Arial"/>
          <w:sz w:val="24"/>
          <w:szCs w:val="24"/>
        </w:rPr>
        <w:t xml:space="preserve">-da je tijekom ljeta 2025. maloljetni I. proveo s tuženom do četiri dana u lipnju pa onda na isti način u srpnju, svaki drugi tjedan po tri do četiri dana, pa par dana oko 5. kolovoza 2025., svaku drugu subotu, te je na posebno pitanje posebnog skrbnika je li I. odgovarao takav način viđanja s majkom, tužitelj odgovorio da je on stekao dojam da i tuženoj to odgovara. </w:t>
      </w:r>
    </w:p>
    <w:p w:rsidR="00392EBC" w:rsidP="00392EBC" w:rsidRDefault="00392EBC" w14:paraId="07E00191" w14:textId="77777777">
      <w:pPr>
        <w:pStyle w:val="Bezproreda"/>
        <w:jc w:val="both"/>
        <w:rPr>
          <w:rFonts w:ascii="Arial" w:hAnsi="Arial" w:cs="Arial"/>
          <w:sz w:val="24"/>
          <w:szCs w:val="24"/>
        </w:rPr>
      </w:pPr>
    </w:p>
    <w:p w:rsidR="00392EBC" w:rsidP="00392EBC" w:rsidRDefault="00392EBC" w14:paraId="37A8D425" w14:textId="77777777">
      <w:pPr>
        <w:spacing w:line="240" w:lineRule="auto"/>
        <w:jc w:val="both"/>
        <w:rPr>
          <w:rFonts w:ascii="Arial" w:hAnsi="Arial" w:cs="Arial"/>
          <w:sz w:val="24"/>
          <w:szCs w:val="24"/>
        </w:rPr>
      </w:pPr>
      <w:r>
        <w:rPr>
          <w:rFonts w:ascii="Arial" w:hAnsi="Arial" w:cs="Arial"/>
          <w:sz w:val="24"/>
          <w:szCs w:val="24"/>
        </w:rPr>
        <w:t xml:space="preserve">9.1. </w:t>
      </w:r>
      <w:bookmarkStart w:name="_Hlk241919132" w:id="10"/>
      <w:r>
        <w:rPr>
          <w:rFonts w:ascii="Arial" w:hAnsi="Arial" w:cs="Arial"/>
          <w:sz w:val="24"/>
          <w:szCs w:val="24"/>
        </w:rPr>
        <w:t xml:space="preserve">Saslušan dopunski na ročištu održanom 27. kolovoza 2026. </w:t>
      </w:r>
      <w:bookmarkEnd w:id="10"/>
      <w:r>
        <w:rPr>
          <w:rFonts w:ascii="Arial" w:hAnsi="Arial" w:cs="Arial"/>
          <w:sz w:val="24"/>
          <w:szCs w:val="24"/>
        </w:rPr>
        <w:t xml:space="preserve">tužitelj je naveo da misli da se maloljetni I. nespretno izrazio vezano za okolnost da bi tužitelj odvozio maloljetnog I. kod tužene na ostvarenje osobnih odnosa jer da bi se moglo nešto iskomplicirati, npr. kad bi došao kod tužene pokupiti dijete moglo bi biti da tužena i dijete nisu tamo, možda se ne vrate s nekog izleta ili takvo što. Dodao je da bi mu bio problem da on odvozi dijete i dolazi po njega kod tužene zbog njegovih obveza jer </w:t>
      </w:r>
      <w:r>
        <w:rPr>
          <w:rFonts w:ascii="Arial" w:hAnsi="Arial" w:cs="Arial"/>
          <w:sz w:val="24"/>
          <w:szCs w:val="24"/>
        </w:rPr>
        <w:lastRenderedPageBreak/>
        <w:t xml:space="preserve">tužitelj živi od toga da je pjevač, svi znaju da su mu subote navečer radne i bio bi mu problem ujutro, ako bi dijete išlo u nedjelju kod majke, odvesti dijete kod majke. Istaknuo je da on vodi brigu o djetetu svaki dan, cijeli tjedan, ujutro ga budi, dočekuje iz škole i nije mu prihvatljivo da još za vikend dijete odvozi kod tužene. </w:t>
      </w:r>
    </w:p>
    <w:p w:rsidR="00392EBC" w:rsidP="00392EBC" w:rsidRDefault="00392EBC" w14:paraId="62DF5952" w14:textId="77777777">
      <w:pPr>
        <w:pStyle w:val="Bezproreda"/>
        <w:jc w:val="both"/>
        <w:rPr>
          <w:rFonts w:ascii="Arial" w:hAnsi="Arial" w:cs="Arial"/>
          <w:sz w:val="24"/>
          <w:szCs w:val="24"/>
        </w:rPr>
      </w:pPr>
      <w:r>
        <w:rPr>
          <w:rFonts w:ascii="Arial" w:hAnsi="Arial" w:cs="Arial"/>
          <w:sz w:val="24"/>
          <w:szCs w:val="24"/>
        </w:rPr>
        <w:t>9.2. Tužena je na ročištu održanom 11. rujna 2025. iskazala:</w:t>
      </w:r>
    </w:p>
    <w:p w:rsidR="00392EBC" w:rsidP="00392EBC" w:rsidRDefault="00392EBC" w14:paraId="2D727C60" w14:textId="77777777">
      <w:pPr>
        <w:pStyle w:val="Bezproreda"/>
        <w:jc w:val="both"/>
        <w:rPr>
          <w:rFonts w:ascii="Arial" w:hAnsi="Arial" w:cs="Arial"/>
          <w:sz w:val="24"/>
          <w:szCs w:val="24"/>
        </w:rPr>
      </w:pPr>
      <w:r>
        <w:rPr>
          <w:rFonts w:ascii="Arial" w:hAnsi="Arial" w:cs="Arial"/>
          <w:sz w:val="24"/>
          <w:szCs w:val="24"/>
        </w:rPr>
        <w:t>-da je na Badnjak 2024. otišla po maloljetnog I. koji je bio presretan, skakao je od sreće, išli su na večeru kod sestre M. u S. koja ima dvoje djece, te da joj je I. rekao da želi ići u S. i da jako voli ići u taj S.; maloljetni I. joj je za Badnjak rekao da još ne bi želio ići doma jer sedam mjeseci nije vidio obitelj a ona ga je vratila drugi dan ujutro te je opet na Štefanje išla po njega kod tužitelja koji je udaljen oko 35 km,</w:t>
      </w:r>
    </w:p>
    <w:p w:rsidR="00392EBC" w:rsidP="00392EBC" w:rsidRDefault="00392EBC" w14:paraId="1C1A43B2" w14:textId="77777777">
      <w:pPr>
        <w:pStyle w:val="Bezproreda"/>
        <w:jc w:val="both"/>
        <w:rPr>
          <w:rFonts w:ascii="Arial" w:hAnsi="Arial" w:cs="Arial"/>
          <w:sz w:val="24"/>
          <w:szCs w:val="24"/>
        </w:rPr>
      </w:pPr>
      <w:r>
        <w:rPr>
          <w:rFonts w:ascii="Arial" w:hAnsi="Arial" w:cs="Arial"/>
          <w:sz w:val="24"/>
          <w:szCs w:val="24"/>
        </w:rPr>
        <w:t xml:space="preserve">-da nije točno što je tužitelj naveo da ona maloljetnom I. nameće druženje s nekom djecom koja su djeca njezinih prijateljica (radi se o 7, 8 dječaka s kojima je I. trenirao nogomet 2023. dok je bio na praznicima kod nje); u periodu od 6. rujna 2023. do 1. studenog 2023. kada nije viđala dijete I. se od nje otuđio i od obitelji i tako je bilo sve dok nije pokrenula ovrhu radi ostvarivanja osobnih odnosa, </w:t>
      </w:r>
    </w:p>
    <w:p w:rsidR="00392EBC" w:rsidP="00392EBC" w:rsidRDefault="00392EBC" w14:paraId="36A3CED1" w14:textId="77777777">
      <w:pPr>
        <w:pStyle w:val="Bezproreda"/>
        <w:jc w:val="both"/>
        <w:rPr>
          <w:rFonts w:ascii="Arial" w:hAnsi="Arial" w:cs="Arial"/>
          <w:sz w:val="24"/>
          <w:szCs w:val="24"/>
        </w:rPr>
      </w:pPr>
      <w:r>
        <w:rPr>
          <w:rFonts w:ascii="Arial" w:hAnsi="Arial" w:cs="Arial"/>
          <w:sz w:val="24"/>
          <w:szCs w:val="24"/>
        </w:rPr>
        <w:t xml:space="preserve">-da je I. pod manipulacijom tužitelja, i kad je bio ljeto 2025. bio je kod nje, htio je ostati duže, ali tata ga na telefon pita kad se bude vratio već u subotu čim I. dođe, </w:t>
      </w:r>
    </w:p>
    <w:p w:rsidR="00392EBC" w:rsidP="00392EBC" w:rsidRDefault="00392EBC" w14:paraId="454208E2" w14:textId="77777777">
      <w:pPr>
        <w:pStyle w:val="Bezproreda"/>
        <w:jc w:val="both"/>
        <w:rPr>
          <w:rFonts w:ascii="Arial" w:hAnsi="Arial" w:cs="Arial"/>
          <w:sz w:val="24"/>
          <w:szCs w:val="24"/>
        </w:rPr>
      </w:pPr>
      <w:r>
        <w:rPr>
          <w:rFonts w:ascii="Arial" w:hAnsi="Arial" w:cs="Arial"/>
          <w:sz w:val="24"/>
          <w:szCs w:val="24"/>
        </w:rPr>
        <w:t xml:space="preserve">-da ona ide po I. u 9,00 sati, u 10,00 sati ga pokupi, pita ga što želi raditi, idu u S., idu u Mc Donalds gdje I. voli ići, to im je prva stanica, pričaju o djeci, o školi, o curicama, o pubertetu, </w:t>
      </w:r>
    </w:p>
    <w:p w:rsidR="00392EBC" w:rsidP="00392EBC" w:rsidRDefault="00392EBC" w14:paraId="115BA198" w14:textId="77777777">
      <w:pPr>
        <w:pStyle w:val="Bezproreda"/>
        <w:jc w:val="both"/>
        <w:rPr>
          <w:rFonts w:ascii="Arial" w:hAnsi="Arial" w:cs="Arial"/>
          <w:sz w:val="24"/>
          <w:szCs w:val="24"/>
        </w:rPr>
      </w:pPr>
      <w:r>
        <w:rPr>
          <w:rFonts w:ascii="Arial" w:hAnsi="Arial" w:cs="Arial"/>
          <w:sz w:val="24"/>
          <w:szCs w:val="24"/>
        </w:rPr>
        <w:t xml:space="preserve">-da se I. od nje otuđio iz razloga što ga nije viđala sedam mjeseci; rekao joj je "mama molim te oprosti" jer da kad je išao kod tete u V. (poseban skrbnik) tata mu je naredio što mora reći, </w:t>
      </w:r>
    </w:p>
    <w:p w:rsidR="00392EBC" w:rsidP="00392EBC" w:rsidRDefault="00392EBC" w14:paraId="0352EF62" w14:textId="77777777">
      <w:pPr>
        <w:pStyle w:val="Bezproreda"/>
        <w:jc w:val="both"/>
        <w:rPr>
          <w:rFonts w:ascii="Arial" w:hAnsi="Arial" w:cs="Arial"/>
          <w:sz w:val="24"/>
          <w:szCs w:val="24"/>
        </w:rPr>
      </w:pPr>
      <w:r>
        <w:rPr>
          <w:rFonts w:ascii="Arial" w:hAnsi="Arial" w:cs="Arial"/>
          <w:sz w:val="24"/>
          <w:szCs w:val="24"/>
        </w:rPr>
        <w:t>-da misli da I. ne treba opterećivati sudskim procesima, dosta je već po sudu, ne treba ga se ponovno ispitivati, misli da dijete ima pravo i na mamu i na tatu, tužitelj je dijete otuđio od nje i njezine obitelji,</w:t>
      </w:r>
    </w:p>
    <w:p w:rsidR="00392EBC" w:rsidP="00392EBC" w:rsidRDefault="00392EBC" w14:paraId="1FB627B2" w14:textId="77777777">
      <w:pPr>
        <w:pStyle w:val="Bezproreda"/>
        <w:jc w:val="both"/>
        <w:rPr>
          <w:rFonts w:ascii="Arial" w:hAnsi="Arial" w:cs="Arial"/>
          <w:sz w:val="24"/>
          <w:szCs w:val="24"/>
        </w:rPr>
      </w:pPr>
      <w:r>
        <w:rPr>
          <w:rFonts w:ascii="Arial" w:hAnsi="Arial" w:cs="Arial"/>
          <w:sz w:val="24"/>
          <w:szCs w:val="24"/>
        </w:rPr>
        <w:t xml:space="preserve">-da ona nema broj mobitela maloljetnog I., ima neki broj zamjenskog mobitela koji mu je tata dao, i preko tog mobitela ona s I. ne može ostvariti video pozive; ona je jedina mama koja nema broj svojeg djeteta, </w:t>
      </w:r>
    </w:p>
    <w:p w:rsidR="00392EBC" w:rsidP="00392EBC" w:rsidRDefault="00392EBC" w14:paraId="2A1D87C6" w14:textId="77777777">
      <w:pPr>
        <w:pStyle w:val="Bezproreda"/>
        <w:jc w:val="both"/>
        <w:rPr>
          <w:rFonts w:ascii="Arial" w:hAnsi="Arial" w:cs="Arial"/>
          <w:sz w:val="24"/>
          <w:szCs w:val="24"/>
        </w:rPr>
      </w:pPr>
      <w:r>
        <w:rPr>
          <w:rFonts w:ascii="Arial" w:hAnsi="Arial" w:cs="Arial"/>
          <w:sz w:val="24"/>
          <w:szCs w:val="24"/>
        </w:rPr>
        <w:t xml:space="preserve">-na upit suda jesu li točni navodi tužitelja da je tužena provodila vrijeme s I. tijekom lipnja, srpnja i kolovoza ove godine (po 3-4 dana pa prekid, pa 3-4 dana), tužena je odgovorila da je provodila s I. i manje, primjerice 2,5-3 dana, a na daljnji upit da pojasni zašto nije ostvarivala osobne odnose sa I. prvu polovicu školskih praznika, a kako je to određeno odlukom čija izmjena se u ovome postupku traži P Ob-102/2023-94, a u odgovoru na tužbu je tužena rekla da poštuje trenutno važeću sudsku odluku, odnosno da pojasni zašto je maloljetnog I. vratila po početku praznika nakon 2,5 dana, sve imajući u vidu da je tužena iskazala da maloljetni I. želi biti s njom, tužena je odgovorila da nije s I. provela prvu polovicu svih školskih praznika već ga je vratila ocu iz razloga što joj je tužitelj tako rekao i iz razloga što I. ne može bez Play Sation-a koji je kod tužitelja, a na daljnji upit suda kojim je pojašnjeno da se Play Station može odnijeti s jednog mjesta na drugo mjesto, tužene je odgovorila da tužitelj to ne bi dao, vratila je maloljetnog I. ranije  jer se nije htjela svađati s tužiteljem, </w:t>
      </w:r>
    </w:p>
    <w:p w:rsidR="00392EBC" w:rsidP="00392EBC" w:rsidRDefault="00392EBC" w14:paraId="49EE7293" w14:textId="77777777">
      <w:pPr>
        <w:pStyle w:val="Bezproreda"/>
        <w:jc w:val="both"/>
        <w:rPr>
          <w:rFonts w:ascii="Arial" w:hAnsi="Arial" w:cs="Arial"/>
          <w:sz w:val="24"/>
          <w:szCs w:val="24"/>
        </w:rPr>
      </w:pPr>
      <w:r>
        <w:rPr>
          <w:rFonts w:ascii="Arial" w:hAnsi="Arial" w:cs="Arial"/>
          <w:sz w:val="24"/>
          <w:szCs w:val="24"/>
        </w:rPr>
        <w:t xml:space="preserve">-na daljnji upit da pojasni kako to da je maloljetni I. posebnoj skrbnici naveo da bi mu bilo previše kad bi morao provesti tjedan dana u komadu kod mame, da mu je ponekad previše kad se mora čuti s majkom svaki drugi dan, a što je sve suprotno onomu što tužena navodi da dijete želi (a to je da bude s njom što više moguće), tužena je iskazala da je njoj maloljetni I. rekao da mu je tata naredio što da govori posebnoj skrbnici; u odnosu na sms poruku u kojoj je navela da tužitelj nije biološki otac maloljetnog I., na poseban upit da pojasni to, tužena je navela da je to bila njezina glupost. </w:t>
      </w:r>
    </w:p>
    <w:p w:rsidR="00392EBC" w:rsidP="00392EBC" w:rsidRDefault="00392EBC" w14:paraId="5BAE3B5B" w14:textId="77777777">
      <w:pPr>
        <w:pStyle w:val="Bezproreda"/>
        <w:jc w:val="both"/>
        <w:rPr>
          <w:rFonts w:ascii="Arial" w:hAnsi="Arial" w:cs="Arial"/>
          <w:sz w:val="24"/>
          <w:szCs w:val="24"/>
        </w:rPr>
      </w:pPr>
    </w:p>
    <w:p w:rsidR="00392EBC" w:rsidP="00392EBC" w:rsidRDefault="00392EBC" w14:paraId="4627F69D" w14:textId="77777777">
      <w:pPr>
        <w:spacing w:line="240" w:lineRule="auto"/>
        <w:jc w:val="both"/>
        <w:rPr>
          <w:rFonts w:ascii="Arial" w:hAnsi="Arial" w:cs="Arial"/>
          <w:sz w:val="24"/>
          <w:szCs w:val="24"/>
        </w:rPr>
      </w:pPr>
      <w:r>
        <w:rPr>
          <w:rFonts w:ascii="Arial" w:hAnsi="Arial" w:cs="Arial"/>
          <w:sz w:val="24"/>
          <w:szCs w:val="24"/>
        </w:rPr>
        <w:t xml:space="preserve">9.2.1. Saslušana dopunski na ročištu održanom 27. kolovoza 2026. tužena je navela da bi htjela da ostane onako kao do sada odnosno da se viđa s I. od 10,00 do 19,00 sati, da ako je ocu problem dopeljati dijete ona bi išla po I. i vratila bi ga isto tako natrag. Što se tiče video poziva htjela bi da i to ostane kao do sada i to jedan video poziv tjedno i jedan obični poziv, i to isključivo putem mobitela koji je I., a ne putem tatinog. Jako joj je teško i jako je obespravljena od strane tate i misli da nije za dobrobit djeteta da tako malo viđa svoju majku koja ga je do 8 godine digla na noge. Trenutno je nezaposlena, nisu joj htjeli povisiti plaću, još je četvero dalo otkaz. Zdrava je i radno sposobna; ne može dati ovih 300,00 eur koje se traži; može dati za uzdržavanje 200,00 eur i kupiti što mu treba. Živi u V. u istoj kući gdje je živjela i prije. U odnosu na svoje ostale socioekonomske prilike, navela je da osim toga što nije zaposlena trenutno, sve isto kako je iskazivala na ročištu održanom 11. rujna 2025. Za maloljetno dijete je navela da je u dobi od 12 i pol godina, sad će u sedmi razred osnovne škole. Zdrav je dječak. Ne nosi naočale, nema nikakvih poteškoća vezano za zdravlje. Igra nogomet za školski klub, ide na dramsku u sklopu škole, nema izvanškolskih aktivnosti koje bi se plaćale. Što se tiče potreba vezano za odjeću, obuću, prehranu, ima uobičajene potrebe djeteta te dobi. </w:t>
      </w:r>
    </w:p>
    <w:p w:rsidR="00392EBC" w:rsidP="00392EBC" w:rsidRDefault="00392EBC" w14:paraId="062CB5BD" w14:textId="77777777">
      <w:pPr>
        <w:spacing w:line="240" w:lineRule="auto"/>
        <w:jc w:val="both"/>
        <w:rPr>
          <w:rFonts w:ascii="Arial" w:hAnsi="Arial" w:cs="Arial"/>
          <w:sz w:val="24"/>
          <w:szCs w:val="24"/>
        </w:rPr>
      </w:pPr>
      <w:r>
        <w:rPr>
          <w:rFonts w:ascii="Arial" w:hAnsi="Arial" w:cs="Arial"/>
          <w:sz w:val="24"/>
          <w:szCs w:val="24"/>
        </w:rPr>
        <w:t xml:space="preserve">10. Tijekom postupka je rješenjem od 11. rujna 2025., koje je istog dana postalo pravomoćno jer su se svi sudionici postupka po objavi rješenja na ročištu odrekli prava na žalbu, donesena privremena mjera kojom je određeno da će se neizravni osobni odnosi tužene s maloljetnim djetetom ostvarivati posredstvom telefonskog poziva, video poziva, dva puta tjedno u vrijeme kada to maloljetni I. poželi, dakle prema želji djeteta, time da će jedan telefonski poziv biti kao video poziv, a na što će tužitelj potaknuti dijete, a tužena će poziv koristiti samo za komunikaciju s djetetom.  </w:t>
      </w:r>
    </w:p>
    <w:p w:rsidR="00392EBC" w:rsidP="00392EBC" w:rsidRDefault="00392EBC" w14:paraId="7C44B8D2" w14:textId="77777777">
      <w:pPr>
        <w:spacing w:line="240" w:lineRule="auto"/>
        <w:jc w:val="both"/>
        <w:rPr>
          <w:rFonts w:ascii="Arial" w:hAnsi="Arial" w:cs="Arial"/>
          <w:sz w:val="24"/>
          <w:szCs w:val="24"/>
        </w:rPr>
      </w:pPr>
      <w:r>
        <w:rPr>
          <w:rFonts w:ascii="Arial" w:hAnsi="Arial" w:cs="Arial"/>
          <w:sz w:val="24"/>
          <w:szCs w:val="24"/>
        </w:rPr>
        <w:t xml:space="preserve">10.1. Dakle, predmetna privremena mjera u pogledu neizravnih osobnih odnosa je donesena na temelju sporazuma tužitelja i tužene kao roditelja, a za što je od strane suda ocijenjeno da je u interesu maloljetnog djeteta da se donese, dok u pogledu ostvarivanja osobnih odnosa tužene s maloljetnim djetetom vikendom, vjerskim i državnim praznicima te školskim praznicima, na ročištu održanom 11. rujna 2025. je ocijenjeno da nije potrebno određivati privremenu mjeru (donositi pisanu odluku) iz razloga što je bilo nesporno, odnosno iz iskaza stranaka je zaključeno da same stranke, unatoč količini neslaganja između njih u pogledu odluka bitnih za maloljetne dijete, ipak tijekom razdoblja od podnošenja tužbe u ovom predmetu u ožujku 2025., a poglavito tijekom proteklih ljetnih praznika, jesu poštivali želje maloljetnog djeteta u pogledu ostvarivanja osobnih odnosa s tuženom, sve budući da su obje stranke na ročištu održanom 11. rujna 2025. iskazale da je dijete s tuženom provodilo vrijeme kraće od onog kako je određeno odlukom čija se izmjena traži, a kako je i sama tužena u odgovoru na tužbu navela da je uvijek pristala na promjenu termina viđanja s djetetom kako bi se uskladila s njegovim željama i potrebama. </w:t>
      </w:r>
    </w:p>
    <w:p w:rsidR="00392EBC" w:rsidP="00392EBC" w:rsidRDefault="00392EBC" w14:paraId="73735416" w14:textId="77777777">
      <w:pPr>
        <w:spacing w:line="240" w:lineRule="auto"/>
        <w:jc w:val="both"/>
        <w:rPr>
          <w:rFonts w:ascii="Arial" w:hAnsi="Arial" w:cs="Arial"/>
          <w:sz w:val="24"/>
          <w:szCs w:val="24"/>
        </w:rPr>
      </w:pPr>
      <w:r>
        <w:rPr>
          <w:rFonts w:ascii="Arial" w:hAnsi="Arial" w:cs="Arial"/>
          <w:sz w:val="24"/>
          <w:szCs w:val="24"/>
        </w:rPr>
        <w:t>10.1.1. Na tome ročištu obje stranke su navele da je tijekom praznika 2025. dijete bilo kod majke do maksimalno četiri dana</w:t>
      </w:r>
      <w:r>
        <w:rPr>
          <w:rFonts w:ascii="Arial" w:hAnsi="Arial" w:cs="Arial"/>
          <w:b/>
          <w:bCs/>
          <w:sz w:val="24"/>
          <w:szCs w:val="24"/>
        </w:rPr>
        <w:t xml:space="preserve"> </w:t>
      </w:r>
      <w:r>
        <w:rPr>
          <w:rFonts w:ascii="Arial" w:hAnsi="Arial" w:cs="Arial"/>
          <w:sz w:val="24"/>
          <w:szCs w:val="24"/>
        </w:rPr>
        <w:t xml:space="preserve">u komadu, time da je i maloljetno dijete kod posebnog skrbnika naveo da kad bi on mogao birati, proveo bi dva – tri dana kod majke pa bi se vratio ocu, pa opet dva-tri dana kod majke. </w:t>
      </w:r>
    </w:p>
    <w:p w:rsidR="00392EBC" w:rsidP="00392EBC" w:rsidRDefault="00392EBC" w14:paraId="2A6DBD50" w14:textId="77777777">
      <w:pPr>
        <w:pStyle w:val="Bezproreda"/>
        <w:jc w:val="both"/>
        <w:rPr>
          <w:rFonts w:ascii="Arial" w:hAnsi="Arial" w:cs="Arial"/>
          <w:sz w:val="24"/>
          <w:szCs w:val="24"/>
        </w:rPr>
      </w:pPr>
      <w:r>
        <w:rPr>
          <w:rFonts w:ascii="Arial" w:hAnsi="Arial" w:cs="Arial"/>
          <w:sz w:val="24"/>
          <w:szCs w:val="24"/>
        </w:rPr>
        <w:t xml:space="preserve">11. Odredbama iz čl. 86. Obiteljskog zakona je propisano da roditelji i druge osobe koje skrbe o djetetu dužni su poštovati mišljenje djeteta u skladu s njegovom dobi i zrelošću (st. 1.), da u svim postupcima u kojima se odlučuje o nekom djetetovu pravu ili interesu dijete ima pravo na prikladan način saznati važne okolnosti slučaja, dobiti </w:t>
      </w:r>
      <w:r>
        <w:rPr>
          <w:rFonts w:ascii="Arial" w:hAnsi="Arial" w:cs="Arial"/>
          <w:sz w:val="24"/>
          <w:szCs w:val="24"/>
        </w:rPr>
        <w:lastRenderedPageBreak/>
        <w:t>savjet i izraziti svoje mišljenje te biti obaviješteno o mogućim posljedicama poštivanja njegova mišljenja. Mišljenje djeteta se uzima u obzir u skladu s njegovom dobi i zrelošću (st. 2.).</w:t>
      </w:r>
    </w:p>
    <w:p w:rsidR="00392EBC" w:rsidP="00392EBC" w:rsidRDefault="00392EBC" w14:paraId="4F048080" w14:textId="77777777">
      <w:pPr>
        <w:pStyle w:val="Bezproreda"/>
        <w:jc w:val="both"/>
        <w:rPr>
          <w:rFonts w:ascii="Arial" w:hAnsi="Arial" w:cs="Arial"/>
          <w:sz w:val="24"/>
          <w:szCs w:val="24"/>
        </w:rPr>
      </w:pPr>
    </w:p>
    <w:p w:rsidR="00392EBC" w:rsidP="00392EBC" w:rsidRDefault="00392EBC" w14:paraId="7AC2918D" w14:textId="77777777">
      <w:pPr>
        <w:pStyle w:val="Bezproreda"/>
        <w:jc w:val="both"/>
        <w:rPr>
          <w:rFonts w:ascii="Arial" w:hAnsi="Arial" w:cs="Arial"/>
          <w:sz w:val="24"/>
          <w:szCs w:val="24"/>
        </w:rPr>
      </w:pPr>
      <w:r>
        <w:rPr>
          <w:rFonts w:ascii="Arial" w:hAnsi="Arial" w:cs="Arial"/>
          <w:sz w:val="24"/>
          <w:szCs w:val="24"/>
        </w:rPr>
        <w:t>11.1. Odredbom čl. 360. st. 1. Obiteljskog zakona je propisano da u postupcima u kojima se odlučuje o osobnim i imovinskim pravima i interesima djeteta sud će omogućiti djetetu da izrazi svoje mišljenje, osim ako se dijete tome protivi, a odredbom čl. 360. st. 2. Obiteljskog zakona je propisano da će sud omogućiti djetetu da izrazi mišljenje na prikladnom mjestu i u nazočnosti stručne osobe, ako procijeni da je to s obzirom na okolnosti slučaja potrebno.</w:t>
      </w:r>
    </w:p>
    <w:p w:rsidR="00392EBC" w:rsidP="00392EBC" w:rsidRDefault="00392EBC" w14:paraId="1556D360" w14:textId="77777777">
      <w:pPr>
        <w:pStyle w:val="Bezproreda"/>
        <w:jc w:val="both"/>
        <w:rPr>
          <w:rFonts w:ascii="Arial" w:hAnsi="Arial" w:cs="Arial"/>
          <w:sz w:val="24"/>
          <w:szCs w:val="24"/>
        </w:rPr>
      </w:pPr>
    </w:p>
    <w:p w:rsidR="00392EBC" w:rsidP="00392EBC" w:rsidRDefault="00392EBC" w14:paraId="3EF7B4CF" w14:textId="77777777">
      <w:pPr>
        <w:pStyle w:val="Bezproreda"/>
        <w:jc w:val="both"/>
        <w:rPr>
          <w:rFonts w:ascii="Arial" w:hAnsi="Arial" w:cs="Arial"/>
          <w:sz w:val="24"/>
          <w:szCs w:val="24"/>
        </w:rPr>
      </w:pPr>
      <w:r>
        <w:rPr>
          <w:rFonts w:ascii="Arial" w:hAnsi="Arial" w:cs="Arial"/>
          <w:sz w:val="24"/>
          <w:szCs w:val="24"/>
        </w:rPr>
        <w:t xml:space="preserve">11.2. Maloljetni I. B. je rođen …., pa u vrijeme zaključenja glavne rasprave 27. kolovoza 2026. ima navršenih 12 godina i deset mjeseci.  </w:t>
      </w:r>
    </w:p>
    <w:p w:rsidR="00392EBC" w:rsidP="00392EBC" w:rsidRDefault="00392EBC" w14:paraId="3FE0461C" w14:textId="77777777">
      <w:pPr>
        <w:pStyle w:val="Bezproreda"/>
        <w:jc w:val="both"/>
        <w:rPr>
          <w:rFonts w:ascii="Arial" w:hAnsi="Arial" w:cs="Arial"/>
          <w:sz w:val="24"/>
          <w:szCs w:val="24"/>
        </w:rPr>
      </w:pPr>
    </w:p>
    <w:p w:rsidR="00392EBC" w:rsidP="00392EBC" w:rsidRDefault="00392EBC" w14:paraId="19EE8301" w14:textId="77777777">
      <w:pPr>
        <w:pStyle w:val="Bezproreda"/>
        <w:jc w:val="both"/>
        <w:rPr>
          <w:rFonts w:ascii="Arial" w:hAnsi="Arial" w:cs="Arial"/>
          <w:sz w:val="24"/>
          <w:szCs w:val="24"/>
        </w:rPr>
      </w:pPr>
      <w:r>
        <w:rPr>
          <w:rFonts w:ascii="Arial" w:hAnsi="Arial" w:cs="Arial"/>
          <w:sz w:val="24"/>
          <w:szCs w:val="24"/>
        </w:rPr>
        <w:t xml:space="preserve">12. Što se tiče mišljenja maloljetnog djeteta valja reći da je u smislu čl. 360. i čl. 86. Obiteljskog zakona tijekom ovog postupka pribavljeno mišljenje maloljetnog djeteta od strane posebnog skrbnika (29. svibnja 2025.), stručnih radnika HZZSR PU K. (6. srpnja 2026.), te je i od strane suda (27. kolovoza 2026.) bilo saslušano. U svibnju 2025. maloljetno dijete je posebnom skrbniku, u bitnome navelo, da kod majke odlazi svake druge subote i to mu je dovoljno, ne bi nikako želio ostajati duže kod majke, npr. cijeli vikend uz prespavljivanje; kad je kod majke ona mu stalno nameće neke prijatelje i dovodi ih da se igra s njima, a njemu se to ne da i ne voli kad mu ona nameće prijatelje; naveo je da njegov otac nije prisutan kad on mobitelom razgovara s majkom, no ima ponekad potrebe požaliti se ocu na razgovore s majkom i ispriča mu što je s majkom razgovarao; Otac mu je predložio da kupe drugi mobitel koji će mu služiti za razgovore s majkom te je dijete posebnom skrbniku reklo da je njegova želja da majka nema broj njegovog drugog mobitela kojim se inače koristi; posebnom skrbniku je naveo da on sam nije majci rekao da želi provoditi manje vremena kod nje jer ga je strah onoga što će mu reći, te zna da bi ga majka tada "napala"; želja mu je manje praznika provoditi kod majke - tjedan dana u srpnju i tjedan u kolovozu - dva, tri dana bi bio kod nje pa onda doma pa onda opet dva, tri dana kod majke; no isto tako je naveo da bi mu bilo previše kad bi morao kod majke provesti tjedan dana "u komadu"; ponekad mu je previše da se mora čuti s majkom svaki drugi dan.  </w:t>
      </w:r>
    </w:p>
    <w:p w:rsidR="00392EBC" w:rsidP="00392EBC" w:rsidRDefault="00392EBC" w14:paraId="6E24873D" w14:textId="77777777">
      <w:pPr>
        <w:pStyle w:val="Bezproreda"/>
        <w:jc w:val="both"/>
        <w:rPr>
          <w:rFonts w:ascii="Arial" w:hAnsi="Arial" w:cs="Arial"/>
          <w:sz w:val="24"/>
          <w:szCs w:val="24"/>
        </w:rPr>
      </w:pPr>
    </w:p>
    <w:p w:rsidR="00392EBC" w:rsidP="00392EBC" w:rsidRDefault="00392EBC" w14:paraId="0A65331D" w14:textId="77777777">
      <w:pPr>
        <w:pStyle w:val="Bezproreda"/>
        <w:jc w:val="both"/>
        <w:rPr>
          <w:rFonts w:ascii="Arial" w:hAnsi="Arial" w:cs="Arial"/>
          <w:sz w:val="24"/>
          <w:szCs w:val="24"/>
        </w:rPr>
      </w:pPr>
      <w:r>
        <w:rPr>
          <w:rFonts w:ascii="Arial" w:hAnsi="Arial" w:cs="Arial"/>
          <w:sz w:val="24"/>
          <w:szCs w:val="24"/>
        </w:rPr>
        <w:t xml:space="preserve">12.1. Pri HZZSR PU K. 6. srpnja 2026. je maloljetno dijete opisao odlazak s majkom na more u C. autobusom te je majka htjela sjesti naprijed gdje je već sjedila druga gospođa te je majka napravila scenu zbog koje su morali promijeniti autobuse; naveo je kako ga je bilo jako sram, da je čak i sam otišao iz autobusa jer je majka napravila scenu; također je naveo situaciju kada su otišli na kiosk Mlinar kupiti pecivo da je majka napravila ponovno scenu jer nije htjela da prodavačica rukavicama uzme pecivo i stavi u vrećicu već da to učini hvataljkama te da ju je upozorila da uzme hvataljkama jer oni rukavicama diraju novac; kod majke mu nije lijepo, kod nje bude po cijeli dan u stanu, majka samo gleda televizor ili hoda za njim iz sobe u sobu, ljubi ga, gleda da, a on vrijeme provodi na mobitelu, majka ne kuha, za ručak idu u Mc Donald's, a za večeru nešto naruče za jesti; najteže mu pada kad se želi povjeriti majci, majka za njega nema razumijevanja; on plače a ona se njemu smije; smeta mu što nikad ne zna hoće li majka doći po njega na vrijeme i vratiti ga kući na vrijeme natrag, ona samo pošalje ocu poruku da će sutra doći po njega; majka ne čisti, iza kuće je sve nepokošeno, majka ima svoju optičarsku radnju, ali baš nema posla; htio bi manje vremena provoditi kod majke, htio bi da se s njom dogovara kad će se vidjeti, doma mu je ljepše družiti </w:t>
      </w:r>
      <w:r>
        <w:rPr>
          <w:rFonts w:ascii="Arial" w:hAnsi="Arial" w:cs="Arial"/>
          <w:sz w:val="24"/>
          <w:szCs w:val="24"/>
        </w:rPr>
        <w:lastRenderedPageBreak/>
        <w:t xml:space="preserve">se sa svojim prijateljima; HZZSR PU K. je utvrdio da je cijeli razgovor maloljetno dijete pričalo sa suzama u očima, da se doimalo da je dječaku zbog cijele situacije jako teško. </w:t>
      </w:r>
    </w:p>
    <w:p w:rsidR="00392EBC" w:rsidP="00392EBC" w:rsidRDefault="00392EBC" w14:paraId="67668E10" w14:textId="77777777">
      <w:pPr>
        <w:pStyle w:val="Bezproreda"/>
        <w:jc w:val="both"/>
        <w:rPr>
          <w:rFonts w:ascii="Arial" w:hAnsi="Arial" w:cs="Arial"/>
          <w:sz w:val="24"/>
          <w:szCs w:val="24"/>
        </w:rPr>
      </w:pPr>
    </w:p>
    <w:p w:rsidR="00392EBC" w:rsidP="00392EBC" w:rsidRDefault="00392EBC" w14:paraId="6464F44C" w14:textId="77777777">
      <w:pPr>
        <w:pStyle w:val="Bezproreda"/>
        <w:jc w:val="both"/>
        <w:rPr>
          <w:rFonts w:ascii="Arial" w:hAnsi="Arial" w:cs="Arial"/>
          <w:sz w:val="24"/>
          <w:szCs w:val="24"/>
        </w:rPr>
      </w:pPr>
      <w:r>
        <w:rPr>
          <w:rFonts w:ascii="Arial" w:hAnsi="Arial" w:cs="Arial"/>
          <w:sz w:val="24"/>
          <w:szCs w:val="24"/>
        </w:rPr>
        <w:t xml:space="preserve">12.2. Saslušan od strane suda 27. kolovoza 2026. maloljetno dijete je ponovio isti događaj kako mu je bilo neugodno kad je išao s mamom ove godine na more u C.; opisao je događaj iz lipnja ove godine kada je bio kod mame, a došli su neki ljudi kao ljudi koji su htjeli kupiti kuću u kojoj žive mama, a još je i tetka, mamina sestra, vlasnik te kuće, i ta tetka želi prodati kuću, a mama je tada bila jako neugodna prema tim ljudima koji su došli gledati kuću, zvala se i policija, a njemu je sve to bilo neugodno i stresno; naveo je da vrijeme kod mame većinom ubija mobitelom, jedino gdje idu je u S. gdje mama popije kavu, a on pojede kolač što mu sad više nije zanimljivo; živi u kući sa tatom i bakom i djedom po tati, oni sve blagdane i praznike slave, za Badnjak, Božić, Štefanje imaju ručak kuhani, dolazi im rodbina i prijatelji, a kad je  kod mame bio za Badnjak mama ga je odvela u Mc Donald's za te praznike;  kad je kod mame ne može nazvati prijatelje niti tatu, a isto tako ni baku ni djeda, mama mu to brani za sve njih; naveo je da on stalno ima mobitel uz sebe, nije mu mama direktno rekla da ne smije zvati tatu niti prijatelje, ali npr. kad je jednom dok je bio kod mame zvao svojeg prijatelja dok je bio sam u svojoj sobi koju ima kod mame, mama je stalno ulazila u sobu, ispitivala "kaj govoriš s njim, kaj prijatelj govori", on joj je rekao da neka ga pusti da malo s prijateljem razgovara sam i onda je morao prekinuti razgovor s prijateljem jer to nema smisla; sad dok je bio kod mame, jednom je nazvao tatu i mama mu nije zabranila, tata ga je pitao kad će doći, on je rekao da misli u nedjelju, mama mu je rekla tada da što priča s tatom dok je kod nje, otrgnula mu je mobitel iz ruku;  </w:t>
      </w:r>
    </w:p>
    <w:p w:rsidR="00392EBC" w:rsidP="00392EBC" w:rsidRDefault="00392EBC" w14:paraId="0FFCE473" w14:textId="77777777">
      <w:pPr>
        <w:pStyle w:val="Bezproreda"/>
        <w:jc w:val="both"/>
        <w:rPr>
          <w:rFonts w:ascii="Arial" w:hAnsi="Arial" w:cs="Arial"/>
          <w:sz w:val="24"/>
          <w:szCs w:val="24"/>
        </w:rPr>
      </w:pPr>
      <w:r>
        <w:rPr>
          <w:rFonts w:ascii="Arial" w:hAnsi="Arial" w:cs="Arial"/>
          <w:sz w:val="24"/>
          <w:szCs w:val="24"/>
        </w:rPr>
        <w:t xml:space="preserve">naveo je da bi htio s majkom se viđati samo putem običnih poziva, ne putem video poziva, misli da je za njega najbolje da to bude jednom tjedno na način da on nazove mamu; htio bi se s mamom viđati u lipnju, srpnju i kolovozu po jedan dan i to od 10,00 sati ujutro do 18,00 sati popodne; tijekom školske godine bi htio odlaziti kod mame jedan vikend u mjesecu i to ili subota ili nedjelja od 10,00 do 18,00 sati; sve blagdane i praznike bi htio provoditi kod tate gdje živi s bakom, djedom i tatom. </w:t>
      </w:r>
    </w:p>
    <w:p w:rsidR="00392EBC" w:rsidP="00392EBC" w:rsidRDefault="00392EBC" w14:paraId="73D4C546" w14:textId="77777777">
      <w:pPr>
        <w:pStyle w:val="Bezproreda"/>
        <w:jc w:val="both"/>
        <w:rPr>
          <w:rFonts w:ascii="Arial" w:hAnsi="Arial" w:cs="Arial"/>
          <w:sz w:val="24"/>
          <w:szCs w:val="24"/>
        </w:rPr>
      </w:pPr>
    </w:p>
    <w:p w:rsidR="00392EBC" w:rsidP="00392EBC" w:rsidRDefault="00392EBC" w14:paraId="44A102CB" w14:textId="77777777">
      <w:pPr>
        <w:pStyle w:val="Bezproreda"/>
        <w:jc w:val="both"/>
        <w:rPr>
          <w:rFonts w:ascii="Arial" w:hAnsi="Arial" w:cs="Arial"/>
          <w:sz w:val="24"/>
          <w:szCs w:val="24"/>
        </w:rPr>
      </w:pPr>
      <w:r>
        <w:rPr>
          <w:rFonts w:ascii="Arial" w:hAnsi="Arial" w:cs="Arial"/>
          <w:sz w:val="24"/>
          <w:szCs w:val="24"/>
        </w:rPr>
        <w:t xml:space="preserve">13. Postupajući po dopisima suda kojim je traženo da izrade mišljenje i prijedlog o načinu ostvarivanja osobnih odnosa tužene s maloljetnim djetetom na način da budu uzete u obzir okolnosti netom prije podnošenja tužbe, kao i one koje postoje tijekom vođenja ovog parničnog postupka, a na što je ukazano i dopisom Samostalnog sektora za upravni i inspekcijski nadzor od 5. prosinca 2025., HZZSR PU K. je od za tuženu nadležnog HZZSR PU V. zatražio obradu - socioanamnestičku i psihološku obradu tužene kao majke, no isto nije sačinjeno do održavanja ročišta 12. veljače 2026., a niti do ročišta održanog 27. kolovoza 2026. na kojem je zaključena glavna rasprava, odnosno HZZSR PU V. isto nije izradio niti po izravnim traženjima suda upućenim HZZSR PU V. dopisima od 15. lipnja 2026., te od 30. srpnja 2026. </w:t>
      </w:r>
    </w:p>
    <w:p w:rsidR="00392EBC" w:rsidP="00392EBC" w:rsidRDefault="00392EBC" w14:paraId="6FF50307" w14:textId="77777777">
      <w:pPr>
        <w:pStyle w:val="Bezproreda"/>
        <w:jc w:val="both"/>
        <w:rPr>
          <w:rFonts w:ascii="Arial" w:hAnsi="Arial" w:cs="Arial"/>
          <w:sz w:val="24"/>
          <w:szCs w:val="24"/>
        </w:rPr>
      </w:pPr>
    </w:p>
    <w:p w:rsidR="00392EBC" w:rsidP="00392EBC" w:rsidRDefault="00392EBC" w14:paraId="25822938" w14:textId="77777777">
      <w:pPr>
        <w:pStyle w:val="Bezproreda"/>
        <w:jc w:val="both"/>
        <w:rPr>
          <w:rFonts w:ascii="Arial" w:hAnsi="Arial" w:eastAsia="Calibri" w:cs="Arial"/>
          <w:sz w:val="24"/>
          <w:szCs w:val="24"/>
        </w:rPr>
      </w:pPr>
      <w:r>
        <w:rPr>
          <w:rFonts w:ascii="Arial" w:hAnsi="Arial" w:cs="Arial"/>
          <w:sz w:val="24"/>
          <w:szCs w:val="24"/>
        </w:rPr>
        <w:t xml:space="preserve">13.1. No, uzimajući u obzir stanje spisa, činjenicu da su stranke na ročištu održanom 11. rujna 2025. usuglasile se u pogledu načina ostvarivanja neizravnih osobnih odnosa tužene s maloljetnim djetetom pa je na istome donesena privremena mjera u pogledu ostvarivanja neizravnih osobnih odnosa, na temelju sporazuma stranaka, a u pogledu izravnih odnosa do toga ročišta su tužena i maloljetno dijete isto ostvarivali na način da su i tužitelj i tužena uvažavali stav maloljetnog djeteta u pogledu istih, te uzimajući u obzir činjenicu da je čak tri puta tijekom ovog postupka pribavljeno mišljenje maloljetnog djeteta koje je u trenutku zaključenja glavne rasprave u dobi od nepunih 13 godina (12. listopada 2026. navršava 13 godina), ocijenjeno je da je u smislu </w:t>
      </w:r>
      <w:r>
        <w:rPr>
          <w:rFonts w:ascii="Arial" w:hAnsi="Arial" w:cs="Arial"/>
          <w:sz w:val="24"/>
          <w:szCs w:val="24"/>
        </w:rPr>
        <w:lastRenderedPageBreak/>
        <w:t>odredbe čl. 304. Zakona o parničnom postupku</w:t>
      </w:r>
      <w:r>
        <w:rPr>
          <w:rFonts w:ascii="Arial" w:hAnsi="Arial" w:cs="Arial"/>
          <w:b/>
          <w:bCs/>
          <w:sz w:val="24"/>
          <w:szCs w:val="24"/>
        </w:rPr>
        <w:t xml:space="preserve"> </w:t>
      </w:r>
      <w:r>
        <w:rPr>
          <w:rFonts w:ascii="Arial" w:hAnsi="Arial" w:eastAsia="Calibri" w:cs="Arial"/>
          <w:sz w:val="24"/>
          <w:szCs w:val="24"/>
        </w:rPr>
        <w:t xml:space="preserve">(„Narodne novine“ broj 148/11. - pročišćeni tekst, 25/13., 89/14., 70/19, 80/22., 155/23., 146/25. – dalje: ZPP) </w:t>
      </w:r>
      <w:r>
        <w:rPr>
          <w:rFonts w:ascii="Arial" w:hAnsi="Arial" w:cs="Arial"/>
          <w:sz w:val="24"/>
          <w:szCs w:val="24"/>
        </w:rPr>
        <w:t>predmet dovoljno raspravljen da se može donijeti odluka o načinu ostvarivanja osobnih odnosa tužene s maloljetnim djetetom, kao i da je u interesu maloljetnog djeteta da se o istome odluči.</w:t>
      </w:r>
    </w:p>
    <w:p w:rsidRPr="00DA0F35" w:rsidR="00392EBC" w:rsidP="00392EBC" w:rsidRDefault="00392EBC" w14:paraId="0D73FE9F" w14:textId="77777777">
      <w:pPr>
        <w:pStyle w:val="Bezproreda"/>
        <w:jc w:val="both"/>
        <w:rPr>
          <w:rFonts w:ascii="Arial" w:hAnsi="Arial" w:cs="Arial"/>
          <w:sz w:val="24"/>
          <w:szCs w:val="24"/>
        </w:rPr>
      </w:pPr>
    </w:p>
    <w:p w:rsidR="00392EBC" w:rsidP="00392EBC" w:rsidRDefault="00392EBC" w14:paraId="35FBD2DC" w14:textId="77777777">
      <w:pPr>
        <w:pStyle w:val="Bezproreda"/>
        <w:jc w:val="both"/>
        <w:rPr>
          <w:rFonts w:ascii="Arial" w:hAnsi="Arial" w:cs="Arial"/>
          <w:sz w:val="24"/>
          <w:szCs w:val="24"/>
        </w:rPr>
      </w:pPr>
      <w:r>
        <w:rPr>
          <w:rFonts w:ascii="Arial" w:hAnsi="Arial" w:cs="Arial"/>
          <w:sz w:val="24"/>
          <w:szCs w:val="24"/>
        </w:rPr>
        <w:t>14. Ovdje valja istaknuti da tužitelj u ovome postupku nije tražio da se zabrane osobni odnosi tužene s maloljetnim djetetom, a što je bilo traženo u ranijim postupcima, primjerice u travnju 2023. kada je mišljenje tima HZZSR bilo da je potrebno što hitnije zabraniti kontakte tužene kao majke s djetetom zbog kontinuiranog emocionalnog nasilja od strane majke prema djetetu.</w:t>
      </w:r>
    </w:p>
    <w:p w:rsidR="00392EBC" w:rsidP="00392EBC" w:rsidRDefault="00392EBC" w14:paraId="18D50523" w14:textId="77777777">
      <w:pPr>
        <w:pStyle w:val="Bezproreda"/>
        <w:jc w:val="both"/>
        <w:rPr>
          <w:rFonts w:ascii="Arial" w:hAnsi="Arial" w:cs="Arial"/>
          <w:sz w:val="24"/>
          <w:szCs w:val="24"/>
        </w:rPr>
      </w:pPr>
    </w:p>
    <w:p w:rsidR="00392EBC" w:rsidP="00392EBC" w:rsidRDefault="00392EBC" w14:paraId="3F32C092" w14:textId="77777777">
      <w:pPr>
        <w:pStyle w:val="Bezproreda"/>
        <w:jc w:val="both"/>
        <w:rPr>
          <w:rFonts w:ascii="Arial" w:hAnsi="Arial" w:cs="Arial"/>
          <w:sz w:val="24"/>
          <w:szCs w:val="24"/>
        </w:rPr>
      </w:pPr>
      <w:r>
        <w:rPr>
          <w:rFonts w:ascii="Arial" w:hAnsi="Arial" w:cs="Arial"/>
          <w:sz w:val="24"/>
          <w:szCs w:val="24"/>
        </w:rPr>
        <w:t>14.1. Tužena u ovome postupku nije postavila zahtjev da maloljetno dijete živi s njom, već je samo svojim protutužbenim zahtjevom tražila ostvarivanje osobnih odnosa s maloljetnim djetetom u većem opsegu nego to ima po presudi čija se izmjena u ovome postupku traži (nije primjerice postupala kao tijekom ranijih postupaka kada je u travnju 2023. maloljetni I. psihologu (list 108 spisa) naveo da mu smeta kada mu majka često govori da će ga vratiti k sebi, da će sve biti gotovo, a njemu je kod tate dobro), a iz kakvoga ponašanja i držanja tužene, se zaključuje da kroz vremenski period od tri godine tužena ipak uvažava konkretnu situaciju i dinamiku života nje, tužitelja i zajedničkog djeteta.</w:t>
      </w:r>
    </w:p>
    <w:p w:rsidR="00392EBC" w:rsidP="00392EBC" w:rsidRDefault="00392EBC" w14:paraId="19126500" w14:textId="77777777">
      <w:pPr>
        <w:pStyle w:val="Bezproreda"/>
        <w:jc w:val="both"/>
        <w:rPr>
          <w:rFonts w:ascii="Arial" w:hAnsi="Arial" w:cs="Arial"/>
          <w:sz w:val="24"/>
          <w:szCs w:val="24"/>
        </w:rPr>
      </w:pPr>
    </w:p>
    <w:p w:rsidR="00392EBC" w:rsidP="00392EBC" w:rsidRDefault="00392EBC" w14:paraId="71B9812C" w14:textId="77777777">
      <w:pPr>
        <w:pStyle w:val="Bezproreda"/>
        <w:jc w:val="both"/>
        <w:rPr>
          <w:rFonts w:ascii="Arial" w:hAnsi="Arial" w:cs="Arial"/>
          <w:sz w:val="24"/>
          <w:szCs w:val="24"/>
        </w:rPr>
      </w:pPr>
      <w:r>
        <w:rPr>
          <w:rFonts w:ascii="Arial" w:hAnsi="Arial" w:cs="Arial"/>
          <w:sz w:val="24"/>
          <w:szCs w:val="24"/>
        </w:rPr>
        <w:t xml:space="preserve">15. Tužena je od strane HZZSR PU V. bila posjećena na njezinoj adresi prebivališta prilikom tri terenska izvida, nije se odazvala niti ispričala nedolazak ili zatražila drugi termin, nije pristupila u HZZSR PU V. po pozivu za 22. travnja 2026. (list 250 spisa), a 23. travnja 2026. je telefonski kontaktirala PU V. iznoseći da je tek 23. travnja zaprimila poziv za sastanak, da bi 28. travnja 2026. PU V. sačinio službenu zabilješku u kojoj se navodi da je tužena navela da će se tužena javiti za novi termin za pristupanje u PU V., a da ne može "ni uz najbolju volju pristupiti" jer radi u isto vrijeme kad i PU V. radi. U mailu od 7. svibnja 2026. je tužena HZZSR PU V. navela da radi u Z. u smjenama, da raspored dobije u subotu pa ne zna kad će raditi koje smjene, da će javiti kad sazna, da su dvije djelatnice dobile otkaz pa ih je premalo. Dana 11. svibnja 2026. je tužena nepozvana došla kod HZZSR PU V. te dala izjavu iz koje proizlazi da osporava navode tužitelja da dijete navodi da je kod nje hladno, zatim da je dijete gladno kad je kod nje jer ga ona vodi u restoran, u Mc Donalds. U toj izjavi je navela da ne zna zašto tužitelj sije takvu mržnju prema njoj, da oni imaju zajedničko dijete i trebali bi moći sjesti bez suda i dogovoriti se, što je za dijete najbolje, no da tužitelj nažalost ne da jer je tražio na sudu da ona dijete viđa još manje, a već sad ga viđa na kapaljku. </w:t>
      </w:r>
    </w:p>
    <w:p w:rsidR="00392EBC" w:rsidP="00392EBC" w:rsidRDefault="00392EBC" w14:paraId="749D5C75" w14:textId="77777777">
      <w:pPr>
        <w:pStyle w:val="Bezproreda"/>
        <w:jc w:val="both"/>
        <w:rPr>
          <w:rFonts w:ascii="Arial" w:hAnsi="Arial" w:cs="Arial"/>
          <w:sz w:val="24"/>
          <w:szCs w:val="24"/>
        </w:rPr>
      </w:pPr>
    </w:p>
    <w:p w:rsidR="00392EBC" w:rsidP="00392EBC" w:rsidRDefault="00392EBC" w14:paraId="53F0EEDC" w14:textId="77777777">
      <w:pPr>
        <w:pStyle w:val="Bezproreda"/>
        <w:jc w:val="both"/>
        <w:rPr>
          <w:rFonts w:ascii="Arial" w:hAnsi="Arial" w:cs="Arial"/>
          <w:sz w:val="24"/>
          <w:szCs w:val="24"/>
        </w:rPr>
      </w:pPr>
      <w:r>
        <w:rPr>
          <w:rFonts w:ascii="Arial" w:hAnsi="Arial" w:cs="Arial"/>
          <w:sz w:val="24"/>
          <w:szCs w:val="24"/>
        </w:rPr>
        <w:t xml:space="preserve">16. Po ocjeni ovoga suda, bez obzira što tijekom ovog postupka nije od za tuženu nadležnog HZZSR PU V. učinjena psihološka obrada tužene, radi donošenja odluke u ovome postupku o ostvarivanju osobnih odnosa u interesu maloljetnog djeteta je prije svega uzeto u obzir to da niti sam tužitelj kao otac i bivši partner tužene tijekom ovog postupka započetog u ožujku 2025. nije tvrdio da postoje neke okolnosti na strani tužene koje bi dovodile do situacije da bi maloljetno dijete bivanjem kod tužene i ostvarivanjem osobnih odnosa s tuženom bilo ugroženo ili zanemareno, već je tužitelj u tužbi, a tako i tijekom cijelog postupka, iznosio da je za maloljetno dijete opterećujuće ostvarivati osobne odnose u opsegu kako su isti određeni odlukom čija se izmjena u ovome postupku traži. </w:t>
      </w:r>
    </w:p>
    <w:p w:rsidR="00392EBC" w:rsidP="00392EBC" w:rsidRDefault="00392EBC" w14:paraId="5D085F96" w14:textId="77777777">
      <w:pPr>
        <w:pStyle w:val="Bezproreda"/>
        <w:jc w:val="both"/>
        <w:rPr>
          <w:rFonts w:ascii="Arial" w:hAnsi="Arial" w:cs="Arial"/>
          <w:sz w:val="24"/>
          <w:szCs w:val="24"/>
        </w:rPr>
      </w:pPr>
    </w:p>
    <w:p w:rsidR="00392EBC" w:rsidP="00392EBC" w:rsidRDefault="00392EBC" w14:paraId="2547EC63" w14:textId="77777777">
      <w:pPr>
        <w:pStyle w:val="Bezproreda"/>
        <w:jc w:val="both"/>
        <w:rPr>
          <w:rFonts w:ascii="Arial" w:hAnsi="Arial" w:cs="Arial"/>
          <w:b/>
          <w:bCs/>
          <w:sz w:val="24"/>
          <w:szCs w:val="24"/>
        </w:rPr>
      </w:pPr>
      <w:r>
        <w:rPr>
          <w:rFonts w:ascii="Arial" w:hAnsi="Arial" w:cs="Arial"/>
          <w:sz w:val="24"/>
          <w:szCs w:val="24"/>
        </w:rPr>
        <w:lastRenderedPageBreak/>
        <w:t>17.</w:t>
      </w:r>
      <w:r>
        <w:rPr>
          <w:rFonts w:ascii="Arial" w:hAnsi="Arial" w:cs="Arial"/>
          <w:b/>
          <w:bCs/>
          <w:sz w:val="24"/>
          <w:szCs w:val="24"/>
        </w:rPr>
        <w:t xml:space="preserve"> </w:t>
      </w:r>
      <w:r>
        <w:rPr>
          <w:rFonts w:ascii="Arial" w:hAnsi="Arial" w:cs="Arial"/>
          <w:sz w:val="24"/>
          <w:szCs w:val="24"/>
        </w:rPr>
        <w:t>Nitko tijekom postupka nije predlagao provođenje vještačenja, na bilo koje okolnosti (utvrđenja roditeljskih kapaciteta, a niti je od strane suda ocijenjeno da bi isto bilo potrebno.</w:t>
      </w:r>
      <w:r>
        <w:rPr>
          <w:rFonts w:ascii="Arial" w:hAnsi="Arial" w:cs="Arial"/>
          <w:b/>
          <w:bCs/>
          <w:sz w:val="24"/>
          <w:szCs w:val="24"/>
        </w:rPr>
        <w:t xml:space="preserve"> </w:t>
      </w:r>
      <w:r>
        <w:rPr>
          <w:rFonts w:ascii="Arial" w:hAnsi="Arial" w:cs="Arial"/>
          <w:sz w:val="24"/>
          <w:szCs w:val="24"/>
        </w:rPr>
        <w:t>Isto tako i HZSZR PU K. u svome mišljenju iz travnja 2025., a nakon što je opsežno opisao dinamiku odnosa tužitelja i tužene (više sudskih postupaka razne vrste, međusobna prijavljivanja kod nadležnih tijela), naveo je (list 112 spisa) da u posljednje vrijeme odnosno unazad nekoliko mjeseci od kad se odnosi ostvaruju svaki prvi i treći vikend u mjesecu počevši od subote u 9,00 do nedjelje u 18,00 sati, te srijedom od 14,00 do 18,00 sati, svaki drugi vjerski blagdan i državni praznik i polovicu svih školskih praznika i od kada je to tako, da tužena nije više prijavljivala tuženika za nasilje u obitelji niti za zanemarivanje djeteta od strane oca, a tužitelj nije prijavljivao veće teškoće u provođenju kontakata u smislu da majka na vrijeme vraća dijete u kućanstvo, no tužitelj je prijavljivao i dalje da majka vrši emocionalno nasilje nad maloljetnim djetetom, a do kojih saznanja je došao kada čuje telefonski razgovor između djeteta i majke ili pričanja maloljetnog djeteta),</w:t>
      </w:r>
      <w:r>
        <w:rPr>
          <w:rFonts w:ascii="Arial" w:hAnsi="Arial" w:cs="Arial"/>
          <w:b/>
          <w:bCs/>
          <w:sz w:val="24"/>
          <w:szCs w:val="24"/>
        </w:rPr>
        <w:t xml:space="preserve"> </w:t>
      </w:r>
      <w:r>
        <w:rPr>
          <w:rFonts w:ascii="Arial" w:hAnsi="Arial" w:cs="Arial"/>
          <w:sz w:val="24"/>
          <w:szCs w:val="24"/>
        </w:rPr>
        <w:t xml:space="preserve">tužena više nije prijavljivala tužitelja nadležnim tijelima, a isto tako niti tužitelj tuženu.  </w:t>
      </w:r>
    </w:p>
    <w:p w:rsidR="00392EBC" w:rsidP="00392EBC" w:rsidRDefault="00392EBC" w14:paraId="53446536" w14:textId="77777777">
      <w:pPr>
        <w:pStyle w:val="Bezproreda"/>
        <w:jc w:val="both"/>
        <w:rPr>
          <w:rFonts w:ascii="Arial" w:hAnsi="Arial" w:cs="Arial"/>
          <w:sz w:val="24"/>
          <w:szCs w:val="24"/>
        </w:rPr>
      </w:pPr>
    </w:p>
    <w:p w:rsidR="00392EBC" w:rsidP="00392EBC" w:rsidRDefault="00392EBC" w14:paraId="01EB9AE4" w14:textId="77777777">
      <w:pPr>
        <w:spacing w:line="240" w:lineRule="auto"/>
        <w:jc w:val="both"/>
        <w:rPr>
          <w:rFonts w:ascii="Arial" w:hAnsi="Arial" w:cs="Arial"/>
          <w:sz w:val="24"/>
          <w:szCs w:val="24"/>
        </w:rPr>
      </w:pPr>
      <w:r>
        <w:rPr>
          <w:rFonts w:ascii="Arial" w:hAnsi="Arial" w:cs="Arial"/>
          <w:sz w:val="24"/>
          <w:szCs w:val="24"/>
        </w:rPr>
        <w:t xml:space="preserve">18. Nadalje, tijekom ovog postupka su stranke uspjele, barem u jednom dijelu postići dogovor, te je na ročištu održanom 11. rujna 2025. donesena privremena mjera u pogledu neizravnih osobnih odnosa, dok u pogledu izravnih osobnih odnosa, a u odnosu na što je u tužbi bilo predlagano da se donese privremena mjera, privremena mjera nije donesena iz razloga što su stranke saslušane na tom ročištu iskazivale u smislu da se, što se tiče izravnih osobnih odnosa, isti odvijaju na način da obje stranke poštuju, u mjeri koliko je to moguće, mišljenje djeteta, dakle i u tom dijelu su stranke u većoj mjeri bile suglasne, i to mimo sudske odluke koja je bila na snazi. </w:t>
      </w:r>
    </w:p>
    <w:p w:rsidR="00392EBC" w:rsidP="00392EBC" w:rsidRDefault="00392EBC" w14:paraId="46A1E13D" w14:textId="77777777">
      <w:pPr>
        <w:spacing w:line="240" w:lineRule="auto"/>
        <w:jc w:val="both"/>
        <w:rPr>
          <w:rFonts w:ascii="Arial" w:hAnsi="Arial" w:cs="Arial"/>
          <w:sz w:val="24"/>
          <w:szCs w:val="24"/>
        </w:rPr>
      </w:pPr>
      <w:r>
        <w:rPr>
          <w:rFonts w:ascii="Arial" w:hAnsi="Arial" w:cs="Arial"/>
          <w:sz w:val="24"/>
          <w:szCs w:val="24"/>
        </w:rPr>
        <w:t>19. Maloljetno dijete je i 6. lipnja 2025. govorilo o za njega opterećujućem odnosu s majkom, a isto je navodilo i kada je saslušano kod nadležnog HZZSR PU K. u srpnju 2026., kao i pred sudom u kolovozu 2026., pa stoga to što tužena nije obrađena od strane HZZSR PU V. iz razloga što se od siječnja 2026. nije odazvala kod HZZSR PU V. u svrhu obavljanja obrade već je 11. svibnja 2026. samoinicijativno pristupila dajući svoju izjavu, uzimajući u obzir da je upravo prijedlog tužene bio da se mišljenje izradi na način da se temelji na aktualnim podacima (u tom smislu je tužena podnijela pritužbu Samostalnom sektoru za upravni i inspekcijski nadzor),</w:t>
      </w:r>
      <w:r>
        <w:rPr>
          <w:rFonts w:ascii="Arial" w:hAnsi="Arial" w:cs="Arial"/>
          <w:b/>
          <w:bCs/>
          <w:sz w:val="24"/>
          <w:szCs w:val="24"/>
        </w:rPr>
        <w:t xml:space="preserve"> </w:t>
      </w:r>
      <w:r>
        <w:rPr>
          <w:rFonts w:ascii="Arial" w:hAnsi="Arial" w:cs="Arial"/>
          <w:sz w:val="24"/>
          <w:szCs w:val="24"/>
        </w:rPr>
        <w:t>te kako je već rečeno, uzimajući u obzir da tužitelj nije ni tvrdio da kod tužene sada tijekom ove parnice postoje neke ugrožavajuće okolnosti za maloljetno dijete o tužbenom zahtjevu u pogledu ostvarivanja osobnih odnosa, je po ocjeni ovoga suda, stvar dovoljno sazrela da se može donijeti odluka o istome i bez učinjene obrade tužene od strane HZSZR PU V..</w:t>
      </w:r>
    </w:p>
    <w:p w:rsidR="00392EBC" w:rsidP="00392EBC" w:rsidRDefault="00392EBC" w14:paraId="4B4AB4C8" w14:textId="77777777">
      <w:pPr>
        <w:spacing w:line="240" w:lineRule="auto"/>
        <w:jc w:val="both"/>
        <w:rPr>
          <w:rFonts w:ascii="Arial" w:hAnsi="Arial" w:cs="Arial"/>
          <w:bCs/>
          <w:sz w:val="24"/>
          <w:szCs w:val="24"/>
        </w:rPr>
      </w:pPr>
      <w:r>
        <w:rPr>
          <w:rFonts w:ascii="Arial" w:hAnsi="Arial" w:cs="Arial"/>
          <w:sz w:val="24"/>
          <w:szCs w:val="24"/>
        </w:rPr>
        <w:t xml:space="preserve">20. U ovome postupku je bilo potrebno utvrditi je li </w:t>
      </w:r>
      <w:r>
        <w:rPr>
          <w:rFonts w:ascii="Arial" w:hAnsi="Arial" w:cs="Arial"/>
          <w:bCs/>
          <w:sz w:val="24"/>
          <w:szCs w:val="24"/>
        </w:rPr>
        <w:t xml:space="preserve">nužno drukčije urediti ostvarivanje osobnih odnosa tužene s maloljetnim djetetom od onoga kako je određeno odlukom čija se izmjena u ovome postupku traži, te je, uzimajući u obzir sve naprijed navedeno, poglavito dob i mišljenje djeteta, ocijenjeno da su ostvarene zakonske pretpostavke za izmjenu ranije odluke, no ne u potpunosti onako kako je to tužitelj konačnim tužbenim zahtjevom tražio, niti u cijelosti kako je to maloljetno dijete tijekom ovoga postupka navelo da bi željelo da ostvaruje osobne odnose s majkom, kao niti protutužbenim zahtjevom. </w:t>
      </w:r>
    </w:p>
    <w:p w:rsidR="00392EBC" w:rsidP="00392EBC" w:rsidRDefault="00392EBC" w14:paraId="0C06426A" w14:textId="77777777">
      <w:pPr>
        <w:spacing w:line="240" w:lineRule="auto"/>
        <w:jc w:val="both"/>
        <w:rPr>
          <w:rFonts w:ascii="Arial" w:hAnsi="Arial" w:cs="Arial"/>
          <w:sz w:val="24"/>
          <w:szCs w:val="24"/>
          <w:lang w:eastAsia="hr-HR"/>
        </w:rPr>
      </w:pPr>
      <w:r>
        <w:rPr>
          <w:rFonts w:ascii="Arial" w:hAnsi="Arial" w:cs="Arial"/>
          <w:bCs/>
          <w:sz w:val="24"/>
          <w:szCs w:val="24"/>
        </w:rPr>
        <w:t xml:space="preserve">21. Naime, </w:t>
      </w:r>
      <w:r>
        <w:rPr>
          <w:rFonts w:ascii="Arial" w:hAnsi="Arial" w:cs="Arial"/>
          <w:sz w:val="24"/>
          <w:szCs w:val="24"/>
          <w:lang w:eastAsia="hr-HR"/>
        </w:rPr>
        <w:t xml:space="preserve">sud u predmetnoj parnici sukladno čl. 409. st. 2. Obiteljskog zakona nije vezan tužbenim zahtjevom, već donosi odluku vodeći se najboljim interesom maloljetnog djeteta, uvažavajući pri tome mišljenje djeteta, u skladu s njegovom dobi i </w:t>
      </w:r>
      <w:r>
        <w:rPr>
          <w:rFonts w:ascii="Arial" w:hAnsi="Arial" w:cs="Arial"/>
          <w:sz w:val="24"/>
          <w:szCs w:val="24"/>
          <w:lang w:eastAsia="hr-HR"/>
        </w:rPr>
        <w:lastRenderedPageBreak/>
        <w:t xml:space="preserve">zrelošću, no isto tako uzimajući isto u obzir prema stanju spisa svakoga konkretnog predmeta. U naprijed navedenom smislu, ocijenjeno je da je potrebno osobne odnose tužene s maloljetnim djetetom odrediti kako je pobliže određeno u izreci, te da dob djeteta, odnosno njegovo mišljenje u konkretnoj činjeničnoj situaciji i dinamici parničnih stranaka predstavlja okolnost zbog koje je potrebno izmijeniti raniju odluku. Maloljetno dijete je u vrijeme zaključenja glavne rasprave skoro tinejdžer (13 godina navršava 13. listopada 2026.), a iz mišljenja HZZSR PU K. od 2. travnja 2025., te iz navoda posebnog skrbnika sa ročišta održanog 27. kolovoza 2026. da maloljetno dijete duži niz godina jasno izražava svoje mišljenje i želje a što je posebnom skrbniku poznato iz razloga što je bila posebnim skrbnikom maloljetnom I. i u ranijim postupcima koji su se vodili između tužitelja i tužene, te iz činjenice da je maloljetno dijete u ovome postupku tri puta saslušano, utvrđeno je da je maloljetno dijete zrelo u smislu postojanja kognitivnih sposobnosti te razumije utjecaj istoga na ishod ovoga postupka. </w:t>
      </w:r>
    </w:p>
    <w:p w:rsidR="00392EBC" w:rsidP="00392EBC" w:rsidRDefault="00392EBC" w14:paraId="672E833E" w14:textId="77777777">
      <w:pPr>
        <w:spacing w:line="240" w:lineRule="auto"/>
        <w:jc w:val="both"/>
        <w:rPr>
          <w:rFonts w:ascii="Arial" w:hAnsi="Arial" w:cs="Arial"/>
          <w:sz w:val="24"/>
          <w:szCs w:val="24"/>
          <w:lang w:eastAsia="hr-HR"/>
        </w:rPr>
      </w:pPr>
      <w:r>
        <w:rPr>
          <w:rFonts w:ascii="Arial" w:hAnsi="Arial" w:cs="Arial"/>
          <w:sz w:val="24"/>
          <w:szCs w:val="24"/>
          <w:lang w:eastAsia="hr-HR"/>
        </w:rPr>
        <w:t xml:space="preserve">21.1. Maloljetno dijete je i kod HZZSR a i kod suda navodilo na podjednak način o za njega opterećavajućem ponašanju tužene kada je s tuženom putovao na more tijekom ljetnih školskih praznika 2026., pa sud ne prihvaća iskaz tužene u dijelu u kojemu tužena navodi da prilikom odlaska u V. u svibnju 2025. kod posebnog skrbnika, je tužitelj nagovorio maloljetno dijete što treba reći posebnom skrbniku. To iz razloga što se i sud neposredno saslušavajući maloljetno dijete uvjerio u to da dijete koje je u dobi od 12,5 godina iskazuje o onome što osjeća, te sud nije stekao dojam da bi dijete govorilo riječi koje da mu je netko nametnuo da kaže, sve budući je dijete iskazivalo jasno, dajući razloge za neke svoje tvrdnje govoreći jednako o nekim događajima i kod HZZSR i na sudu. </w:t>
      </w:r>
    </w:p>
    <w:p w:rsidR="00392EBC" w:rsidP="00392EBC" w:rsidRDefault="00392EBC" w14:paraId="7E6DDE33" w14:textId="77777777">
      <w:pPr>
        <w:spacing w:line="240" w:lineRule="auto"/>
        <w:jc w:val="both"/>
        <w:rPr>
          <w:rFonts w:ascii="Arial" w:hAnsi="Arial" w:cs="Arial"/>
          <w:sz w:val="24"/>
          <w:szCs w:val="24"/>
          <w:lang w:eastAsia="hr-HR"/>
        </w:rPr>
      </w:pPr>
      <w:r>
        <w:rPr>
          <w:rFonts w:ascii="Arial" w:hAnsi="Arial" w:cs="Arial"/>
          <w:sz w:val="24"/>
          <w:szCs w:val="24"/>
          <w:lang w:eastAsia="hr-HR"/>
        </w:rPr>
        <w:t xml:space="preserve">21.2. No, riječ je o, po ocjeni ovoga suda, o tinejdžerskom opterećenju, sve budući da maloljetno dijete nije navodilo da je majka loša prema njemu, već je navodilo primjerice za događaj u autobusu, vezano za karakter majke, a što je nešto na čemu majka mora poraditi kao osoba, i nema veze s maloljetnim djetetom, odnosno s ostvarivanjem osobnih odnosa djeteta s majkom, pa majka eventualne neugodnosti, primjerice prilikom putovanja, ne čini prema djetetu. Stoga, sve navedeno samo po sebi, u nedostatku ikakve tvrdnje tužitelja kao oca tijekom ovoga postupka da majka čini ono što je činila u ranijem razdoblju, kako je to pobrojano u prethodnim točkama ove presude (kronologija događaja tužitelja i tužene kao roditelja), po ocjeni ovoga suda, ne daje osnove za zaključke da tuženoj kao majci i maloljetnom djetetu ne bi trebalo omogućiti ostvarivanje osobnih odnosa u trajanju dužem od jednoga dana tijekom ljetnih školskih praznika, kako je to navelo maloljetno dijete da želi, odnosno kako je to tužitelj konačnim tužbenim zahtjevom tražio. </w:t>
      </w:r>
    </w:p>
    <w:p w:rsidR="00392EBC" w:rsidP="00392EBC" w:rsidRDefault="00392EBC" w14:paraId="57F25452" w14:textId="77777777">
      <w:pPr>
        <w:spacing w:line="240" w:lineRule="auto"/>
        <w:jc w:val="both"/>
        <w:rPr>
          <w:rFonts w:ascii="Arial" w:hAnsi="Arial" w:cs="Arial"/>
          <w:sz w:val="24"/>
          <w:szCs w:val="24"/>
        </w:rPr>
      </w:pPr>
      <w:r>
        <w:rPr>
          <w:rFonts w:ascii="Arial" w:hAnsi="Arial" w:cs="Arial"/>
          <w:sz w:val="24"/>
          <w:szCs w:val="24"/>
        </w:rPr>
        <w:t xml:space="preserve">22. Obzirom na činjenična utvrđenja, ocijenjeno je da je potrebno uvažiti mišljenje maloljetnog djeteta u većoj mjeri, a što su tijekom ovoga postupka pokazale da čine i same parnične stranke kao roditelji na ročištu 11. rujna 2025. Na tome ročištu iz iskaza obiju parničnih stranaka kao roditelja je utvrđeno da je maloljetno dijete s tuženom provelo manje vremena od onoga kako je to bilo određeno odlukom </w:t>
      </w:r>
      <w:r>
        <w:rPr>
          <w:rFonts w:ascii="Arial" w:hAnsi="Arial" w:cs="Arial"/>
          <w:sz w:val="24"/>
          <w:szCs w:val="24"/>
          <w:lang w:eastAsia="hr-HR"/>
        </w:rPr>
        <w:t xml:space="preserve">Općinskog suda u Bjelovaru, poslovni broj P Ob-102/203-94 od 20. listopada 2023., </w:t>
      </w:r>
      <w:r>
        <w:rPr>
          <w:rFonts w:ascii="Arial" w:hAnsi="Arial" w:cs="Arial"/>
          <w:sz w:val="24"/>
          <w:szCs w:val="24"/>
        </w:rPr>
        <w:t xml:space="preserve">a iz toga se zaključuje da, iako su stranke tijekom više godina u izraženom konfliktu, ipak kako vrijeme prolazi i maloljetno dijete odrasta, u razdoblju od podnošenja tužbe u ožujku 2025. do održavanja ročišta u rujnu 2025. su stranke kao roditelji prepoznale da je radi interesa zajedničkog maloljetnog djeteta potrebno surađivati, dogovarati se, pa su tako i učinili u pogledu ljetnih praznika tijekom 2025. (i tužena u odgovoru na tužbu navodi da je prilagođavala se potrebama i željama djeteta i mimo odluke kojom je uređeno </w:t>
      </w:r>
      <w:r>
        <w:rPr>
          <w:rFonts w:ascii="Arial" w:hAnsi="Arial" w:cs="Arial"/>
          <w:sz w:val="24"/>
          <w:szCs w:val="24"/>
        </w:rPr>
        <w:lastRenderedPageBreak/>
        <w:t xml:space="preserve">ostvarivanje osobnih odnos nje s djetetom). Iz takvoga ponašanja parničnih stranaka, a uzimajući u obzir da je maloljetno dijete u vrijeme zaključenja glavne rasprave u ovome postupku godinu dana starije, odlučeno je ovom odlukom u većoj mjeri prihvatiti mišljenje djeteta u pogledu ostvarivanja osobnih odnosa. </w:t>
      </w:r>
    </w:p>
    <w:p w:rsidR="00392EBC" w:rsidP="00392EBC" w:rsidRDefault="00392EBC" w14:paraId="0699A921" w14:textId="77777777">
      <w:pPr>
        <w:spacing w:line="240" w:lineRule="auto"/>
        <w:jc w:val="both"/>
        <w:rPr>
          <w:rFonts w:ascii="Arial" w:hAnsi="Arial" w:eastAsia="Calibri" w:cs="Arial"/>
          <w:sz w:val="24"/>
          <w:szCs w:val="24"/>
        </w:rPr>
      </w:pPr>
      <w:r>
        <w:rPr>
          <w:rFonts w:ascii="Arial" w:hAnsi="Arial" w:cs="Arial"/>
          <w:sz w:val="24"/>
          <w:szCs w:val="24"/>
        </w:rPr>
        <w:t xml:space="preserve">23. Slijedom iznijetoga, je odlučeno što se tiče vikenda uvažiti u cijelosti mišljenje maloljetnog djeteta, pa je tako određeno </w:t>
      </w:r>
      <w:r>
        <w:rPr>
          <w:rFonts w:ascii="Arial" w:hAnsi="Arial" w:eastAsia="Calibri" w:cs="Arial"/>
          <w:sz w:val="24"/>
          <w:szCs w:val="24"/>
        </w:rPr>
        <w:t xml:space="preserve">da će se isti ostvarivati jedan dan u mjesecu, ili subota ili nedjelja, od 10,00 sati do 18,00 sati na način da tužena kao majka preuzme dijete na adresi prebivališta tužitelja kao oca i po ostvarivanju osobnih odnosa da tužena kao majka maloljetno dijete vrati na adresu prebivališta tužitelja kao oca. Pri donošenju odluke o dolasku/prijevozu djeteta, sud je u ovome dijelu uvažio nespornu činjenicu da je tužiteljeva profesija svirač i da radi vikendima, pa je prihvaćen prijedlog tužitelja da tužena dolazi po maloljetno dijete i po ostvarivanju osobnih odnosa dovozi maloljetno dijete na adresu tužitelja, a na koji način su se i do sada ostvarivali osobni odnosi tužene i djeteta vezano za prijevoz. </w:t>
      </w:r>
    </w:p>
    <w:p w:rsidRPr="00DA0F35" w:rsidR="00392EBC" w:rsidP="00392EBC" w:rsidRDefault="00392EBC" w14:paraId="4FFA1A93" w14:textId="77777777">
      <w:pPr>
        <w:spacing w:line="240" w:lineRule="auto"/>
        <w:jc w:val="both"/>
        <w:rPr>
          <w:rFonts w:ascii="Arial" w:hAnsi="Arial" w:cs="Arial"/>
          <w:sz w:val="24"/>
          <w:szCs w:val="24"/>
        </w:rPr>
      </w:pPr>
      <w:r>
        <w:rPr>
          <w:rFonts w:ascii="Arial" w:hAnsi="Arial" w:cs="Arial"/>
          <w:sz w:val="24"/>
          <w:szCs w:val="24"/>
        </w:rPr>
        <w:t xml:space="preserve">23.1. No, u pogledu ostvarivanja osobnih odnosa tužene s maloljetnim djetetom tijekom školskih praznika osobito je cijenjeno da su obje stranke u svojim iskazima navele da je maloljetno dijete tijekom praznika 2025. bilo kod majke do maksimalno četiri dana u komadu, time da je i maloljetno dijete kod posebnog skrbnika u svibnju 2025. naveo da kad bi on mogao birati, proveo bi dva – tri dana kod majke pa bi se vratio ocu, pa opet dva-tri dana kod majke, pa uzimajući u obzir naprijed navedeno s činjenicom da je tužitelj tijekom postupka samo u bitnom tvrdio da je djetetu previše biti kod majke u postojećem opsegu, te uzimajući u obzir sva činjenična utvrđenja u ovome postupku opisana u obrazloženju, odlučeno je u tome dijelu odrediti ostvarivanje osobnih odnosa maloljetnog djeteta s tuženom </w:t>
      </w:r>
      <w:bookmarkStart w:name="_Hlk242031036" w:id="11"/>
      <w:r>
        <w:rPr>
          <w:rFonts w:ascii="Arial" w:hAnsi="Arial" w:cs="Arial"/>
          <w:sz w:val="24"/>
          <w:szCs w:val="24"/>
        </w:rPr>
        <w:t>tijekom ljetnih školskih praznika četiri dana u srpnju, četiri dana u kolovozu, tijekom zimskih školskih praznika dva dana, te tijekom proljetnih školskih praznika dva dana, i to po dogovoru stranaka će se odrediti koja četiri dana u mjesecu, uvažavajući pri tom mogućnosti stranaka (godišnji odmor) i djeteta, a u slučaju izostanka dogovora prva četiri dana u srpnju, prva četiri dana u kolovozu, prva dva dana tijekom zimskih školskih praznika, te prva dva dana tijekom proljetnih praznika, sve neprekidno (u komadu), time da blagdani i praznici imaju prednost pred određenim terminima vikendima, sve na način da tužena preuzme dijete na adresi prebivališta oca, a nakon ostvarivanja osobnih odnosa s maloljetnim djetetom otac dođe po dijete na adresu prebivališta majke</w:t>
      </w:r>
      <w:bookmarkEnd w:id="11"/>
      <w:r>
        <w:rPr>
          <w:rFonts w:ascii="Arial" w:hAnsi="Arial" w:cs="Arial"/>
          <w:sz w:val="24"/>
          <w:szCs w:val="24"/>
        </w:rPr>
        <w:t xml:space="preserve">.  </w:t>
      </w:r>
    </w:p>
    <w:p w:rsidR="00392EBC" w:rsidP="00392EBC" w:rsidRDefault="00392EBC" w14:paraId="48DA4D19" w14:textId="77777777">
      <w:pPr>
        <w:pStyle w:val="Bezproreda"/>
        <w:jc w:val="both"/>
        <w:rPr>
          <w:rFonts w:ascii="Arial" w:hAnsi="Arial" w:cs="Arial"/>
          <w:sz w:val="24"/>
          <w:szCs w:val="24"/>
        </w:rPr>
      </w:pPr>
      <w:r>
        <w:rPr>
          <w:rFonts w:ascii="Arial" w:hAnsi="Arial" w:cs="Arial"/>
          <w:sz w:val="24"/>
          <w:szCs w:val="24"/>
        </w:rPr>
        <w:t xml:space="preserve">23.1.1. Naime, ocijenjeno je da nije u interesu maloljetnog djeteta da se tijekom ljetnih školskih praznika viđa s majkom samo jedan dan u srpnju, te jedan dan u kolovozu, kako je to maloljetno dijete navelo saslušano na sudu 27. kolovoza 2026., a i kako je to na istom ročištu tražio tužitelj, sve budući da nije utvrđeno postojanje ikakvih ugrožavajućih okolnosti za maloljetno dijete na strani tužene, niti je to tko tvrdio za razdoblje od podnošenja tužbe pa do zaključenja glavne rasprave, a na tuženoj kao majci je da vrijeme koje provodi s maloljetnim djetetom provodi na kvalitetan način i za dijete i za nju, odnosno da isti poboljša (dijete je navodilo: da mu kod majke mu nije lijepo, kod nje bude po cijeli dan u stanu, majka samo gleda televizor ili hoda za njim iz sobe u sobu, ljubi ga, gleda da, a on vrijeme provodi na mobitelu, majka ne kuha, za ručak idu u Mc Donald's, a za večeru nešto naruče za jesti; smeta mu što nikad ne zna hoće li majka doći po njega na vrijeme i vratiti ga kući na vrijeme natrag, ona samo pošalje ocu poruku da će sutra doći po njega; majka ne čisti, iza kuće je sve nepokošeno, majka ima svoju optičarsku radnju, ali baš nema posla; htio bi manje vremena provoditi kod majke, htio bi da se s njom dogovara kad će se vidjeti, doma </w:t>
      </w:r>
      <w:r>
        <w:rPr>
          <w:rFonts w:ascii="Arial" w:hAnsi="Arial" w:cs="Arial"/>
          <w:sz w:val="24"/>
          <w:szCs w:val="24"/>
        </w:rPr>
        <w:lastRenderedPageBreak/>
        <w:t xml:space="preserve">mu je ljepše družiti se sa svojim prijateljima), a za što je, po ocjeni ovoga suda, vrijeme koje je određeno tijekom školskih praznika primjereno za postizanje toga cilja. </w:t>
      </w:r>
    </w:p>
    <w:p w:rsidRPr="00DA0F35" w:rsidR="00392EBC" w:rsidP="00392EBC" w:rsidRDefault="00392EBC" w14:paraId="79CC8DCC" w14:textId="77777777">
      <w:pPr>
        <w:pStyle w:val="Bezproreda"/>
        <w:jc w:val="both"/>
      </w:pPr>
      <w:r>
        <w:rPr>
          <w:rFonts w:ascii="Arial" w:hAnsi="Arial" w:cs="Arial"/>
          <w:sz w:val="24"/>
          <w:szCs w:val="24"/>
        </w:rPr>
        <w:t>U ovome dijelu je odlučeno da će oba roditelja sudjelovati u odvoženju i dovoženju maloljetnog djeteta, jer nije riječ o vikendima kada je objektivna okolnost tužiteljeva profesija, riječ je o par puta godišnje, a tužena preostali dio školske godine za vikende odlazi po dijete i vraća ga.</w:t>
      </w:r>
      <w:r>
        <w:t xml:space="preserve">  </w:t>
      </w:r>
    </w:p>
    <w:p w:rsidR="00392EBC" w:rsidP="00392EBC" w:rsidRDefault="00392EBC" w14:paraId="3768C385" w14:textId="77777777">
      <w:pPr>
        <w:pStyle w:val="Bezproreda"/>
        <w:jc w:val="both"/>
      </w:pPr>
    </w:p>
    <w:p w:rsidR="00392EBC" w:rsidP="00392EBC" w:rsidRDefault="00392EBC" w14:paraId="49219B42" w14:textId="77777777">
      <w:pPr>
        <w:autoSpaceDE w:val="false"/>
        <w:autoSpaceDN w:val="false"/>
        <w:adjustRightInd w:val="false"/>
        <w:spacing w:after="0" w:line="240" w:lineRule="auto"/>
        <w:jc w:val="both"/>
        <w:rPr>
          <w:rFonts w:ascii="Arial" w:hAnsi="Arial" w:eastAsia="Calibri" w:cs="Arial"/>
          <w:sz w:val="24"/>
          <w:szCs w:val="24"/>
        </w:rPr>
      </w:pPr>
      <w:r>
        <w:rPr>
          <w:rFonts w:ascii="Arial" w:hAnsi="Arial" w:cs="Arial"/>
          <w:sz w:val="24"/>
          <w:szCs w:val="24"/>
        </w:rPr>
        <w:t xml:space="preserve">23.1.2. I u pogledu blagdana i praznika koji su neradni dani nije odlučeno u cijelosti kako je to maloljetno dijete navodilo, te kako je to zahtijevao tužitelj (da svaki blagdan dijete bude kod tužitelja), sve budući je ocijenjeno, također iz razloga navedenih u prethodnim točkama ovoga obrazloženja, da taj predloženi način nije u interesu maloljetnog djeteta. </w:t>
      </w:r>
      <w:r w:rsidRPr="00DA0F35">
        <w:rPr>
          <w:rFonts w:ascii="Arial" w:hAnsi="Arial" w:eastAsia="Calibri" w:cs="Arial"/>
          <w:kern w:val="2"/>
          <w:sz w:val="24"/>
          <w:szCs w:val="24"/>
        </w:rPr>
        <w:t xml:space="preserve">Uzimajući u obzir sva činjenična utvrđenja (primjerice maloljetno dijete je navelo „ona mi stalno nameće neke prijatelje“, a iz čega se da zaključiti da se tužena trudi), ocijenjeno je da tužena s maloljetnim djetetom treba imati mogućnost i dalje graditi odnos, a isto se čini i viđanjem i provođenjem blagdana i praznika zajedno, time da je na tuženoj kao roditelju da izvrši poboljšanja u tome dijelu, slijedom čega je odlučeno da će se isti ostvarivati </w:t>
      </w:r>
      <w:r>
        <w:rPr>
          <w:rFonts w:ascii="Arial" w:hAnsi="Arial" w:cs="Arial"/>
          <w:sz w:val="24"/>
          <w:szCs w:val="24"/>
        </w:rPr>
        <w:t>svaki drugi vjerski blagdan i državni praznik koji je neradni dan, izuzev blagdana Božića</w:t>
      </w:r>
      <w:r>
        <w:rPr>
          <w:rFonts w:ascii="Arial" w:hAnsi="Arial" w:eastAsia="Calibri" w:cs="Arial"/>
          <w:sz w:val="24"/>
          <w:szCs w:val="24"/>
        </w:rPr>
        <w:t xml:space="preserve">, sve od 10,00 sati do 18,00 sati.  </w:t>
      </w:r>
    </w:p>
    <w:p w:rsidR="00392EBC" w:rsidP="00392EBC" w:rsidRDefault="00392EBC" w14:paraId="294E19EE" w14:textId="77777777">
      <w:pPr>
        <w:autoSpaceDE w:val="false"/>
        <w:autoSpaceDN w:val="false"/>
        <w:adjustRightInd w:val="false"/>
        <w:spacing w:after="0" w:line="240" w:lineRule="auto"/>
        <w:jc w:val="both"/>
        <w:rPr>
          <w:rFonts w:ascii="Arial" w:hAnsi="Arial" w:eastAsia="Calibri" w:cs="Arial"/>
          <w:sz w:val="24"/>
          <w:szCs w:val="24"/>
        </w:rPr>
      </w:pPr>
      <w:r>
        <w:rPr>
          <w:rFonts w:ascii="Arial" w:hAnsi="Arial" w:eastAsia="Calibri" w:cs="Arial"/>
          <w:sz w:val="24"/>
          <w:szCs w:val="24"/>
        </w:rPr>
        <w:t>Naime, dijete je navelo da živi kod tate i s bakom i djedom po tati, da oni slave sve blagdane i praznike, da za Badnjak, Božić i Štefanje imaju kuhani ručak, dolazi im rodbina i prijatelji, te da bi htio sve blagdane i praznike provoditi tamo gdje živi tj. kod tate. No,</w:t>
      </w:r>
      <w:r w:rsidRPr="00DA0F35">
        <w:rPr>
          <w:rFonts w:ascii="Arial" w:hAnsi="Arial" w:cs="Arial"/>
          <w:color w:val="000000"/>
          <w:sz w:val="24"/>
          <w:szCs w:val="24"/>
        </w:rPr>
        <w:t xml:space="preserve"> p</w:t>
      </w:r>
      <w:r w:rsidRPr="00DA0F35">
        <w:rPr>
          <w:rFonts w:ascii="Arial" w:hAnsi="Arial" w:eastAsia="Calibri" w:cs="Arial"/>
          <w:kern w:val="2"/>
          <w:sz w:val="24"/>
          <w:szCs w:val="24"/>
        </w:rPr>
        <w:t xml:space="preserve">ravo djeteta na ostvarivanje osobnih odnosa s roditeljem s kojim ne stanuje predstavlja zakonom zaštićeno pravo djeteta, a i pravo roditelja, međutim, to pravo nije neograničeno, već je njegovo ostvarivanje podvrgnuto kriteriju dobrobiti djeteta, pa </w:t>
      </w:r>
      <w:r>
        <w:rPr>
          <w:rFonts w:ascii="Arial" w:hAnsi="Arial" w:eastAsia="Calibri" w:cs="Arial"/>
          <w:sz w:val="24"/>
          <w:szCs w:val="24"/>
        </w:rPr>
        <w:t>uzimajući u obzir sva činjenična utvrđenja, ocijenjeno je da je u interesu maloljetnog djeteta, da i blagdane i praznike provodi kod oba roditelja, time da je u konkretnoj situaciji obzirom na dob djeteta, uvaženo mišljenje djeteta samo u pogledu blagdana Božića, te je odlučeno kao u izreci, sve na način da tužena preuzme dijete na adresu prebivališta oca, a nakon ostvarivanja osobnih odnosa s maloljetnim djetetom tužitelj dođe po dijete na adresu prebivališta majke (</w:t>
      </w:r>
      <w:r>
        <w:rPr>
          <w:rFonts w:ascii="Arial" w:hAnsi="Arial" w:cs="Arial"/>
          <w:sz w:val="24"/>
          <w:szCs w:val="24"/>
        </w:rPr>
        <w:t xml:space="preserve">oba roditelja će sudjelovati u odvoženju i dovoženju maloljetnog djeteta). </w:t>
      </w:r>
    </w:p>
    <w:p w:rsidRPr="00DA0F35" w:rsidR="00392EBC" w:rsidP="00392EBC" w:rsidRDefault="00392EBC" w14:paraId="344588F7" w14:textId="77777777">
      <w:pPr>
        <w:autoSpaceDE w:val="false"/>
        <w:autoSpaceDN w:val="false"/>
        <w:adjustRightInd w:val="false"/>
        <w:spacing w:after="0" w:line="240" w:lineRule="auto"/>
        <w:jc w:val="both"/>
        <w:rPr>
          <w:rFonts w:ascii="Arial" w:hAnsi="Arial" w:eastAsia="Calibri" w:cs="Arial"/>
          <w:kern w:val="2"/>
          <w:sz w:val="24"/>
          <w:szCs w:val="24"/>
        </w:rPr>
      </w:pPr>
    </w:p>
    <w:p w:rsidRPr="00DA0F35" w:rsidR="00392EBC" w:rsidP="00392EBC" w:rsidRDefault="00392EBC" w14:paraId="6AA44CD6" w14:textId="77777777">
      <w:pPr>
        <w:spacing w:line="240" w:lineRule="auto"/>
        <w:jc w:val="both"/>
        <w:rPr>
          <w:rFonts w:ascii="Arial" w:hAnsi="Arial" w:cs="Arial"/>
          <w:sz w:val="24"/>
          <w:szCs w:val="24"/>
          <w:lang w:eastAsia="hr-HR"/>
        </w:rPr>
      </w:pPr>
      <w:r>
        <w:rPr>
          <w:rFonts w:ascii="Arial" w:hAnsi="Arial" w:cs="Arial"/>
          <w:sz w:val="24"/>
          <w:szCs w:val="24"/>
        </w:rPr>
        <w:t>23.2. Što se tiče neizravnih osobnih odnosa odlučeno je da će se isti ostvarivati</w:t>
      </w:r>
      <w:r>
        <w:rPr>
          <w:rFonts w:ascii="Arial" w:hAnsi="Arial" w:cs="Arial"/>
          <w:sz w:val="24"/>
          <w:szCs w:val="24"/>
          <w:lang w:eastAsia="hr-HR"/>
        </w:rPr>
        <w:t xml:space="preserve"> posredstvom telefonskog poziva, video poziva, dva puta tjedno u vrijeme kada to maloljetni Ivan poželi, dakle prema želji djeteta, time da će jedan telefonski poziv biti kao video poziv, a na što će tužitelj potaknuti dijete, a tužena će poziv koristiti samo za komunikaciju s djetetom. Naime, određeno je da će jedan poziv biti video poziv, a kako je predlagala tužena, a jedan će biti „obični“ poziv (tužitelj i maloljetno dijete su predlagali da bude samo obični poziv), jer je ocijenjeno da će na taj način biti ostvarena povezanost djeteta s majkom a dijete će odlučiti u koje doba dana će to biti, sve uzimajući u obzir da su se tijekom ovoga parničnog postupka maloljetno dijete i tužena telefonski čuli upravo u vrijeme kada to maloljetno dijete želi, sve kako je to bilo uređeno privremenom mjerom. </w:t>
      </w:r>
    </w:p>
    <w:p w:rsidR="00392EBC" w:rsidP="00392EBC" w:rsidRDefault="00392EBC" w14:paraId="3C24972B" w14:textId="77777777">
      <w:pPr>
        <w:spacing w:line="240" w:lineRule="auto"/>
        <w:jc w:val="both"/>
        <w:rPr>
          <w:rFonts w:ascii="Arial" w:hAnsi="Arial" w:cs="Arial"/>
          <w:bCs/>
          <w:sz w:val="24"/>
          <w:szCs w:val="24"/>
          <w:u w:val="single"/>
        </w:rPr>
      </w:pPr>
      <w:r>
        <w:rPr>
          <w:rFonts w:ascii="Arial" w:hAnsi="Arial" w:cs="Arial"/>
          <w:sz w:val="24"/>
          <w:szCs w:val="24"/>
        </w:rPr>
        <w:t>24. Roditelji kao stranke se u smislu čl. 417. st. 3. Obiteljskog zakona upozoravaju na pravne posljedice nepoštivanja obveze omogućavanja ostvarivanja osobnih odnosa djeteta sa drugim roditeljem, a te su: 1. mogućnost izricanja novčane kazne u iznosu od 3.980,00 eura, 2. mogućnost izricanja zatvorske kazne od jednog dana do šest mjeseci, te 3. mogućnost promjene odluke s kojim će roditeljem dijete stanovati.</w:t>
      </w:r>
    </w:p>
    <w:p w:rsidR="00392EBC" w:rsidP="00392EBC" w:rsidRDefault="00392EBC" w14:paraId="62C815E6" w14:textId="77777777">
      <w:pPr>
        <w:spacing w:line="240" w:lineRule="auto"/>
        <w:jc w:val="both"/>
        <w:rPr>
          <w:rFonts w:ascii="Arial" w:hAnsi="Arial" w:cs="Arial"/>
          <w:sz w:val="24"/>
          <w:szCs w:val="24"/>
        </w:rPr>
      </w:pPr>
      <w:r>
        <w:rPr>
          <w:rFonts w:ascii="Arial" w:hAnsi="Arial" w:cs="Arial"/>
          <w:sz w:val="24"/>
          <w:szCs w:val="24"/>
        </w:rPr>
        <w:t xml:space="preserve">25. Slijedom iznijetih razloga je odlučeno kao u točki I. izreke. </w:t>
      </w:r>
    </w:p>
    <w:p w:rsidR="00392EBC" w:rsidP="00392EBC" w:rsidRDefault="00392EBC" w14:paraId="30FD0B1F" w14:textId="77777777">
      <w:pPr>
        <w:spacing w:line="240" w:lineRule="auto"/>
        <w:jc w:val="both"/>
        <w:rPr>
          <w:rFonts w:ascii="Arial" w:hAnsi="Arial" w:cs="Arial"/>
          <w:sz w:val="24"/>
          <w:szCs w:val="24"/>
        </w:rPr>
      </w:pPr>
      <w:r>
        <w:rPr>
          <w:rFonts w:ascii="Arial" w:hAnsi="Arial" w:cs="Arial"/>
          <w:sz w:val="24"/>
          <w:szCs w:val="24"/>
        </w:rPr>
        <w:lastRenderedPageBreak/>
        <w:t xml:space="preserve">26. Odredbom čl. 288. st. 1. Obiteljskog zakona je propisano da su roditelji prvi dužni uzdržavati svoje maloljetno dijete. Radno sposoban roditelj ne može se osloboditi dužnosti uzdržavanja maloljetnog djeteta. </w:t>
      </w:r>
    </w:p>
    <w:p w:rsidRPr="00DA0F35" w:rsidR="00392EBC" w:rsidP="00392EBC" w:rsidRDefault="00392EBC" w14:paraId="76A073AF" w14:textId="77777777">
      <w:pPr>
        <w:spacing w:line="240" w:lineRule="auto"/>
        <w:jc w:val="both"/>
        <w:rPr>
          <w:rFonts w:ascii="Arial" w:hAnsi="Arial" w:eastAsia="Calibri" w:cs="Arial"/>
          <w:kern w:val="2"/>
          <w:sz w:val="24"/>
          <w:szCs w:val="24"/>
        </w:rPr>
      </w:pPr>
      <w:r w:rsidRPr="00DA0F35">
        <w:rPr>
          <w:rFonts w:ascii="Arial" w:hAnsi="Arial" w:eastAsia="Calibri" w:cs="Arial"/>
          <w:kern w:val="2"/>
          <w:sz w:val="24"/>
          <w:szCs w:val="24"/>
        </w:rPr>
        <w:t>26.1. Opće pravilo utvrđivanja visine iznosa za uzdržavanje je sadržano u čl. 307. Obiteljskog zakona, te je u st. 1. toga članka propisano da će u sporu o uzdržavanju sud  utvrditi ukupan iznos sredstava potrebnih za uzdržavanje. Prema st. 2., pri procjenjivanju potreba uzdržavane osobe sud će uzeti u obzir njezine prihode, imovinsko stanje, sposobnost za rad, mogućnost zaposlenja, zdravstveno stanje te druge okolnosti o kojima ovisi odluka o uzdržavanju. Prema st. 3., pri procjenjivanju mogućnosti osobe koja je dužna uzdržavati uzet će se u obzir njezino imovinsko stanje, sva njezina primanja i stvarne mogućnosti stjecanja povećane zarade, njezine vlastite potrebe i druge zakonske obveze uzdržavanja.</w:t>
      </w:r>
    </w:p>
    <w:p w:rsidRPr="00DA0F35" w:rsidR="00392EBC" w:rsidP="00392EBC" w:rsidRDefault="00392EBC" w14:paraId="0482EF19" w14:textId="77777777">
      <w:pPr>
        <w:spacing w:after="0" w:line="240" w:lineRule="auto"/>
        <w:jc w:val="both"/>
        <w:rPr>
          <w:rFonts w:ascii="Arial" w:hAnsi="Arial" w:eastAsia="Calibri" w:cs="Arial"/>
          <w:bCs/>
          <w:iCs/>
          <w:kern w:val="2"/>
          <w:sz w:val="24"/>
          <w:szCs w:val="24"/>
        </w:rPr>
      </w:pPr>
      <w:r w:rsidRPr="00DA0F35">
        <w:rPr>
          <w:rFonts w:ascii="Arial" w:hAnsi="Arial" w:eastAsia="Calibri" w:cs="Arial"/>
          <w:bCs/>
          <w:iCs/>
          <w:kern w:val="2"/>
          <w:sz w:val="24"/>
          <w:szCs w:val="24"/>
        </w:rPr>
        <w:t>26.2. Prema čl. 314. st. 2. i 3. Obiteljskog zakona, propisano je da se minimalni iznos određuje u postotku od prosječne mjesečne isplaćene neto plaće po zaposlenom u pravnim osobama Republike Hrvatske za proteklu godinu, i to za dijete 2. za dijete od 7 do 12 godina, 20% prosječne plaće, dok se od navedenoga iznimno mogu potrebe maloljetnog djeteta za uzdržavanje utvrditi u iznosu nižem od zakonskog minimuma, ali ne manje od jedne polovice zakonskog minimuma ako je obveznik uzdržavanja dužan uzdržavati dvoje ili više djece.</w:t>
      </w:r>
    </w:p>
    <w:p w:rsidRPr="00DA0F35" w:rsidR="00392EBC" w:rsidP="00392EBC" w:rsidRDefault="00392EBC" w14:paraId="2E1B4290" w14:textId="77777777">
      <w:pPr>
        <w:spacing w:after="0" w:line="240" w:lineRule="auto"/>
        <w:jc w:val="both"/>
        <w:rPr>
          <w:rFonts w:ascii="Arial" w:hAnsi="Arial" w:eastAsia="Calibri" w:cs="Arial"/>
          <w:bCs/>
          <w:iCs/>
          <w:kern w:val="2"/>
          <w:sz w:val="24"/>
          <w:szCs w:val="24"/>
        </w:rPr>
      </w:pPr>
    </w:p>
    <w:p w:rsidRPr="00DA0F35" w:rsidR="00392EBC" w:rsidP="00392EBC" w:rsidRDefault="00392EBC" w14:paraId="66D555CB" w14:textId="77777777">
      <w:pPr>
        <w:spacing w:after="0" w:line="240" w:lineRule="auto"/>
        <w:jc w:val="both"/>
        <w:rPr>
          <w:rFonts w:ascii="Arial" w:hAnsi="Arial" w:cs="Arial"/>
          <w:bCs/>
          <w:iCs/>
          <w:sz w:val="24"/>
          <w:szCs w:val="24"/>
        </w:rPr>
      </w:pPr>
      <w:r>
        <w:rPr>
          <w:rFonts w:ascii="Arial" w:hAnsi="Arial" w:cs="Arial"/>
          <w:bCs/>
          <w:iCs/>
          <w:sz w:val="24"/>
          <w:szCs w:val="24"/>
        </w:rPr>
        <w:t>26.3. Sud mora voditi računa o ukupnim materijalnim potrebama djeteta kako je navedeno u čl. 311. Obiteljskog zakona, no isto tako i o ukupnim mogućnostima roditelja obveznika uzdržavanja, kako je propisano odredbom čl. 313. i 314. Obiteljskog zakona, time da se sukladno čl. 311. st. 2. Obiteljskog zakona ukupne materijalne potrebe djeteta određuju prema životnom standardu roditelja koji ima obvezu plaćanja uzdržavanja.</w:t>
      </w:r>
    </w:p>
    <w:p w:rsidRPr="00DA0F35" w:rsidR="00392EBC" w:rsidP="00392EBC" w:rsidRDefault="00392EBC" w14:paraId="21493187" w14:textId="77777777">
      <w:pPr>
        <w:spacing w:after="0" w:line="240" w:lineRule="auto"/>
        <w:jc w:val="both"/>
        <w:rPr>
          <w:rFonts w:ascii="Arial" w:hAnsi="Arial" w:eastAsia="Calibri" w:cs="Arial"/>
          <w:bCs/>
          <w:iCs/>
          <w:kern w:val="2"/>
          <w:sz w:val="24"/>
          <w:szCs w:val="24"/>
        </w:rPr>
      </w:pPr>
    </w:p>
    <w:p w:rsidRPr="00DA0F35" w:rsidR="00392EBC" w:rsidP="00392EBC" w:rsidRDefault="00392EBC" w14:paraId="0FFDC749" w14:textId="77777777">
      <w:pPr>
        <w:spacing w:line="240" w:lineRule="auto"/>
        <w:jc w:val="both"/>
        <w:rPr>
          <w:rFonts w:ascii="Arial" w:hAnsi="Arial" w:cs="Arial"/>
          <w:sz w:val="24"/>
          <w:szCs w:val="24"/>
        </w:rPr>
      </w:pPr>
      <w:r>
        <w:rPr>
          <w:rFonts w:ascii="Arial" w:hAnsi="Arial" w:cs="Arial"/>
          <w:sz w:val="24"/>
          <w:szCs w:val="24"/>
        </w:rPr>
        <w:t xml:space="preserve">26.4. Prilikom donošenja odluke o visini uzdržavanja djeteta sud nije vezan zahtjevima stranaka, u smislu čl. 426. Obiteljskog zakona, a sukladno čl. 309. Obiteljskog zakona uzdržavanje za dijete uvijek se određuje u novčanom iznosu. </w:t>
      </w:r>
    </w:p>
    <w:p w:rsidR="00392EBC" w:rsidP="00392EBC" w:rsidRDefault="00392EBC" w14:paraId="15D2FAB0" w14:textId="77777777">
      <w:pPr>
        <w:spacing w:line="240" w:lineRule="auto"/>
        <w:jc w:val="both"/>
        <w:rPr>
          <w:rFonts w:ascii="Arial" w:hAnsi="Arial" w:cs="Arial"/>
          <w:sz w:val="24"/>
          <w:szCs w:val="24"/>
        </w:rPr>
      </w:pPr>
      <w:r>
        <w:rPr>
          <w:rFonts w:ascii="Arial" w:hAnsi="Arial" w:cs="Arial"/>
          <w:sz w:val="24"/>
          <w:szCs w:val="24"/>
        </w:rPr>
        <w:t>27. Tužena je na ročištu održanom 11. rujna 2025.  iskazala da ima vlastiti obrt koji je u blokadi,  loše trenutno stoji, da su njezina mjesečna primanja oko 1.000,00 Eur, nema da nema drugih zakonskih obveza za uzdržavanje. Iskazala je da plaća kredit u iznosu od 200,00 eur mjesečno još idućih pet godina. Vlasnica je stana u kući u V. u kojem živi, u drugom dijelu kuće je vlasnica njezina sestra. Nije vlasnica automobila, isti je prepisala na kćer nakon primanja treće doze cjepiva protiv korone i dobila tešku upalu vena i trombozu, nema drugih pokretnina. Nije vlasnica dionica, poslovnih udjela u trgovačkim društvima.</w:t>
      </w:r>
    </w:p>
    <w:p w:rsidR="00392EBC" w:rsidP="00392EBC" w:rsidRDefault="00392EBC" w14:paraId="59E7EA22" w14:textId="77777777">
      <w:pPr>
        <w:spacing w:line="240" w:lineRule="auto"/>
        <w:jc w:val="both"/>
        <w:rPr>
          <w:rFonts w:ascii="Arial" w:hAnsi="Arial" w:cs="Arial"/>
          <w:sz w:val="24"/>
          <w:szCs w:val="24"/>
        </w:rPr>
      </w:pPr>
      <w:r>
        <w:rPr>
          <w:rFonts w:ascii="Arial" w:hAnsi="Arial" w:cs="Arial"/>
          <w:sz w:val="24"/>
          <w:szCs w:val="24"/>
        </w:rPr>
        <w:t>28. Na ročištu održanom 27. kolovoza 2026. tužena je iskazala da je trenutno nezaposlena, nisu joj htjeli povisiti plaću, da je još četvero ljudi dalo otkaz. Zdrava je i radno sposobna. Živi u V. u istoj kući gdje je živjela i prije. U odnosu na svoje ostale socioekonomske prilike iskazala je da osim toga što nije zaposlena trenutno, sve je isto kako je iskazivala na ročištu održanom 11. rujna 2025.</w:t>
      </w:r>
    </w:p>
    <w:p w:rsidR="00392EBC" w:rsidP="00392EBC" w:rsidRDefault="00392EBC" w14:paraId="310DFD09" w14:textId="77777777">
      <w:pPr>
        <w:spacing w:line="240" w:lineRule="auto"/>
        <w:jc w:val="both"/>
        <w:rPr>
          <w:rFonts w:ascii="Arial" w:hAnsi="Arial" w:cs="Arial"/>
          <w:sz w:val="24"/>
          <w:szCs w:val="24"/>
        </w:rPr>
      </w:pPr>
      <w:r>
        <w:rPr>
          <w:rFonts w:ascii="Arial" w:hAnsi="Arial" w:cs="Arial"/>
          <w:sz w:val="24"/>
          <w:szCs w:val="24"/>
        </w:rPr>
        <w:t>29. Što se tiče potreba djeteta obje stranke su suglasno iskazale da je maloljetni I</w:t>
      </w:r>
      <w:r w:rsidR="00B963B0">
        <w:rPr>
          <w:rFonts w:ascii="Arial" w:hAnsi="Arial" w:cs="Arial"/>
          <w:sz w:val="24"/>
          <w:szCs w:val="24"/>
        </w:rPr>
        <w:t>.</w:t>
      </w:r>
      <w:r>
        <w:rPr>
          <w:rFonts w:ascii="Arial" w:hAnsi="Arial" w:cs="Arial"/>
          <w:sz w:val="24"/>
          <w:szCs w:val="24"/>
        </w:rPr>
        <w:t xml:space="preserve"> u dobi od 12 i pol godina, sad će u sedmi razred osnovne škole. Zdrav je dječak. Ne nosi naočale, nema nikakvih poteškoća vezano za zdravlje. Igra nogomet za školski klub, ide na dramsku u sklopu školu, nema izvan školskih aktivnosti koje bi se plaćale.  Što </w:t>
      </w:r>
      <w:r>
        <w:rPr>
          <w:rFonts w:ascii="Arial" w:hAnsi="Arial" w:cs="Arial"/>
          <w:sz w:val="24"/>
          <w:szCs w:val="24"/>
        </w:rPr>
        <w:lastRenderedPageBreak/>
        <w:t xml:space="preserve">se tiče potreba vezano za odjeću, obuću, prehranu, ima uobičajene potrebe djeteta te dobi. </w:t>
      </w:r>
    </w:p>
    <w:p w:rsidRPr="00DA0F35" w:rsidR="00392EBC" w:rsidP="00392EBC" w:rsidRDefault="00392EBC" w14:paraId="00B0FE37" w14:textId="77777777">
      <w:pPr>
        <w:spacing w:line="240" w:lineRule="auto"/>
        <w:jc w:val="both"/>
        <w:rPr>
          <w:rFonts w:ascii="Arial" w:hAnsi="Arial" w:eastAsia="Calibri" w:cs="Arial"/>
          <w:kern w:val="2"/>
          <w:sz w:val="24"/>
          <w:szCs w:val="24"/>
        </w:rPr>
      </w:pPr>
      <w:r w:rsidRPr="00DA0F35">
        <w:rPr>
          <w:rFonts w:ascii="Arial" w:hAnsi="Arial" w:eastAsia="Calibri" w:cs="Arial"/>
          <w:kern w:val="2"/>
          <w:sz w:val="24"/>
          <w:szCs w:val="24"/>
        </w:rPr>
        <w:t>30. Ocjenjujući mjesečne potrebe maloljetnog djeteta u cijelosti je prihvaćen iskaz parničnih stranaka, a što nije sporno, te je utvrđeno da za razdoblje za koje se traži povišenje doprinosa za uzdržavanje od podnošenja tužbe u ovome postupku,</w:t>
      </w:r>
      <w:r w:rsidRPr="00DA0F35">
        <w:rPr>
          <w:rFonts w:ascii="Arial" w:hAnsi="Arial" w:eastAsia="Calibri" w:cs="Arial"/>
          <w:b/>
          <w:bCs/>
          <w:kern w:val="2"/>
          <w:sz w:val="24"/>
          <w:szCs w:val="24"/>
        </w:rPr>
        <w:t xml:space="preserve"> </w:t>
      </w:r>
      <w:r w:rsidRPr="00DA0F35">
        <w:rPr>
          <w:rFonts w:ascii="Arial" w:hAnsi="Arial" w:eastAsia="Calibri" w:cs="Arial"/>
          <w:kern w:val="2"/>
          <w:sz w:val="24"/>
          <w:szCs w:val="24"/>
        </w:rPr>
        <w:t xml:space="preserve">maloljetni tužitelj koji je zdrav dječak, je imao potrebe koje se sastoje od troškova stanovanja, odjeće, obuće, hrane, higijenskih potrepština i drugih potreba primjerenih dobi maloljetnog tužitelja. </w:t>
      </w:r>
    </w:p>
    <w:p w:rsidRPr="00DA0F35" w:rsidR="00392EBC" w:rsidP="00392EBC" w:rsidRDefault="00392EBC" w14:paraId="21154372" w14:textId="77777777">
      <w:pPr>
        <w:spacing w:line="240" w:lineRule="auto"/>
        <w:jc w:val="both"/>
        <w:rPr>
          <w:rFonts w:ascii="Arial" w:hAnsi="Arial" w:cs="Arial"/>
          <w:sz w:val="24"/>
          <w:szCs w:val="24"/>
        </w:rPr>
      </w:pPr>
      <w:r>
        <w:rPr>
          <w:rFonts w:ascii="Arial" w:hAnsi="Arial" w:cs="Arial"/>
          <w:sz w:val="24"/>
          <w:szCs w:val="24"/>
        </w:rPr>
        <w:t xml:space="preserve">31. Kod utvrđivanja mjesečnog iznosa potrebnog za uzdržavanje zajedničkog maloljetnog djeteta stranaka se vodilo računa da je tužbeni zahtjev postavljen u skladu s (važećim) Odlukama o minimalnim novčanim iznosima potrebnim za mjesečno uzdržavanje djeteta objavljenim u Narodnim novinama. </w:t>
      </w:r>
    </w:p>
    <w:p w:rsidRPr="00DA0F35" w:rsidR="00392EBC" w:rsidP="00392EBC" w:rsidRDefault="00392EBC" w14:paraId="47C9407C" w14:textId="77777777">
      <w:pPr>
        <w:spacing w:line="240" w:lineRule="auto"/>
        <w:jc w:val="both"/>
        <w:rPr>
          <w:rFonts w:ascii="Arial" w:hAnsi="Arial" w:eastAsia="Calibri" w:cs="Arial"/>
          <w:kern w:val="2"/>
          <w:sz w:val="24"/>
          <w:szCs w:val="24"/>
        </w:rPr>
      </w:pPr>
      <w:r w:rsidRPr="00DA0F35">
        <w:rPr>
          <w:rFonts w:ascii="Arial" w:hAnsi="Arial" w:eastAsia="Calibri" w:cs="Arial"/>
          <w:kern w:val="2"/>
          <w:sz w:val="24"/>
          <w:szCs w:val="24"/>
        </w:rPr>
        <w:t xml:space="preserve">32. Ocjenjujući mogućnosti tužene da plaća doprinos za uzdržavanje utvrđeno je da je tužena zaposlena, radno je dakle sposobna, te je utvrđeno da tužena doprinosi mjesečnim iznosom od 1.500,00 kuna kako je određeno presudom </w:t>
      </w:r>
      <w:r>
        <w:rPr>
          <w:rFonts w:ascii="Arial" w:hAnsi="Arial" w:cs="Arial"/>
          <w:sz w:val="24"/>
          <w:szCs w:val="24"/>
          <w:lang w:eastAsia="hr-HR"/>
        </w:rPr>
        <w:t>Općinskog suda u Sesvetama, Stalna služba u Vrbovcu poslovni broj P Ob-144/2020-107 od 18. ožujka 2022. (te tvrdnje tužene nisu tijekom postupka osporavane).</w:t>
      </w:r>
    </w:p>
    <w:p w:rsidRPr="00DA0F35" w:rsidR="00392EBC" w:rsidP="00392EBC" w:rsidRDefault="00392EBC" w14:paraId="0EBBB2BF" w14:textId="77777777">
      <w:pPr>
        <w:spacing w:line="240" w:lineRule="auto"/>
        <w:jc w:val="both"/>
        <w:rPr>
          <w:rFonts w:ascii="Arial" w:hAnsi="Arial" w:cs="Arial"/>
          <w:b/>
          <w:bCs/>
          <w:sz w:val="24"/>
          <w:szCs w:val="24"/>
        </w:rPr>
      </w:pPr>
      <w:r>
        <w:rPr>
          <w:rFonts w:ascii="Arial" w:hAnsi="Arial" w:cs="Arial"/>
          <w:sz w:val="24"/>
          <w:szCs w:val="24"/>
        </w:rPr>
        <w:t>33. Uzimajući u obzir da je tužena radno sposobna, da nema zakonsku obvezu uzdržavanja druge maloljetne djece, odlučeno je prihvatiti tužbeni zahtjev za povećanjem doprinosa za uzdržavanje, sve uzimajući u obzir utvrđene potrebe djeteta, te činjenicu da je u vrijeme donošenja odluke Općinskog suda u Sesvetama, Stalna služba u Vrbovcu poslovni broj P Ob-144/2020-107 od 18. ožujka 2022. maloljetno dijete</w:t>
      </w:r>
      <w:r>
        <w:rPr>
          <w:rFonts w:ascii="Arial" w:hAnsi="Arial" w:cs="Arial"/>
          <w:b/>
          <w:bCs/>
          <w:sz w:val="24"/>
          <w:szCs w:val="24"/>
        </w:rPr>
        <w:t xml:space="preserve"> </w:t>
      </w:r>
      <w:r>
        <w:rPr>
          <w:rFonts w:ascii="Arial" w:hAnsi="Arial" w:cs="Arial"/>
          <w:sz w:val="24"/>
          <w:szCs w:val="24"/>
        </w:rPr>
        <w:t>bilo u dobi 8,5 godina, a sada je dobi od 12,5</w:t>
      </w:r>
      <w:r>
        <w:rPr>
          <w:rFonts w:ascii="Arial" w:hAnsi="Arial" w:cs="Arial"/>
          <w:b/>
          <w:bCs/>
          <w:sz w:val="24"/>
          <w:szCs w:val="24"/>
        </w:rPr>
        <w:t xml:space="preserve"> </w:t>
      </w:r>
      <w:r>
        <w:rPr>
          <w:rFonts w:ascii="Arial" w:hAnsi="Arial" w:cs="Arial"/>
          <w:sz w:val="24"/>
          <w:szCs w:val="24"/>
        </w:rPr>
        <w:t xml:space="preserve">godina. Stoga </w:t>
      </w:r>
      <w:bookmarkStart w:name="_Hlk242163444" w:id="12"/>
      <w:r>
        <w:rPr>
          <w:rFonts w:ascii="Arial" w:hAnsi="Arial" w:cs="Arial"/>
          <w:sz w:val="24"/>
          <w:szCs w:val="24"/>
        </w:rPr>
        <w:t>je tužena obvezana na plaćanje doprinosa za uzdržavanje sukladno zahtijevanom iznosu po za pojedina razdoblja važećoj Odluci o minimalnim novčanim iznosima potrebnim za mjesečno uzdržavanje djeteta</w:t>
      </w:r>
      <w:bookmarkEnd w:id="12"/>
      <w:r>
        <w:rPr>
          <w:rFonts w:ascii="Arial" w:hAnsi="Arial" w:cs="Arial"/>
          <w:sz w:val="24"/>
          <w:szCs w:val="24"/>
        </w:rPr>
        <w:t>, pri čemu se napominje da u konkretnom slučaju nema mogućnosti primjene čl. 314. st. 3. Obiteljskog zakona jer je tužena u obvezi plaćati uzdržavanje za jedno maloljetno dijete. Slijedom iznijetoga je odlučeno naložiti tuženoj da na ime uzdržavanja maloljetnog djeteta doprinosi mjesečnim iznosom od 290,00 eura, počevši od 27. kolovoza 2026. kao dana podnošenja zahtjeva za plaćanjem u navedenom iznosu, pa nadalje dok za to budu postojali zakonski uvjeti, sve primjenom čl. 306. Obiteljskog zakona, pa je primjenom citiranih zakonskih odredbi te primjenom čl. 432. Obiteljskog zakona odlučeno kao u</w:t>
      </w:r>
      <w:r>
        <w:rPr>
          <w:rFonts w:ascii="Arial" w:hAnsi="Arial" w:cs="Arial"/>
          <w:b/>
          <w:bCs/>
          <w:sz w:val="24"/>
          <w:szCs w:val="24"/>
        </w:rPr>
        <w:t xml:space="preserve"> </w:t>
      </w:r>
      <w:r>
        <w:rPr>
          <w:rFonts w:ascii="Arial" w:hAnsi="Arial" w:cs="Arial"/>
          <w:sz w:val="24"/>
          <w:szCs w:val="24"/>
        </w:rPr>
        <w:t xml:space="preserve">točki II. izreke. </w:t>
      </w:r>
    </w:p>
    <w:p w:rsidR="00392EBC" w:rsidP="00392EBC" w:rsidRDefault="00392EBC" w14:paraId="51C51583" w14:textId="77777777">
      <w:pPr>
        <w:spacing w:line="240" w:lineRule="auto"/>
        <w:jc w:val="both"/>
        <w:rPr>
          <w:rFonts w:ascii="Arial" w:hAnsi="Arial" w:cs="Arial"/>
          <w:sz w:val="24"/>
          <w:szCs w:val="24"/>
        </w:rPr>
      </w:pPr>
      <w:r>
        <w:rPr>
          <w:rFonts w:ascii="Arial" w:hAnsi="Arial" w:cs="Arial"/>
          <w:sz w:val="24"/>
          <w:szCs w:val="24"/>
        </w:rPr>
        <w:t xml:space="preserve">34. Tijekom postupka nije bilo sporno da tužena tijekom ovog postupka plaća uzdržavanje za maloljetno dijete kako je to određeno točkom VII. presude Općinskog suda u Sesvetama, Stalna služba u Vrbovcu poslovni broj P Ob- 144/2020- 107 od 18. ožujka 2022. i to u iznosu od 1.500,00 kn (što po fiksnom tečaju konverzije 7,53450 iznosi 199,08 eura). Kako je tužba u ovom predmetu podnesena 10. ožujka 2025., te kako je utvrđeno da je tužena u obvezi plaćati doprinos za uzdržavanje sukladno zahtijevanom iznosu po za pojedina razdoblja važećoj Odluci o minimalnim novčanim iznosima potrebnim za mjesečno uzdržavanje djeteta, a budući je tužitelj zahtijevao plaćanje povećanog iznosa uzdržavanja od dana podnošenja tužbe u iznosu od 229,60 eura sukladno </w:t>
      </w:r>
      <w:bookmarkStart w:name="_Hlk242084807" w:id="13"/>
      <w:r>
        <w:rPr>
          <w:rFonts w:ascii="Arial" w:hAnsi="Arial" w:cs="Arial"/>
          <w:sz w:val="24"/>
          <w:szCs w:val="24"/>
        </w:rPr>
        <w:t>Odluci o minimalnim novčanim iznosima potrebnim za mjesečno uzdržavanje djeteta NN 49/24</w:t>
      </w:r>
      <w:bookmarkEnd w:id="13"/>
      <w:r>
        <w:rPr>
          <w:rFonts w:ascii="Arial" w:hAnsi="Arial" w:cs="Arial"/>
          <w:sz w:val="24"/>
          <w:szCs w:val="24"/>
        </w:rPr>
        <w:t xml:space="preserve">, zatim na ročištu održanom 12. siječnja 2026. je postavio zahtjev za plaćanje doprinosa za uzdržavanje u iznosu od 264,00 eura počevši od 12. siječnja 2026. sukladno Odluci o minimalnim novčanim iznosima potrebnim za mjesečno uzdržavanje djeteta NN 75/25, te iznos od 290,00 eura počevši od 27. </w:t>
      </w:r>
      <w:r>
        <w:rPr>
          <w:rFonts w:ascii="Arial" w:hAnsi="Arial" w:cs="Arial"/>
          <w:sz w:val="24"/>
          <w:szCs w:val="24"/>
        </w:rPr>
        <w:lastRenderedPageBreak/>
        <w:t xml:space="preserve">kolovoza 2026. sukladno Odluci o minimalnim novčanim iznosima potrebnim za mjesečno uzdržavanje djeteta NN 66/26, valjalo je naložiti tuženoj da na ime uzdržavanja maloljetnog djeteta isplati razliku koja je nastala, pri čemu je razlika izračunata uzimajući u obzir dane od kojih je postavljen zahtjev za povećanim iznosom uzdržavanja, te uzimajući u obzir da je ranijom odlukom naloženo tuženoj da plaća uzdržavanje do 15-og u mjesecu, a tužitelj nije tvrdio da bi tužena kasnila s isplatama. Stoga je odlučeno kao u točki III. izreke. </w:t>
      </w:r>
    </w:p>
    <w:p w:rsidRPr="00DA0F35" w:rsidR="00392EBC" w:rsidP="00392EBC" w:rsidRDefault="00392EBC" w14:paraId="10D73169" w14:textId="77777777">
      <w:pPr>
        <w:spacing w:line="240" w:lineRule="auto"/>
        <w:jc w:val="both"/>
        <w:rPr>
          <w:rFonts w:ascii="Arial" w:hAnsi="Arial" w:eastAsia="Calibri" w:cs="Arial"/>
          <w:kern w:val="2"/>
          <w:sz w:val="24"/>
          <w:szCs w:val="24"/>
        </w:rPr>
      </w:pPr>
      <w:r w:rsidRPr="00DA0F35">
        <w:rPr>
          <w:rFonts w:ascii="Arial" w:hAnsi="Arial" w:eastAsia="Calibri" w:cs="Arial"/>
          <w:kern w:val="2"/>
          <w:sz w:val="24"/>
          <w:szCs w:val="24"/>
        </w:rPr>
        <w:t xml:space="preserve">35. Imajući u vidu ishod ovoga postupka i sve okolnosti ovoga spora, primjenom čl. 366. Obiteljskog zakona je odlučeno da svaka stranka snosi svoje troškove postupka, slijedom čega je odlučeno kao u točki IV. izreke. </w:t>
      </w:r>
    </w:p>
    <w:p w:rsidRPr="00DA0F35" w:rsidR="00392EBC" w:rsidP="00392EBC" w:rsidRDefault="00392EBC" w14:paraId="2A8F556C" w14:textId="77777777">
      <w:pPr>
        <w:spacing w:line="240" w:lineRule="auto"/>
        <w:jc w:val="both"/>
        <w:rPr>
          <w:rFonts w:ascii="Arial" w:hAnsi="Arial" w:eastAsia="Calibri" w:cs="Arial"/>
          <w:kern w:val="2"/>
          <w:sz w:val="24"/>
          <w:szCs w:val="24"/>
        </w:rPr>
      </w:pPr>
      <w:r w:rsidRPr="00DA0F35">
        <w:rPr>
          <w:rFonts w:ascii="Arial" w:hAnsi="Arial" w:eastAsia="Calibri" w:cs="Arial"/>
          <w:kern w:val="2"/>
          <w:sz w:val="24"/>
          <w:szCs w:val="24"/>
        </w:rPr>
        <w:t>36. Iz navedenih je razloga odlučeno kao u izreci.</w:t>
      </w:r>
    </w:p>
    <w:p w:rsidRPr="00DA0F35" w:rsidR="00392EBC" w:rsidP="00392EBC" w:rsidRDefault="00392EBC" w14:paraId="57CCE6A0" w14:textId="77777777">
      <w:pPr>
        <w:spacing w:line="240" w:lineRule="auto"/>
        <w:jc w:val="center"/>
        <w:rPr>
          <w:rFonts w:ascii="Arial" w:hAnsi="Arial" w:eastAsia="Calibri" w:cs="Arial"/>
          <w:kern w:val="2"/>
          <w:sz w:val="24"/>
          <w:szCs w:val="24"/>
        </w:rPr>
      </w:pPr>
      <w:r w:rsidRPr="00DA0F35">
        <w:rPr>
          <w:rFonts w:ascii="Arial" w:hAnsi="Arial" w:eastAsia="Calibri" w:cs="Arial"/>
          <w:kern w:val="2"/>
          <w:sz w:val="24"/>
          <w:szCs w:val="24"/>
        </w:rPr>
        <w:t>Bjelovar, 6. listopada 2026.</w:t>
      </w:r>
    </w:p>
    <w:p w:rsidRPr="00DA0F35" w:rsidR="00392EBC" w:rsidP="00392EBC" w:rsidRDefault="00392EBC" w14:paraId="6AB87285" w14:textId="77777777">
      <w:pPr>
        <w:spacing w:line="240" w:lineRule="auto"/>
        <w:jc w:val="both"/>
        <w:rPr>
          <w:rFonts w:ascii="Arial" w:hAnsi="Arial" w:eastAsia="Calibri" w:cs="Arial"/>
          <w:kern w:val="2"/>
          <w:sz w:val="24"/>
          <w:szCs w:val="24"/>
        </w:rPr>
      </w:pPr>
      <w:r w:rsidRPr="00DA0F35">
        <w:rPr>
          <w:rFonts w:ascii="Arial" w:hAnsi="Arial" w:eastAsia="Calibri" w:cs="Arial"/>
          <w:kern w:val="2"/>
          <w:sz w:val="24"/>
          <w:szCs w:val="24"/>
        </w:rPr>
        <w:tab/>
      </w:r>
      <w:r w:rsidRPr="00DA0F35">
        <w:rPr>
          <w:rFonts w:ascii="Arial" w:hAnsi="Arial" w:eastAsia="Calibri" w:cs="Arial"/>
          <w:kern w:val="2"/>
          <w:sz w:val="24"/>
          <w:szCs w:val="24"/>
        </w:rPr>
        <w:tab/>
      </w:r>
      <w:r w:rsidRPr="00DA0F35">
        <w:rPr>
          <w:rFonts w:ascii="Arial" w:hAnsi="Arial" w:eastAsia="Calibri" w:cs="Arial"/>
          <w:kern w:val="2"/>
          <w:sz w:val="24"/>
          <w:szCs w:val="24"/>
        </w:rPr>
        <w:tab/>
      </w:r>
      <w:r w:rsidRPr="00DA0F35">
        <w:rPr>
          <w:rFonts w:ascii="Arial" w:hAnsi="Arial" w:eastAsia="Calibri" w:cs="Arial"/>
          <w:kern w:val="2"/>
          <w:sz w:val="24"/>
          <w:szCs w:val="24"/>
        </w:rPr>
        <w:tab/>
      </w:r>
      <w:r w:rsidRPr="00DA0F35">
        <w:rPr>
          <w:rFonts w:ascii="Arial" w:hAnsi="Arial" w:eastAsia="Calibri" w:cs="Arial"/>
          <w:kern w:val="2"/>
          <w:sz w:val="24"/>
          <w:szCs w:val="24"/>
        </w:rPr>
        <w:tab/>
      </w:r>
      <w:r w:rsidRPr="00DA0F35">
        <w:rPr>
          <w:rFonts w:ascii="Arial" w:hAnsi="Arial" w:eastAsia="Calibri" w:cs="Arial"/>
          <w:kern w:val="2"/>
          <w:sz w:val="24"/>
          <w:szCs w:val="24"/>
        </w:rPr>
        <w:tab/>
      </w:r>
      <w:r w:rsidRPr="00DA0F35">
        <w:rPr>
          <w:rFonts w:ascii="Arial" w:hAnsi="Arial" w:eastAsia="Calibri" w:cs="Arial"/>
          <w:kern w:val="2"/>
          <w:sz w:val="24"/>
          <w:szCs w:val="24"/>
        </w:rPr>
        <w:tab/>
      </w:r>
      <w:r w:rsidRPr="00DA0F35">
        <w:rPr>
          <w:rFonts w:ascii="Arial" w:hAnsi="Arial" w:eastAsia="Calibri" w:cs="Arial"/>
          <w:kern w:val="2"/>
          <w:sz w:val="24"/>
          <w:szCs w:val="24"/>
        </w:rPr>
        <w:tab/>
      </w:r>
      <w:r w:rsidRPr="00DA0F35">
        <w:rPr>
          <w:rFonts w:ascii="Arial" w:hAnsi="Arial" w:eastAsia="Calibri" w:cs="Arial"/>
          <w:kern w:val="2"/>
          <w:sz w:val="24"/>
          <w:szCs w:val="24"/>
        </w:rPr>
        <w:tab/>
      </w:r>
      <w:r w:rsidRPr="00DA0F35">
        <w:rPr>
          <w:rFonts w:ascii="Arial" w:hAnsi="Arial" w:eastAsia="Calibri" w:cs="Arial"/>
          <w:kern w:val="2"/>
          <w:sz w:val="24"/>
          <w:szCs w:val="24"/>
        </w:rPr>
        <w:tab/>
      </w:r>
      <w:r w:rsidRPr="00DA0F35">
        <w:rPr>
          <w:rFonts w:ascii="Arial" w:hAnsi="Arial" w:eastAsia="Calibri" w:cs="Arial"/>
          <w:kern w:val="2"/>
          <w:sz w:val="24"/>
          <w:szCs w:val="24"/>
        </w:rPr>
        <w:tab/>
        <w:t>Sudac</w:t>
      </w:r>
    </w:p>
    <w:p w:rsidRPr="00DA0F35" w:rsidR="00392EBC" w:rsidP="00392EBC" w:rsidRDefault="00392EBC" w14:paraId="410E55D2" w14:textId="77777777">
      <w:pPr>
        <w:spacing w:line="240" w:lineRule="auto"/>
        <w:jc w:val="both"/>
        <w:rPr>
          <w:rFonts w:ascii="Arial" w:hAnsi="Arial" w:eastAsia="Calibri" w:cs="Arial"/>
          <w:kern w:val="2"/>
          <w:sz w:val="24"/>
          <w:szCs w:val="24"/>
        </w:rPr>
      </w:pPr>
      <w:r w:rsidRPr="00DA0F35">
        <w:rPr>
          <w:rFonts w:ascii="Arial" w:hAnsi="Arial" w:eastAsia="Calibri" w:cs="Arial"/>
          <w:kern w:val="2"/>
          <w:sz w:val="24"/>
          <w:szCs w:val="24"/>
        </w:rPr>
        <w:tab/>
      </w:r>
      <w:r w:rsidRPr="00DA0F35">
        <w:rPr>
          <w:rFonts w:ascii="Arial" w:hAnsi="Arial" w:eastAsia="Calibri" w:cs="Arial"/>
          <w:kern w:val="2"/>
          <w:sz w:val="24"/>
          <w:szCs w:val="24"/>
        </w:rPr>
        <w:tab/>
      </w:r>
      <w:r w:rsidRPr="00DA0F35">
        <w:rPr>
          <w:rFonts w:ascii="Arial" w:hAnsi="Arial" w:eastAsia="Calibri" w:cs="Arial"/>
          <w:kern w:val="2"/>
          <w:sz w:val="24"/>
          <w:szCs w:val="24"/>
        </w:rPr>
        <w:tab/>
      </w:r>
      <w:r w:rsidRPr="00DA0F35">
        <w:rPr>
          <w:rFonts w:ascii="Arial" w:hAnsi="Arial" w:eastAsia="Calibri" w:cs="Arial"/>
          <w:kern w:val="2"/>
          <w:sz w:val="24"/>
          <w:szCs w:val="24"/>
        </w:rPr>
        <w:tab/>
      </w:r>
      <w:r w:rsidRPr="00DA0F35">
        <w:rPr>
          <w:rFonts w:ascii="Arial" w:hAnsi="Arial" w:eastAsia="Calibri" w:cs="Arial"/>
          <w:kern w:val="2"/>
          <w:sz w:val="24"/>
          <w:szCs w:val="24"/>
        </w:rPr>
        <w:tab/>
      </w:r>
      <w:r w:rsidRPr="00DA0F35">
        <w:rPr>
          <w:rFonts w:ascii="Arial" w:hAnsi="Arial" w:eastAsia="Calibri" w:cs="Arial"/>
          <w:kern w:val="2"/>
          <w:sz w:val="24"/>
          <w:szCs w:val="24"/>
        </w:rPr>
        <w:tab/>
      </w:r>
      <w:r w:rsidRPr="00DA0F35">
        <w:rPr>
          <w:rFonts w:ascii="Arial" w:hAnsi="Arial" w:eastAsia="Calibri" w:cs="Arial"/>
          <w:kern w:val="2"/>
          <w:sz w:val="24"/>
          <w:szCs w:val="24"/>
        </w:rPr>
        <w:tab/>
      </w:r>
      <w:r w:rsidRPr="00DA0F35">
        <w:rPr>
          <w:rFonts w:ascii="Arial" w:hAnsi="Arial" w:eastAsia="Calibri" w:cs="Arial"/>
          <w:kern w:val="2"/>
          <w:sz w:val="24"/>
          <w:szCs w:val="24"/>
        </w:rPr>
        <w:tab/>
      </w:r>
      <w:r w:rsidRPr="00DA0F35">
        <w:rPr>
          <w:rFonts w:ascii="Arial" w:hAnsi="Arial" w:eastAsia="Calibri" w:cs="Arial"/>
          <w:kern w:val="2"/>
          <w:sz w:val="24"/>
          <w:szCs w:val="24"/>
        </w:rPr>
        <w:tab/>
        <w:t xml:space="preserve">     </w:t>
      </w:r>
      <w:r w:rsidRPr="00DA0F35">
        <w:rPr>
          <w:rFonts w:ascii="Arial" w:hAnsi="Arial" w:eastAsia="Calibri" w:cs="Arial"/>
          <w:kern w:val="2"/>
          <w:sz w:val="24"/>
          <w:szCs w:val="24"/>
        </w:rPr>
        <w:tab/>
        <w:t xml:space="preserve">    Martina Kozar</w:t>
      </w:r>
    </w:p>
    <w:p w:rsidR="00392EBC" w:rsidP="00392EBC" w:rsidRDefault="00392EBC" w14:paraId="5DFF3CA4" w14:textId="77777777">
      <w:pPr>
        <w:spacing w:after="0" w:line="240" w:lineRule="auto"/>
        <w:jc w:val="both"/>
        <w:rPr>
          <w:rFonts w:ascii="Arial" w:hAnsi="Arial" w:eastAsia="Times New Roman" w:cs="Arial"/>
          <w:sz w:val="24"/>
          <w:szCs w:val="24"/>
          <w:lang w:eastAsia="hr-HR"/>
        </w:rPr>
      </w:pPr>
    </w:p>
    <w:p w:rsidRPr="00DA0F35" w:rsidR="00392EBC" w:rsidP="00392EBC" w:rsidRDefault="00392EBC" w14:paraId="23C65A3D" w14:textId="77777777">
      <w:pPr>
        <w:spacing w:after="0" w:line="240" w:lineRule="auto"/>
        <w:jc w:val="both"/>
        <w:rPr>
          <w:rFonts w:ascii="Arial" w:hAnsi="Arial" w:cs="Arial"/>
          <w:kern w:val="2"/>
          <w:sz w:val="24"/>
          <w:szCs w:val="24"/>
        </w:rPr>
      </w:pPr>
    </w:p>
    <w:p w:rsidRPr="00DA0F35" w:rsidR="00392EBC" w:rsidP="00392EBC" w:rsidRDefault="00392EBC" w14:paraId="0B8096E7" w14:textId="77777777">
      <w:pPr>
        <w:spacing w:after="0" w:line="240" w:lineRule="auto"/>
        <w:jc w:val="both"/>
        <w:rPr>
          <w:rFonts w:ascii="Arial" w:hAnsi="Arial" w:cs="Arial"/>
          <w:kern w:val="2"/>
          <w:sz w:val="24"/>
          <w:szCs w:val="24"/>
        </w:rPr>
      </w:pPr>
    </w:p>
    <w:p w:rsidRPr="00DA0F35" w:rsidR="00392EBC" w:rsidP="00392EBC" w:rsidRDefault="00392EBC" w14:paraId="5F29CCFF" w14:textId="77777777">
      <w:pPr>
        <w:spacing w:after="0" w:line="240" w:lineRule="auto"/>
        <w:jc w:val="both"/>
        <w:rPr>
          <w:rFonts w:ascii="Arial" w:hAnsi="Arial" w:cs="Arial"/>
          <w:kern w:val="2"/>
          <w:sz w:val="24"/>
          <w:szCs w:val="24"/>
        </w:rPr>
      </w:pPr>
    </w:p>
    <w:p w:rsidRPr="00DA0F35" w:rsidR="00392EBC" w:rsidP="00392EBC" w:rsidRDefault="00392EBC" w14:paraId="61AA2B80" w14:textId="77777777">
      <w:pPr>
        <w:spacing w:after="0" w:line="240" w:lineRule="auto"/>
        <w:jc w:val="both"/>
        <w:rPr>
          <w:rFonts w:ascii="Arial" w:hAnsi="Arial" w:cs="Arial"/>
          <w:kern w:val="2"/>
          <w:sz w:val="24"/>
          <w:szCs w:val="24"/>
        </w:rPr>
      </w:pPr>
    </w:p>
    <w:p w:rsidRPr="00DA0F35" w:rsidR="00392EBC" w:rsidP="00392EBC" w:rsidRDefault="00392EBC" w14:paraId="5853B7AC" w14:textId="77777777">
      <w:pPr>
        <w:spacing w:after="0" w:line="240" w:lineRule="auto"/>
        <w:jc w:val="both"/>
        <w:rPr>
          <w:rFonts w:ascii="Arial" w:hAnsi="Arial" w:cs="Arial"/>
          <w:kern w:val="2"/>
          <w:sz w:val="24"/>
          <w:szCs w:val="24"/>
        </w:rPr>
      </w:pPr>
    </w:p>
    <w:p w:rsidRPr="00DA0F35" w:rsidR="00392EBC" w:rsidP="00392EBC" w:rsidRDefault="00392EBC" w14:paraId="1EBA2A16" w14:textId="77777777">
      <w:pPr>
        <w:spacing w:after="0" w:line="240" w:lineRule="auto"/>
        <w:jc w:val="both"/>
        <w:rPr>
          <w:rFonts w:ascii="Arial" w:hAnsi="Arial" w:cs="Arial"/>
          <w:kern w:val="2"/>
          <w:sz w:val="24"/>
          <w:szCs w:val="24"/>
        </w:rPr>
      </w:pPr>
    </w:p>
    <w:p w:rsidRPr="00DA0F35" w:rsidR="00392EBC" w:rsidP="00392EBC" w:rsidRDefault="00392EBC" w14:paraId="66ED5758" w14:textId="77777777">
      <w:pPr>
        <w:spacing w:after="0" w:line="240" w:lineRule="auto"/>
        <w:jc w:val="both"/>
        <w:rPr>
          <w:rFonts w:ascii="Arial" w:hAnsi="Arial" w:cs="Arial"/>
          <w:kern w:val="2"/>
          <w:sz w:val="24"/>
          <w:szCs w:val="24"/>
        </w:rPr>
      </w:pPr>
    </w:p>
    <w:p w:rsidRPr="00DA0F35" w:rsidR="00392EBC" w:rsidP="00392EBC" w:rsidRDefault="00392EBC" w14:paraId="3A3CC481" w14:textId="77777777">
      <w:pPr>
        <w:spacing w:after="0" w:line="240" w:lineRule="auto"/>
        <w:jc w:val="both"/>
        <w:rPr>
          <w:rFonts w:ascii="Arial" w:hAnsi="Arial" w:cs="Arial"/>
          <w:kern w:val="2"/>
          <w:sz w:val="24"/>
          <w:szCs w:val="24"/>
        </w:rPr>
      </w:pPr>
    </w:p>
    <w:p w:rsidRPr="00DA0F35" w:rsidR="00392EBC" w:rsidP="00392EBC" w:rsidRDefault="00392EBC" w14:paraId="484B542B" w14:textId="77777777">
      <w:pPr>
        <w:spacing w:after="0" w:line="240" w:lineRule="auto"/>
        <w:jc w:val="both"/>
        <w:rPr>
          <w:rFonts w:ascii="Arial" w:hAnsi="Arial" w:cs="Arial"/>
          <w:kern w:val="2"/>
          <w:sz w:val="24"/>
          <w:szCs w:val="24"/>
        </w:rPr>
      </w:pPr>
    </w:p>
    <w:p w:rsidRPr="00DA0F35" w:rsidR="00392EBC" w:rsidP="00392EBC" w:rsidRDefault="00392EBC" w14:paraId="0CE8BE28" w14:textId="77777777">
      <w:pPr>
        <w:spacing w:after="0" w:line="240" w:lineRule="auto"/>
        <w:jc w:val="both"/>
        <w:rPr>
          <w:rFonts w:ascii="Arial" w:hAnsi="Arial" w:cs="Arial"/>
          <w:kern w:val="2"/>
          <w:sz w:val="24"/>
          <w:szCs w:val="24"/>
        </w:rPr>
      </w:pPr>
    </w:p>
    <w:p w:rsidRPr="00DA0F35" w:rsidR="00392EBC" w:rsidP="00392EBC" w:rsidRDefault="00392EBC" w14:paraId="57D3B16A" w14:textId="77777777">
      <w:pPr>
        <w:spacing w:after="0" w:line="240" w:lineRule="auto"/>
        <w:jc w:val="both"/>
        <w:rPr>
          <w:rFonts w:ascii="Arial" w:hAnsi="Arial" w:cs="Arial"/>
          <w:kern w:val="2"/>
          <w:sz w:val="24"/>
          <w:szCs w:val="24"/>
        </w:rPr>
      </w:pPr>
    </w:p>
    <w:p w:rsidRPr="00DA0F35" w:rsidR="00392EBC" w:rsidP="00392EBC" w:rsidRDefault="00392EBC" w14:paraId="6F4A01C7" w14:textId="77777777">
      <w:pPr>
        <w:spacing w:after="0" w:line="240" w:lineRule="auto"/>
        <w:jc w:val="both"/>
        <w:rPr>
          <w:rFonts w:ascii="Arial" w:hAnsi="Arial" w:cs="Arial"/>
          <w:kern w:val="2"/>
          <w:sz w:val="24"/>
          <w:szCs w:val="24"/>
        </w:rPr>
      </w:pPr>
    </w:p>
    <w:p w:rsidRPr="00DA0F35" w:rsidR="00392EBC" w:rsidP="00392EBC" w:rsidRDefault="00392EBC" w14:paraId="05331A12" w14:textId="77777777">
      <w:pPr>
        <w:spacing w:after="0" w:line="240" w:lineRule="auto"/>
        <w:jc w:val="both"/>
        <w:rPr>
          <w:rFonts w:ascii="Arial" w:hAnsi="Arial" w:cs="Arial"/>
          <w:kern w:val="2"/>
          <w:sz w:val="24"/>
          <w:szCs w:val="24"/>
        </w:rPr>
      </w:pPr>
    </w:p>
    <w:p w:rsidRPr="00DA0F35" w:rsidR="00392EBC" w:rsidP="00392EBC" w:rsidRDefault="00392EBC" w14:paraId="147BD1E0" w14:textId="77777777">
      <w:pPr>
        <w:spacing w:after="0" w:line="240" w:lineRule="auto"/>
        <w:jc w:val="both"/>
        <w:rPr>
          <w:rFonts w:ascii="Arial" w:hAnsi="Arial" w:cs="Arial"/>
          <w:kern w:val="2"/>
          <w:sz w:val="24"/>
          <w:szCs w:val="24"/>
        </w:rPr>
      </w:pPr>
    </w:p>
    <w:p w:rsidRPr="00DA0F35" w:rsidR="00392EBC" w:rsidP="00392EBC" w:rsidRDefault="00392EBC" w14:paraId="6D2F2DBA" w14:textId="77777777">
      <w:pPr>
        <w:spacing w:after="0" w:line="240" w:lineRule="auto"/>
        <w:jc w:val="both"/>
        <w:rPr>
          <w:rFonts w:ascii="Arial" w:hAnsi="Arial" w:cs="Arial"/>
          <w:kern w:val="2"/>
          <w:sz w:val="24"/>
          <w:szCs w:val="24"/>
        </w:rPr>
      </w:pPr>
    </w:p>
    <w:p w:rsidRPr="00DA0F35" w:rsidR="00392EBC" w:rsidP="00392EBC" w:rsidRDefault="00392EBC" w14:paraId="45FA30FB" w14:textId="77777777">
      <w:pPr>
        <w:spacing w:after="0" w:line="240" w:lineRule="auto"/>
        <w:jc w:val="both"/>
        <w:rPr>
          <w:rFonts w:ascii="Arial" w:hAnsi="Arial" w:cs="Arial"/>
          <w:kern w:val="2"/>
          <w:sz w:val="24"/>
          <w:szCs w:val="24"/>
        </w:rPr>
      </w:pPr>
    </w:p>
    <w:p w:rsidRPr="00DA0F35" w:rsidR="00392EBC" w:rsidP="00392EBC" w:rsidRDefault="00392EBC" w14:paraId="2A35E321" w14:textId="77777777">
      <w:pPr>
        <w:spacing w:after="0" w:line="240" w:lineRule="auto"/>
        <w:jc w:val="both"/>
        <w:rPr>
          <w:rFonts w:ascii="Arial" w:hAnsi="Arial" w:cs="Arial"/>
          <w:kern w:val="2"/>
          <w:sz w:val="24"/>
          <w:szCs w:val="24"/>
        </w:rPr>
      </w:pPr>
    </w:p>
    <w:p w:rsidRPr="00DA0F35" w:rsidR="00392EBC" w:rsidP="00392EBC" w:rsidRDefault="00392EBC" w14:paraId="70572993" w14:textId="77777777">
      <w:pPr>
        <w:spacing w:after="0" w:line="240" w:lineRule="auto"/>
        <w:jc w:val="both"/>
        <w:rPr>
          <w:rFonts w:ascii="Arial" w:hAnsi="Arial" w:cs="Arial"/>
          <w:kern w:val="2"/>
          <w:sz w:val="24"/>
          <w:szCs w:val="24"/>
        </w:rPr>
      </w:pPr>
    </w:p>
    <w:p w:rsidRPr="00DA0F35" w:rsidR="00392EBC" w:rsidP="00392EBC" w:rsidRDefault="00392EBC" w14:paraId="5AE2DC45" w14:textId="77777777">
      <w:pPr>
        <w:spacing w:after="0" w:line="240" w:lineRule="auto"/>
        <w:jc w:val="both"/>
        <w:rPr>
          <w:rFonts w:ascii="Arial" w:hAnsi="Arial" w:cs="Arial"/>
          <w:kern w:val="2"/>
          <w:sz w:val="24"/>
          <w:szCs w:val="24"/>
        </w:rPr>
      </w:pPr>
    </w:p>
    <w:p w:rsidRPr="00DA0F35" w:rsidR="00392EBC" w:rsidP="00392EBC" w:rsidRDefault="00392EBC" w14:paraId="4C29243F" w14:textId="77777777">
      <w:pPr>
        <w:spacing w:after="0" w:line="240" w:lineRule="auto"/>
        <w:jc w:val="both"/>
        <w:rPr>
          <w:rFonts w:ascii="Arial" w:hAnsi="Arial" w:cs="Arial"/>
          <w:kern w:val="2"/>
          <w:sz w:val="24"/>
          <w:szCs w:val="24"/>
        </w:rPr>
      </w:pPr>
    </w:p>
    <w:p w:rsidRPr="00DA0F35" w:rsidR="00392EBC" w:rsidP="00392EBC" w:rsidRDefault="00392EBC" w14:paraId="61607547" w14:textId="77777777">
      <w:pPr>
        <w:spacing w:after="0" w:line="240" w:lineRule="auto"/>
        <w:jc w:val="both"/>
        <w:rPr>
          <w:rFonts w:ascii="Arial" w:hAnsi="Arial" w:cs="Arial"/>
          <w:kern w:val="2"/>
          <w:sz w:val="24"/>
          <w:szCs w:val="24"/>
        </w:rPr>
      </w:pPr>
      <w:r w:rsidRPr="00DA0F35">
        <w:rPr>
          <w:rFonts w:ascii="Arial" w:hAnsi="Arial" w:cs="Arial"/>
          <w:kern w:val="2"/>
          <w:sz w:val="24"/>
          <w:szCs w:val="24"/>
        </w:rPr>
        <w:t>POUKA O PRAVNOM LIJEKU:</w:t>
      </w:r>
    </w:p>
    <w:p w:rsidRPr="00DA0F35" w:rsidR="00392EBC" w:rsidP="00392EBC" w:rsidRDefault="00392EBC" w14:paraId="4C801051" w14:textId="77777777">
      <w:pPr>
        <w:spacing w:after="0" w:line="240" w:lineRule="auto"/>
        <w:jc w:val="both"/>
        <w:rPr>
          <w:rFonts w:ascii="Arial" w:hAnsi="Arial" w:cs="Arial"/>
          <w:kern w:val="2"/>
          <w:sz w:val="24"/>
          <w:szCs w:val="24"/>
        </w:rPr>
      </w:pPr>
      <w:r w:rsidRPr="00DA0F35">
        <w:rPr>
          <w:rFonts w:ascii="Arial" w:hAnsi="Arial" w:cs="Arial"/>
          <w:kern w:val="2"/>
          <w:sz w:val="24"/>
          <w:szCs w:val="24"/>
        </w:rPr>
        <w:t>Protiv ove presude dopuštena je žalba u roku od 15 dana koja se podnosi ovom sudu u 4 istovjetna primjerka, a o kojoj odlučuje nadležni Županijski sud.</w:t>
      </w:r>
    </w:p>
    <w:p w:rsidRPr="00DA0F35" w:rsidR="00392EBC" w:rsidP="00392EBC" w:rsidRDefault="00392EBC" w14:paraId="67FEC000" w14:textId="77777777">
      <w:pPr>
        <w:spacing w:after="0" w:line="240" w:lineRule="auto"/>
        <w:jc w:val="both"/>
        <w:rPr>
          <w:rFonts w:ascii="Arial" w:hAnsi="Arial" w:cs="Arial"/>
          <w:kern w:val="2"/>
          <w:sz w:val="24"/>
          <w:szCs w:val="24"/>
        </w:rPr>
      </w:pPr>
      <w:r w:rsidRPr="00DA0F35">
        <w:rPr>
          <w:rFonts w:ascii="Arial" w:hAnsi="Arial" w:cs="Arial"/>
          <w:kern w:val="2"/>
          <w:sz w:val="24"/>
          <w:szCs w:val="24"/>
        </w:rPr>
        <w:t>Stranci koja je pristupila ročištu radi uručenja presude i rješenja rok za žalbu teče od dana kada je ročište održano.</w:t>
      </w:r>
    </w:p>
    <w:p w:rsidRPr="00DA0F35" w:rsidR="00392EBC" w:rsidP="00392EBC" w:rsidRDefault="00392EBC" w14:paraId="3318B244" w14:textId="77777777">
      <w:pPr>
        <w:spacing w:after="0" w:line="240" w:lineRule="auto"/>
        <w:jc w:val="both"/>
        <w:rPr>
          <w:rFonts w:ascii="Arial" w:hAnsi="Arial" w:cs="Arial"/>
          <w:kern w:val="2"/>
          <w:sz w:val="24"/>
          <w:szCs w:val="24"/>
        </w:rPr>
      </w:pPr>
      <w:r w:rsidRPr="00DA0F35">
        <w:rPr>
          <w:rFonts w:ascii="Arial" w:hAnsi="Arial" w:cs="Arial"/>
          <w:kern w:val="2"/>
          <w:sz w:val="24"/>
          <w:szCs w:val="24"/>
        </w:rPr>
        <w:t>Stranci koja nije pristupila ročištu radi uručenja presude, a uredno je obaviještena o ročištu, rok za žalbu teče od dana kada je ročište održano.</w:t>
      </w:r>
    </w:p>
    <w:p w:rsidRPr="00DA0F35" w:rsidR="00392EBC" w:rsidP="00392EBC" w:rsidRDefault="00392EBC" w14:paraId="557BB49E" w14:textId="77777777">
      <w:pPr>
        <w:spacing w:after="0" w:line="240" w:lineRule="auto"/>
        <w:jc w:val="both"/>
        <w:rPr>
          <w:rFonts w:ascii="Arial" w:hAnsi="Arial" w:cs="Arial"/>
          <w:kern w:val="2"/>
          <w:sz w:val="24"/>
          <w:szCs w:val="24"/>
        </w:rPr>
      </w:pPr>
      <w:r w:rsidRPr="00DA0F35">
        <w:rPr>
          <w:rFonts w:ascii="Arial" w:hAnsi="Arial" w:cs="Arial"/>
          <w:kern w:val="2"/>
          <w:sz w:val="24"/>
          <w:szCs w:val="24"/>
        </w:rPr>
        <w:t>Stranci koja nije pristupila ročištu radi uručenja presude, a nije uredno obaviještena o ročištu, rok za žalbu teče od dana dostave prijepisa presude.</w:t>
      </w:r>
    </w:p>
    <w:p w:rsidRPr="00DA0F35" w:rsidR="00392EBC" w:rsidP="00392EBC" w:rsidRDefault="00392EBC" w14:paraId="05CCEA0B" w14:textId="77777777">
      <w:pPr>
        <w:spacing w:after="0" w:line="240" w:lineRule="auto"/>
        <w:jc w:val="both"/>
        <w:rPr>
          <w:rFonts w:ascii="Arial" w:hAnsi="Arial" w:cs="Arial"/>
          <w:kern w:val="2"/>
          <w:sz w:val="24"/>
          <w:szCs w:val="24"/>
        </w:rPr>
      </w:pPr>
    </w:p>
    <w:p w:rsidRPr="00DA0F35" w:rsidR="00392EBC" w:rsidP="00392EBC" w:rsidRDefault="00392EBC" w14:paraId="213B56E7" w14:textId="77777777">
      <w:pPr>
        <w:spacing w:after="0" w:line="240" w:lineRule="auto"/>
        <w:jc w:val="both"/>
        <w:rPr>
          <w:rFonts w:ascii="Arial" w:hAnsi="Arial" w:cs="Arial"/>
          <w:kern w:val="2"/>
          <w:sz w:val="24"/>
          <w:szCs w:val="24"/>
        </w:rPr>
      </w:pPr>
    </w:p>
    <w:p w:rsidRPr="00DA0F35" w:rsidR="00392EBC" w:rsidP="00392EBC" w:rsidRDefault="00392EBC" w14:paraId="7C81AA84" w14:textId="77777777">
      <w:pPr>
        <w:spacing w:after="0" w:line="240" w:lineRule="auto"/>
        <w:jc w:val="both"/>
        <w:rPr>
          <w:rFonts w:ascii="Arial" w:hAnsi="Arial" w:cs="Arial"/>
          <w:kern w:val="2"/>
          <w:sz w:val="24"/>
          <w:szCs w:val="24"/>
        </w:rPr>
      </w:pPr>
      <w:r w:rsidRPr="00DA0F35">
        <w:rPr>
          <w:rFonts w:ascii="Arial" w:hAnsi="Arial" w:cs="Arial"/>
          <w:kern w:val="2"/>
          <w:sz w:val="24"/>
          <w:szCs w:val="24"/>
        </w:rPr>
        <w:lastRenderedPageBreak/>
        <w:t>Dostaviti:</w:t>
      </w:r>
    </w:p>
    <w:p w:rsidRPr="00DA0F35" w:rsidR="00392EBC" w:rsidP="00392EBC" w:rsidRDefault="00392EBC" w14:paraId="1577788D" w14:textId="77777777">
      <w:pPr>
        <w:spacing w:after="0" w:line="240" w:lineRule="auto"/>
        <w:jc w:val="both"/>
        <w:rPr>
          <w:rFonts w:ascii="Arial" w:hAnsi="Arial" w:cs="Arial"/>
          <w:kern w:val="2"/>
          <w:sz w:val="24"/>
          <w:szCs w:val="24"/>
        </w:rPr>
      </w:pPr>
      <w:r w:rsidRPr="00DA0F35">
        <w:rPr>
          <w:rFonts w:ascii="Arial" w:hAnsi="Arial" w:cs="Arial"/>
          <w:kern w:val="2"/>
          <w:sz w:val="24"/>
          <w:szCs w:val="24"/>
        </w:rPr>
        <w:t>1. Tužitelju po punomoćniku,</w:t>
      </w:r>
    </w:p>
    <w:p w:rsidRPr="00DA0F35" w:rsidR="00392EBC" w:rsidP="00392EBC" w:rsidRDefault="00392EBC" w14:paraId="23587099" w14:textId="77777777">
      <w:pPr>
        <w:spacing w:after="0" w:line="240" w:lineRule="auto"/>
        <w:jc w:val="both"/>
        <w:rPr>
          <w:rFonts w:ascii="Arial" w:hAnsi="Arial" w:cs="Arial"/>
          <w:kern w:val="2"/>
          <w:sz w:val="24"/>
          <w:szCs w:val="24"/>
        </w:rPr>
      </w:pPr>
      <w:r w:rsidRPr="00DA0F35">
        <w:rPr>
          <w:rFonts w:ascii="Arial" w:hAnsi="Arial" w:cs="Arial"/>
          <w:kern w:val="2"/>
          <w:sz w:val="24"/>
          <w:szCs w:val="24"/>
        </w:rPr>
        <w:t>2. Tuženoj po punomoćniku,</w:t>
      </w:r>
    </w:p>
    <w:p w:rsidRPr="00DA0F35" w:rsidR="00392EBC" w:rsidP="00392EBC" w:rsidRDefault="00392EBC" w14:paraId="12E459FA" w14:textId="77777777">
      <w:pPr>
        <w:spacing w:after="0" w:line="240" w:lineRule="auto"/>
        <w:jc w:val="both"/>
        <w:rPr>
          <w:rFonts w:ascii="Arial" w:hAnsi="Arial" w:cs="Arial"/>
          <w:kern w:val="2"/>
          <w:sz w:val="24"/>
          <w:szCs w:val="24"/>
        </w:rPr>
      </w:pPr>
      <w:r w:rsidRPr="00DA0F35">
        <w:rPr>
          <w:rFonts w:ascii="Arial" w:hAnsi="Arial" w:cs="Arial"/>
          <w:kern w:val="2"/>
          <w:sz w:val="24"/>
          <w:szCs w:val="24"/>
        </w:rPr>
        <w:t>3. Posebnom skrbniku,</w:t>
      </w:r>
    </w:p>
    <w:p w:rsidRPr="00DA0F35" w:rsidR="00392EBC" w:rsidP="00392EBC" w:rsidRDefault="00392EBC" w14:paraId="5D5C8EBB" w14:textId="77777777">
      <w:pPr>
        <w:spacing w:after="0" w:line="240" w:lineRule="auto"/>
        <w:jc w:val="both"/>
        <w:rPr>
          <w:rFonts w:ascii="Arial" w:hAnsi="Arial" w:cs="Arial"/>
          <w:kern w:val="2"/>
          <w:sz w:val="24"/>
          <w:szCs w:val="24"/>
        </w:rPr>
      </w:pPr>
      <w:r w:rsidRPr="00DA0F35">
        <w:rPr>
          <w:rFonts w:ascii="Arial" w:hAnsi="Arial" w:cs="Arial"/>
          <w:kern w:val="2"/>
          <w:sz w:val="24"/>
          <w:szCs w:val="24"/>
        </w:rPr>
        <w:t xml:space="preserve">4. Hrvatskom zavodu za socijalni rad – Područni ured </w:t>
      </w:r>
      <w:r>
        <w:rPr>
          <w:rFonts w:ascii="Arial" w:hAnsi="Arial" w:cs="Arial"/>
          <w:kern w:val="2"/>
          <w:sz w:val="24"/>
          <w:szCs w:val="24"/>
        </w:rPr>
        <w:t>K.</w:t>
      </w:r>
      <w:r w:rsidRPr="00DA0F35">
        <w:rPr>
          <w:rFonts w:ascii="Arial" w:hAnsi="Arial" w:cs="Arial"/>
          <w:kern w:val="2"/>
          <w:sz w:val="24"/>
          <w:szCs w:val="24"/>
        </w:rPr>
        <w:t>,</w:t>
      </w:r>
    </w:p>
    <w:p w:rsidR="00392EBC" w:rsidP="00392EBC" w:rsidRDefault="00392EBC" w14:paraId="42DC7DA4" w14:textId="77777777">
      <w:pPr>
        <w:spacing w:after="0" w:line="240" w:lineRule="auto"/>
        <w:jc w:val="both"/>
        <w:rPr>
          <w:rFonts w:ascii="Arial" w:hAnsi="Arial" w:eastAsia="Times New Roman" w:cs="Arial"/>
          <w:sz w:val="24"/>
          <w:szCs w:val="24"/>
          <w:lang w:eastAsia="hr-HR"/>
        </w:rPr>
      </w:pPr>
      <w:r w:rsidRPr="00DA0F35">
        <w:rPr>
          <w:rFonts w:ascii="Arial" w:hAnsi="Arial" w:cs="Arial"/>
          <w:kern w:val="2"/>
          <w:sz w:val="24"/>
          <w:szCs w:val="24"/>
        </w:rPr>
        <w:t xml:space="preserve">5. Spis </w:t>
      </w:r>
    </w:p>
    <w:p w:rsidR="00A84661" w:rsidRDefault="00A84661" w14:paraId="1FCCD106" w14:textId="77777777"/>
    <w:sectPr w:rsidR="00A84661" w:rsidSect="00A03D63">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A309D" w:rsidP="00A03D63" w:rsidRDefault="00FA309D" w14:paraId="0C82CFB5" w14:textId="77777777">
      <w:pPr>
        <w:spacing w:after="0" w:line="240" w:lineRule="auto"/>
      </w:pPr>
      <w:r>
        <w:separator/>
      </w:r>
    </w:p>
  </w:endnote>
  <w:endnote w:type="continuationSeparator" w:id="0">
    <w:p w:rsidR="00FA309D" w:rsidP="00A03D63" w:rsidRDefault="00FA309D" w14:paraId="39276E71"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A309D" w:rsidP="00A03D63" w:rsidRDefault="00FA309D" w14:paraId="3E3AA427" w14:textId="77777777">
      <w:pPr>
        <w:spacing w:after="0" w:line="240" w:lineRule="auto"/>
      </w:pPr>
      <w:r>
        <w:separator/>
      </w:r>
    </w:p>
  </w:footnote>
  <w:footnote w:type="continuationSeparator" w:id="0">
    <w:p w:rsidR="00FA309D" w:rsidP="00A03D63" w:rsidRDefault="00FA309D" w14:paraId="39D5B2BC"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630437751"/>
      <w:docPartObj>
        <w:docPartGallery w:val="Page Numbers (Top of Page)"/>
        <w:docPartUnique/>
      </w:docPartObj>
    </w:sdtPr>
    <w:sdtEndPr/>
    <w:sdtContent>
      <w:p w:rsidR="00A03D63" w:rsidP="00A03D63" w:rsidRDefault="00A03D63" w14:paraId="3790410B" w14:textId="77777777">
        <w:pPr>
          <w:pStyle w:val="Bezproreda"/>
          <w:jc w:val="right"/>
          <w:rPr>
            <w:rFonts w:ascii="Arial" w:hAnsi="Arial" w:cs="Arial"/>
            <w:sz w:val="24"/>
            <w:szCs w:val="24"/>
          </w:rPr>
        </w:pPr>
        <w:r w:rsidRPr="00A03D63">
          <w:rPr>
            <w:rFonts w:ascii="Arial" w:hAnsi="Arial" w:cs="Arial"/>
            <w:sz w:val="24"/>
            <w:szCs w:val="24"/>
          </w:rPr>
          <w:fldChar w:fldCharType="begin"/>
        </w:r>
        <w:r w:rsidRPr="00A03D63">
          <w:rPr>
            <w:rFonts w:ascii="Arial" w:hAnsi="Arial" w:cs="Arial"/>
            <w:sz w:val="24"/>
            <w:szCs w:val="24"/>
          </w:rPr>
          <w:instrText>PAGE   \* MERGEFORMAT</w:instrText>
        </w:r>
        <w:r w:rsidRPr="00A03D63">
          <w:rPr>
            <w:rFonts w:ascii="Arial" w:hAnsi="Arial" w:cs="Arial"/>
            <w:sz w:val="24"/>
            <w:szCs w:val="24"/>
          </w:rPr>
          <w:fldChar w:fldCharType="separate"/>
        </w:r>
        <w:r w:rsidRPr="00A03D63">
          <w:rPr>
            <w:rFonts w:ascii="Arial" w:hAnsi="Arial" w:cs="Arial"/>
            <w:sz w:val="24"/>
            <w:szCs w:val="24"/>
          </w:rPr>
          <w:t>2</w:t>
        </w:r>
        <w:r w:rsidRPr="00A03D63">
          <w:rPr>
            <w:rFonts w:ascii="Arial" w:hAnsi="Arial" w:cs="Arial"/>
            <w:sz w:val="24"/>
            <w:szCs w:val="24"/>
          </w:rPr>
          <w:fldChar w:fldCharType="end"/>
        </w:r>
        <w:r w:rsidRPr="00A03D63">
          <w:rPr>
            <w:rFonts w:ascii="Arial" w:hAnsi="Arial" w:cs="Arial"/>
            <w:sz w:val="24"/>
            <w:szCs w:val="24"/>
          </w:rPr>
          <w:t xml:space="preserve">     </w:t>
        </w:r>
        <w:r>
          <w:rPr>
            <w:rFonts w:ascii="Arial" w:hAnsi="Arial" w:cs="Arial"/>
            <w:sz w:val="24"/>
            <w:szCs w:val="24"/>
          </w:rPr>
          <w:t xml:space="preserve">            Poslovni broj:  P Ob-93/2025-47 </w:t>
        </w:r>
      </w:p>
      <w:p w:rsidR="00A03D63" w:rsidRDefault="00FA309D" w14:paraId="341C0742" w14:textId="77777777">
        <w:pPr>
          <w:pStyle w:val="Zaglavlje"/>
          <w:jc w:val="center"/>
        </w:pPr>
      </w:p>
    </w:sdtContent>
  </w:sdt>
  <w:p w:rsidR="00A03D63" w:rsidRDefault="00A03D63" w14:paraId="324F34A9" w14:textId="77777777">
    <w:pPr>
      <w:pStyle w:val="Zaglavlje"/>
    </w:pPr>
  </w:p>
</w:hdr>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EBC"/>
    <w:rsid w:val="00392EBC"/>
    <w:rsid w:val="00843291"/>
    <w:rsid w:val="0089205E"/>
    <w:rsid w:val="00A03D63"/>
    <w:rsid w:val="00A84661"/>
    <w:rsid w:val="00B963B0"/>
    <w:rsid w:val="00CE61CD"/>
    <w:rsid w:val="00D50CC9"/>
    <w:rsid w:val="00FA309D"/>
    <w:rsid w:val="00FE323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0C820B1C"/>
  <w15:docId w15:val="{07897276-7BD7-4633-971F-7F7F1F8C72D6}"/>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392EBC"/>
    <w:pPr>
      <w:spacing w:line="256" w:lineRule="auto"/>
    </w:pPr>
    <w:rPr>
      <w:rFonts w:ascii="Aptos" w:hAnsi="Aptos" w:eastAsia="Aptos" w:cs="Times New Roman"/>
    </w:rPr>
  </w:style>
  <w:style w:type="paragraph" w:styleId="Naslov1">
    <w:name w:val="heading 1"/>
    <w:basedOn w:val="Normal"/>
    <w:next w:val="Normal"/>
    <w:link w:val="Naslov1Char"/>
    <w:uiPriority w:val="9"/>
    <w:qFormat/>
    <w:rsid w:val="00392EBC"/>
    <w:pPr>
      <w:keepNext/>
      <w:keepLines/>
      <w:spacing w:before="360" w:after="80" w:line="259" w:lineRule="auto"/>
      <w:outlineLvl w:val="0"/>
    </w:pPr>
    <w:rPr>
      <w:rFonts w:asciiTheme="majorHAnsi" w:hAnsiTheme="majorHAnsi" w:eastAsiaTheme="majorEastAsia"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392EBC"/>
    <w:pPr>
      <w:keepNext/>
      <w:keepLines/>
      <w:spacing w:before="160" w:after="80" w:line="259" w:lineRule="auto"/>
      <w:outlineLvl w:val="1"/>
    </w:pPr>
    <w:rPr>
      <w:rFonts w:asciiTheme="majorHAnsi" w:hAnsiTheme="majorHAnsi" w:eastAsiaTheme="majorEastAsia"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392EBC"/>
    <w:pPr>
      <w:keepNext/>
      <w:keepLines/>
      <w:spacing w:before="160" w:after="80" w:line="259" w:lineRule="auto"/>
      <w:outlineLvl w:val="2"/>
    </w:pPr>
    <w:rPr>
      <w:rFonts w:asciiTheme="minorHAnsi" w:hAnsiTheme="minorHAnsi"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392EBC"/>
    <w:pPr>
      <w:keepNext/>
      <w:keepLines/>
      <w:spacing w:before="80" w:after="40" w:line="259" w:lineRule="auto"/>
      <w:outlineLvl w:val="3"/>
    </w:pPr>
    <w:rPr>
      <w:rFonts w:asciiTheme="minorHAnsi" w:hAnsiTheme="minorHAnsi"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392EBC"/>
    <w:pPr>
      <w:keepNext/>
      <w:keepLines/>
      <w:spacing w:before="80" w:after="40" w:line="259" w:lineRule="auto"/>
      <w:outlineLvl w:val="4"/>
    </w:pPr>
    <w:rPr>
      <w:rFonts w:asciiTheme="minorHAnsi" w:hAnsiTheme="minorHAnsi"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392EBC"/>
    <w:pPr>
      <w:keepNext/>
      <w:keepLines/>
      <w:spacing w:before="40" w:after="0" w:line="259" w:lineRule="auto"/>
      <w:outlineLvl w:val="5"/>
    </w:pPr>
    <w:rPr>
      <w:rFonts w:asciiTheme="minorHAnsi" w:hAnsiTheme="minorHAnsi"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392EBC"/>
    <w:pPr>
      <w:keepNext/>
      <w:keepLines/>
      <w:spacing w:before="40" w:after="0" w:line="259" w:lineRule="auto"/>
      <w:outlineLvl w:val="6"/>
    </w:pPr>
    <w:rPr>
      <w:rFonts w:asciiTheme="minorHAnsi" w:hAnsiTheme="minorHAnsi"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392EBC"/>
    <w:pPr>
      <w:keepNext/>
      <w:keepLines/>
      <w:spacing w:after="0" w:line="259" w:lineRule="auto"/>
      <w:outlineLvl w:val="7"/>
    </w:pPr>
    <w:rPr>
      <w:rFonts w:asciiTheme="minorHAnsi" w:hAnsiTheme="minorHAnsi"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392EBC"/>
    <w:pPr>
      <w:keepNext/>
      <w:keepLines/>
      <w:spacing w:after="0" w:line="259" w:lineRule="auto"/>
      <w:outlineLvl w:val="8"/>
    </w:pPr>
    <w:rPr>
      <w:rFonts w:asciiTheme="minorHAnsi" w:hAnsiTheme="minorHAnsi" w:eastAsiaTheme="majorEastAsia" w:cstheme="majorBidi"/>
      <w:color w:val="272727" w:themeColor="text1" w:themeTint="D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392EBC"/>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392EBC"/>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392EBC"/>
    <w:rPr>
      <w:rFonts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392EBC"/>
    <w:rPr>
      <w:rFonts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392EBC"/>
    <w:rPr>
      <w:rFonts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392EBC"/>
    <w:rPr>
      <w:rFonts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392EBC"/>
    <w:rPr>
      <w:rFonts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392EBC"/>
    <w:rPr>
      <w:rFonts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392EBC"/>
    <w:rPr>
      <w:rFonts w:eastAsiaTheme="majorEastAsia" w:cstheme="majorBidi"/>
      <w:color w:val="272727" w:themeColor="text1" w:themeTint="D8"/>
    </w:rPr>
  </w:style>
  <w:style w:type="paragraph" w:styleId="Naslov">
    <w:name w:val="Title"/>
    <w:basedOn w:val="Normal"/>
    <w:next w:val="Normal"/>
    <w:link w:val="NaslovChar"/>
    <w:uiPriority w:val="10"/>
    <w:qFormat/>
    <w:rsid w:val="00392EBC"/>
    <w:pPr>
      <w:spacing w:after="80" w:line="240" w:lineRule="auto"/>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392EBC"/>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392EBC"/>
    <w:pPr>
      <w:numPr>
        <w:ilvl w:val="1"/>
      </w:numPr>
      <w:spacing w:line="259" w:lineRule="auto"/>
    </w:pPr>
    <w:rPr>
      <w:rFonts w:asciiTheme="minorHAnsi" w:hAnsiTheme="minorHAnsi" w:eastAsiaTheme="majorEastAsia" w:cstheme="majorBidi"/>
      <w:color w:val="595959" w:themeColor="text1" w:themeTint="A6"/>
      <w:spacing w:val="15"/>
      <w:sz w:val="28"/>
      <w:szCs w:val="28"/>
    </w:rPr>
  </w:style>
  <w:style w:type="character" w:styleId="PodnaslovChar" w:customStyle="true">
    <w:name w:val="Podnaslov Char"/>
    <w:basedOn w:val="Zadanifontodlomka"/>
    <w:link w:val="Podnaslov"/>
    <w:uiPriority w:val="11"/>
    <w:rsid w:val="00392EBC"/>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392EBC"/>
    <w:pPr>
      <w:spacing w:before="160" w:line="259" w:lineRule="auto"/>
      <w:jc w:val="center"/>
    </w:pPr>
    <w:rPr>
      <w:rFonts w:asciiTheme="minorHAnsi" w:hAnsiTheme="minorHAnsi" w:eastAsiaTheme="minorHAnsi" w:cstheme="minorBidi"/>
      <w:i/>
      <w:iCs/>
      <w:color w:val="404040" w:themeColor="text1" w:themeTint="BF"/>
    </w:rPr>
  </w:style>
  <w:style w:type="character" w:styleId="CitatChar" w:customStyle="true">
    <w:name w:val="Citat Char"/>
    <w:basedOn w:val="Zadanifontodlomka"/>
    <w:link w:val="Citat"/>
    <w:uiPriority w:val="29"/>
    <w:rsid w:val="00392EBC"/>
    <w:rPr>
      <w:i/>
      <w:iCs/>
      <w:color w:val="404040" w:themeColor="text1" w:themeTint="BF"/>
    </w:rPr>
  </w:style>
  <w:style w:type="paragraph" w:styleId="Odlomakpopisa">
    <w:name w:val="List Paragraph"/>
    <w:basedOn w:val="Normal"/>
    <w:uiPriority w:val="34"/>
    <w:qFormat/>
    <w:rsid w:val="00392EBC"/>
    <w:pPr>
      <w:spacing w:line="259" w:lineRule="auto"/>
      <w:ind w:left="720"/>
      <w:contextualSpacing/>
    </w:pPr>
    <w:rPr>
      <w:rFonts w:asciiTheme="minorHAnsi" w:hAnsiTheme="minorHAnsi" w:eastAsiaTheme="minorHAnsi" w:cstheme="minorBidi"/>
    </w:rPr>
  </w:style>
  <w:style w:type="character" w:styleId="Jakoisticanje">
    <w:name w:val="Intense Emphasis"/>
    <w:basedOn w:val="Zadanifontodlomka"/>
    <w:uiPriority w:val="21"/>
    <w:qFormat/>
    <w:rsid w:val="00392EBC"/>
    <w:rPr>
      <w:i/>
      <w:iCs/>
      <w:color w:val="0F4761" w:themeColor="accent1" w:themeShade="BF"/>
    </w:rPr>
  </w:style>
  <w:style w:type="paragraph" w:styleId="Naglaencitat">
    <w:name w:val="Intense Quote"/>
    <w:basedOn w:val="Normal"/>
    <w:next w:val="Normal"/>
    <w:link w:val="NaglaencitatChar"/>
    <w:uiPriority w:val="30"/>
    <w:qFormat/>
    <w:rsid w:val="00392EBC"/>
    <w:pPr>
      <w:pBdr>
        <w:top w:val="single" w:color="0F4761" w:themeColor="accent1" w:themeShade="BF" w:sz="4" w:space="10"/>
        <w:bottom w:val="single" w:color="0F4761" w:themeColor="accent1" w:themeShade="BF" w:sz="4" w:space="10"/>
      </w:pBdr>
      <w:spacing w:before="360" w:after="360" w:line="259" w:lineRule="auto"/>
      <w:ind w:left="864" w:right="864"/>
      <w:jc w:val="center"/>
    </w:pPr>
    <w:rPr>
      <w:rFonts w:asciiTheme="minorHAnsi" w:hAnsiTheme="minorHAnsi" w:eastAsiaTheme="minorHAnsi" w:cstheme="minorBidi"/>
      <w:i/>
      <w:iCs/>
      <w:color w:val="0F4761" w:themeColor="accent1" w:themeShade="BF"/>
    </w:rPr>
  </w:style>
  <w:style w:type="character" w:styleId="NaglaencitatChar" w:customStyle="true">
    <w:name w:val="Naglašen citat Char"/>
    <w:basedOn w:val="Zadanifontodlomka"/>
    <w:link w:val="Naglaencitat"/>
    <w:uiPriority w:val="30"/>
    <w:rsid w:val="00392EBC"/>
    <w:rPr>
      <w:i/>
      <w:iCs/>
      <w:color w:val="0F4761" w:themeColor="accent1" w:themeShade="BF"/>
    </w:rPr>
  </w:style>
  <w:style w:type="character" w:styleId="Istaknutareferenca">
    <w:name w:val="Intense Reference"/>
    <w:basedOn w:val="Zadanifontodlomka"/>
    <w:uiPriority w:val="32"/>
    <w:qFormat/>
    <w:rsid w:val="00392EBC"/>
    <w:rPr>
      <w:b/>
      <w:bCs/>
      <w:smallCaps/>
      <w:color w:val="0F4761" w:themeColor="accent1" w:themeShade="BF"/>
      <w:spacing w:val="5"/>
    </w:rPr>
  </w:style>
  <w:style w:type="paragraph" w:styleId="Bezproreda">
    <w:name w:val="No Spacing"/>
    <w:uiPriority w:val="1"/>
    <w:qFormat/>
    <w:rsid w:val="00392EBC"/>
    <w:pPr>
      <w:spacing w:after="0" w:line="240" w:lineRule="auto"/>
    </w:pPr>
    <w:rPr>
      <w:rFonts w:ascii="Aptos" w:hAnsi="Aptos" w:eastAsia="Aptos" w:cs="Times New Roman"/>
    </w:rPr>
  </w:style>
  <w:style w:type="character" w:styleId="Istaknuto">
    <w:name w:val="Emphasis"/>
    <w:qFormat/>
    <w:rsid w:val="00392EBC"/>
    <w:rPr>
      <w:i/>
      <w:iCs/>
    </w:rPr>
  </w:style>
  <w:style w:type="paragraph" w:styleId="Zaglavlje">
    <w:name w:val="header"/>
    <w:basedOn w:val="Normal"/>
    <w:link w:val="ZaglavljeChar"/>
    <w:uiPriority w:val="99"/>
    <w:unhideWhenUsed/>
    <w:rsid w:val="00A03D63"/>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A03D63"/>
    <w:rPr>
      <w:rFonts w:ascii="Aptos" w:hAnsi="Aptos" w:eastAsia="Aptos" w:cs="Times New Roman"/>
    </w:rPr>
  </w:style>
  <w:style w:type="paragraph" w:styleId="Podnoje">
    <w:name w:val="footer"/>
    <w:basedOn w:val="Normal"/>
    <w:link w:val="PodnojeChar"/>
    <w:uiPriority w:val="99"/>
    <w:unhideWhenUsed/>
    <w:rsid w:val="00A03D63"/>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A03D63"/>
    <w:rPr>
      <w:rFonts w:ascii="Aptos" w:hAnsi="Aptos" w:eastAsia="Aptos" w:cs="Times New Roman"/>
    </w:rPr>
  </w:style>
  <w:style w:type="character" w:styleId="Tekstrezerviranogmjesta">
    <w:name w:val="Placeholder Text"/>
    <w:basedOn w:val="Zadanifontodlomka"/>
    <w:uiPriority w:val="99"/>
    <w:semiHidden/>
    <w:rsid w:val="00D50CC9"/>
    <w:rPr>
      <w:color w:val="808080"/>
      <w:bdr w:val="none" w:color="auto" w:sz="0" w:space="0"/>
      <w:shd w:val="clear" w:color="auto" w:fill="auto"/>
    </w:rPr>
  </w:style>
  <w:style w:type="character" w:styleId="eSPISCCParagraphDefaultFont" w:customStyle="true">
    <w:name w:val="eSPIS_CC_Paragraph Default Font"/>
    <w:basedOn w:val="Zadanifontodlomka"/>
    <w:rsid w:val="00D50CC9"/>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D50CC9"/>
    <w:rPr>
      <w:bdr w:val="none" w:color="auto" w:sz="0" w:space="0"/>
      <w:shd w:val="clear" w:color="auto" w:fill="FFFFCC"/>
      <w:lang w:val="hr-HR"/>
    </w:rPr>
  </w:style>
  <w:style w:type="character" w:styleId="PozadinaSvijetloCrvena" w:customStyle="true">
    <w:name w:val="Pozadina_SvijetloCrvena"/>
    <w:basedOn w:val="eSPISCCParagraphDefaultFont"/>
    <w:rsid w:val="00D50CC9"/>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D50CC9"/>
    <w:rPr>
      <w:rFonts w:ascii="Times New Roman" w:hAnsi="Times New Roman" w:cs="Times New Roman"/>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png" Type="http://schemas.openxmlformats.org/officeDocument/2006/relationships/image" Id="rId7"/><Relationship Target="styles.xml" Type="http://schemas.openxmlformats.org/officeDocument/2006/relationships/styles" Id="rId2"/><Relationship Target="../customXml/item1.xml" Type="http://schemas.openxmlformats.org/officeDocument/2006/relationships/customXml" Id="rId1"/><Relationship Target="endnotes.xml" Type="http://schemas.openxmlformats.org/officeDocument/2006/relationships/endnotes" Id="rId6"/><Relationship Target="footnotes.xml" Type="http://schemas.openxmlformats.org/officeDocument/2006/relationships/footnotes" Id="rId5"/><Relationship Target="theme/theme1.xml" Type="http://schemas.openxmlformats.org/officeDocument/2006/relationships/theme" Id="rId10"/><Relationship Target="webSettings.xml" Type="http://schemas.openxmlformats.org/officeDocument/2006/relationships/webSettings" Id="rId4"/><Relationship Target="fontTable.xml" Type="http://schemas.openxmlformats.org/officeDocument/2006/relationships/fontTabl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6. listopada 2026.</izvorni_sadrzaj>
    <derivirana_varijabla naziv="DomainObject.DatumDonosenjaOdluke_1">6.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Martina</izvorni_sadrzaj>
    <derivirana_varijabla naziv="DomainObject.DonositeljOdluke.Ime_1">Martina</derivirana_varijabla>
  </DomainObject.DonositeljOdluke.Ime>
  <DomainObject.DonositeljOdluke.Prezime>
    <izvorni_sadrzaj>Kozar</izvorni_sadrzaj>
    <derivirana_varijabla naziv="DomainObject.DonositeljOdluke.Prezime_1">Kozar</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93</izvorni_sadrzaj>
    <derivirana_varijabla naziv="DomainObject.Predmet.Broj_1">93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10. ožujka 2025.</izvorni_sadrzaj>
    <derivirana_varijabla naziv="DomainObject.Predmet.DatumOsnivanja_1">10. ožujka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600</izvorni_sadrzaj>
    <derivirana_varijabla naziv="DomainObject.Predmet.InicijalnaVrijednost_1">600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PM</izvorni_sadrzaj>
    <derivirana_varijabla naziv="DomainObject.Predmet.Opis_1">PM</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 Ob-93/2025</izvorni_sadrzaj>
    <derivirana_varijabla naziv="DomainObject.Predmet.OznakaBroj_1">P Ob-93/2025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Ivana Bašlin zastupanog po punomoćniku Jelena Košutić</izvorni_sadrzaj>
    <derivirana_varijabla naziv="DomainObject.Predmet.ProtustrankaFormated_1">  Ivana Bašlin zastupanog po punomoćniku Jelena Košutić</derivirana_varijabla>
  </DomainObject.Predmet.ProtustrankaFormated>
  <DomainObject.Predmet.ProtustrankaFormatedOIB>
    <izvorni_sadrzaj>  Ivana Bašlin, OIB 79109842757 zastupanog po punomoćniku Jelena Košutić</izvorni_sadrzaj>
    <derivirana_varijabla naziv="DomainObject.Predmet.ProtustrankaFormatedOIB_1">  Ivana Bašlin, OIB 79109842757 zastupanog po punomoćniku Jelena Košutić</derivirana_varijabla>
  </DomainObject.Predmet.ProtustrankaFormatedOIB>
  <DomainObject.Predmet.ProtustrankaFormatedWithAdress>
    <izvorni_sadrzaj> Ivana Bašlin, ULICA ANDRIJE HEBRANGA 17, 10340 Vrbovec zastupanog po punomoćniku Jelena Košutić</izvorni_sadrzaj>
    <derivirana_varijabla naziv="DomainObject.Predmet.ProtustrankaFormatedWithAdress_1"> Ivana Bašlin, ULICA ANDRIJE HEBRANGA 17, 10340 Vrbovec zastupanog po punomoćniku Jelena Košutić</derivirana_varijabla>
  </DomainObject.Predmet.ProtustrankaFormatedWithAdress>
  <DomainObject.Predmet.ProtustrankaFormatedWithAdressOIB>
    <izvorni_sadrzaj> Ivana Bašlin, OIB 79109842757, ULICA ANDRIJE HEBRANGA 17, 10340 Vrbovec zastupanog po punomoćniku Jelena Košutić</izvorni_sadrzaj>
    <derivirana_varijabla naziv="DomainObject.Predmet.ProtustrankaFormatedWithAdressOIB_1"> Ivana Bašlin, OIB 79109842757, ULICA ANDRIJE HEBRANGA 17, 10340 Vrbovec zastupanog po punomoćniku Jelena Košutić</derivirana_varijabla>
  </DomainObject.Predmet.ProtustrankaFormatedWithAdressOIB>
  <DomainObject.Predmet.ProtustrankaWithAdress>
    <izvorni_sadrzaj>Ivana Bašlin ULICA ANDRIJE HEBRANGA 17, 10340 Vrbovec</izvorni_sadrzaj>
    <derivirana_varijabla naziv="DomainObject.Predmet.ProtustrankaWithAdress_1">Ivana Bašlin ULICA ANDRIJE HEBRANGA 17, 10340 Vrbovec</derivirana_varijabla>
  </DomainObject.Predmet.ProtustrankaWithAdress>
  <DomainObject.Predmet.ProtustrankaWithAdressOIB>
    <izvorni_sadrzaj>Ivana Bašlin, OIB 79109842757, ULICA ANDRIJE HEBRANGA 17, 10340 Vrbovec</izvorni_sadrzaj>
    <derivirana_varijabla naziv="DomainObject.Predmet.ProtustrankaWithAdressOIB_1">Ivana Bašlin, OIB 79109842757, ULICA ANDRIJE HEBRANGA 17, 10340 Vrbovec</derivirana_varijabla>
  </DomainObject.Predmet.ProtustrankaWithAdressOIB>
  <DomainObject.Predmet.ProtustrankaNazivFormated>
    <izvorni_sadrzaj>Ivana Bašlin</izvorni_sadrzaj>
    <derivirana_varijabla naziv="DomainObject.Predmet.ProtustrankaNazivFormated_1">Ivana Bašlin</derivirana_varijabla>
  </DomainObject.Predmet.ProtustrankaNazivFormated>
  <DomainObject.Predmet.ProtustrankaNazivFormatedOIB>
    <izvorni_sadrzaj>Ivana Bašlin, OIB 79109842757</izvorni_sadrzaj>
    <derivirana_varijabla naziv="DomainObject.Predmet.ProtustrankaNazivFormatedOIB_1">Ivana Bašlin, OIB 79109842757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 2</izvorni_sadrzaj>
    <derivirana_varijabla naziv="DomainObject.Predmet.Referada.Naziv_1">REF 2</derivirana_varijabla>
  </DomainObject.Predmet.Referada.Naziv>
  <DomainObject.Predmet.Referada.Oznaka>
    <izvorni_sadrzaj>REF 2</izvorni_sadrzaj>
    <derivirana_varijabla naziv="DomainObject.Predmet.Referada.Oznaka_1">REF 2</derivirana_varijabla>
  </DomainObject.Predmet.Referada.Oznaka>
  <DomainObject.Predmet.Referada.Prostorija.Naziv>
    <izvorni_sadrzaj>SOBA 23/1</izvorni_sadrzaj>
    <derivirana_varijabla naziv="DomainObject.Predmet.Referada.Prostorija.Naziv_1">SOBA 23/1</derivirana_varijabla>
  </DomainObject.Predmet.Referada.Prostorija.Naziv>
  <DomainObject.Predmet.Referada.Prostorija.Oznaka>
    <izvorni_sadrzaj>2</izvorni_sadrzaj>
    <derivirana_varijabla naziv="DomainObject.Predmet.Referada.Prostorija.Oznaka_1">2</derivirana_varijabla>
  </DomainObject.Predmet.Referada.Prostorija.Oznaka>
  <DomainObject.Predmet.Referada.Sud.Naziv>
    <izvorni_sadrzaj>Općinski sud u Bjelovaru</izvorni_sadrzaj>
    <derivirana_varijabla naziv="DomainObject.Predmet.Referada.Sud.Naziv_1">Općinski sud u Bjelovaru</derivirana_varijabla>
  </DomainObject.Predmet.Referada.Sud.Naziv>
  <DomainObject.Predmet.Referada.Sudac>
    <izvorni_sadrzaj>Martina Kozar</izvorni_sadrzaj>
    <derivirana_varijabla naziv="DomainObject.Predmet.Referada.Sudac_1">Martina Kozar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Zdravko Bugarin zastupanog po punomoćniku Vesna Rajić; Hrvatski zavod za socijalni rad, Križevci; Hrvatski zavod za socijalni rad, Vrbovec</izvorni_sadrzaj>
    <derivirana_varijabla naziv="DomainObject.Predmet.StrankaFormated_1">  Zdravko Bugarin zastupanog po punomoćniku Vesna Rajić; Hrvatski zavod za socijalni rad, Križevci; Hrvatski zavod za socijalni rad, Vrbovec</derivirana_varijabla>
  </DomainObject.Predmet.StrankaFormated>
  <DomainObject.Predmet.StrankaFormatedOIB>
    <izvorni_sadrzaj>  Zdravko Bugarin, OIB 23818658500 zastupanog po punomoćniku Vesna Rajić; Hrvatski zavod za socijalni rad, Križevci, OIB 52966791065; Hrvatski zavod za socijalni rad, Vrbovec, OIB 52966791065</izvorni_sadrzaj>
    <derivirana_varijabla naziv="DomainObject.Predmet.StrankaFormatedOIB_1">  Zdravko Bugarin, OIB 23818658500 zastupanog po punomoćniku Vesna Rajić; Hrvatski zavod za socijalni rad, Križevci, OIB 52966791065; Hrvatski zavod za socijalni rad, Vrbovec, OIB 52966791065</derivirana_varijabla>
  </DomainObject.Predmet.StrankaFormatedOIB>
  <DomainObject.Predmet.StrankaFormatedWithAdress>
    <izvorni_sadrzaj> Zdravko Bugarin, BUGARINI 7, 48260 Kamešnica zastupanog po punomoćniku Vesna Rajić; Hrvatski zavod za socijalni rad, Križevci, Ulica Ivana Dežmana 6, 10000 Zagreb; Hrvatski zavod za socijalni rad, Vrbovec, Ulica Ivana Dežmana 6, 10000 Zagreb</izvorni_sadrzaj>
    <derivirana_varijabla naziv="DomainObject.Predmet.StrankaFormatedWithAdress_1"> Zdravko Bugarin, BUGARINI 7, 48260 Kamešnica zastupanog po punomoćniku Vesna Rajić; Hrvatski zavod za socijalni rad, Križevci, Ulica Ivana Dežmana 6, 10000 Zagreb; Hrvatski zavod za socijalni rad, Vrbovec, Ulica Ivana Dežmana 6, 10000 Zagreb</derivirana_varijabla>
  </DomainObject.Predmet.StrankaFormatedWithAdress>
  <DomainObject.Predmet.StrankaFormatedWithAdressOIB>
    <izvorni_sadrzaj> Zdravko Bugarin, OIB 23818658500, BUGARINI 7, 48260 Kamešnica zastupanog po punomoćniku Vesna Rajić; Hrvatski zavod za socijalni rad, Križevci, OIB 52966791065, Ulica Ivana Dežmana 6, 10000 Zagreb; Hrvatski zavod za socijalni rad, Vrbovec, OIB 52966791065, Ulica Ivana Dežmana 6, 10000 Zagreb</izvorni_sadrzaj>
    <derivirana_varijabla naziv="DomainObject.Predmet.StrankaFormatedWithAdressOIB_1"> Zdravko Bugarin, OIB 23818658500, BUGARINI 7, 48260 Kamešnica zastupanog po punomoćniku Vesna Rajić; Hrvatski zavod za socijalni rad, Križevci, OIB 52966791065, Ulica Ivana Dežmana 6, 10000 Zagreb; Hrvatski zavod za socijalni rad, Vrbovec, OIB 52966791065, Ulica Ivana Dežmana 6, 10000 Zagreb</derivirana_varijabla>
  </DomainObject.Predmet.StrankaFormatedWithAdressOIB>
  <DomainObject.Predmet.StrankaWithAdress>
    <izvorni_sadrzaj>Zdravko Bugarin BUGARINI 7,48260 Kamešnica,Hrvatski zavod za socijalni rad, Križevci Ulica Ivana Dežmana 6,10000 Zagreb,Hrvatski zavod za socijalni rad, Vrbovec Ulica Ivana Dežmana 6,10000 Zagreb</izvorni_sadrzaj>
    <derivirana_varijabla naziv="DomainObject.Predmet.StrankaWithAdress_1">Zdravko Bugarin BUGARINI 7,48260 Kamešnica,Hrvatski zavod za socijalni rad, Križevci Ulica Ivana Dežmana 6,10000 Zagreb,Hrvatski zavod za socijalni rad, Vrbovec Ulica Ivana Dežmana 6,10000 Zagreb</derivirana_varijabla>
  </DomainObject.Predmet.StrankaWithAdress>
  <DomainObject.Predmet.StrankaWithAdressOIB>
    <izvorni_sadrzaj>Zdravko Bugarin, OIB 23818658500, BUGARINI 7,48260 Kamešnica,Hrvatski zavod za socijalni rad, Križevci, OIB 52966791065, Ulica Ivana Dežmana 6,10000 Zagreb,Hrvatski zavod za socijalni rad, Vrbovec, OIB 52966791065, Ulica Ivana Dežmana 6,10000 Zagreb</izvorni_sadrzaj>
    <derivirana_varijabla naziv="DomainObject.Predmet.StrankaWithAdressOIB_1">Zdravko Bugarin, OIB 23818658500, BUGARINI 7,48260 Kamešnica,Hrvatski zavod za socijalni rad, Križevci, OIB 52966791065, Ulica Ivana Dežmana 6,10000 Zagreb,Hrvatski zavod za socijalni rad, Vrbovec, OIB 52966791065, Ulica Ivana Dežmana 6,10000 Zagreb</derivirana_varijabla>
  </DomainObject.Predmet.StrankaWithAdressOIB>
  <DomainObject.Predmet.StrankaNazivFormated>
    <izvorni_sadrzaj>Zdravko Bugarin,Hrvatski zavod za socijalni rad, Križevci,Hrvatski zavod za socijalni rad, Vrbovec</izvorni_sadrzaj>
    <derivirana_varijabla naziv="DomainObject.Predmet.StrankaNazivFormated_1">Zdravko Bugarin,Hrvatski zavod za socijalni rad, Križevci,Hrvatski zavod za socijalni rad, Vrbovec</derivirana_varijabla>
  </DomainObject.Predmet.StrankaNazivFormated>
  <DomainObject.Predmet.StrankaNazivFormatedOIB>
    <izvorni_sadrzaj>Zdravko Bugarin, OIB 23818658500,Hrvatski zavod za socijalni rad, Križevci, OIB 52966791065,Hrvatski zavod za socijalni rad, Vrbovec, OIB 52966791065</izvorni_sadrzaj>
    <derivirana_varijabla naziv="DomainObject.Predmet.StrankaNazivFormatedOIB_1">Zdravko Bugarin, OIB 23818658500,Hrvatski zavod za socijalni rad, Križevci, OIB 52966791065,Hrvatski zavod za socijalni rad, Vrbovec, OIB 52966791065</derivirana_varijabla>
  </DomainObject.Predmet.StrankaNazivFormatedOIB>
  <DomainObject.Predmet.Sud.Adresa.Naselje>
    <izvorni_sadrzaj>Bjelovar</izvorni_sadrzaj>
    <derivirana_varijabla naziv="DomainObject.Predmet.Sud.Adresa.Naselje_1">Bjelovar</derivirana_varijabla>
  </DomainObject.Predmet.Sud.Adresa.Naselje>
  <DomainObject.Predmet.Sud.Adresa.NaseljeLokativ>
    <izvorni_sadrzaj>Bjelovaru</izvorni_sadrzaj>
    <derivirana_varijabla naziv="DomainObject.Predmet.Sud.Adresa.NaseljeLokativ_1">Bjelovaru</derivirana_varijabla>
  </DomainObject.Predmet.Sud.Adresa.NaseljeLokativ>
  <DomainObject.Predmet.Sud.Adresa.PostBroj>
    <izvorni_sadrzaj>43000</izvorni_sadrzaj>
    <derivirana_varijabla naziv="DomainObject.Predmet.Sud.Adresa.PostBroj_1">43000</derivirana_varijabla>
  </DomainObject.Predmet.Sud.Adresa.PostBroj>
  <DomainObject.Predmet.Sud.Adresa.UlicaIKBR>
    <izvorni_sadrzaj>Josipa Jelačića 3</izvorni_sadrzaj>
    <derivirana_varijabla naziv="DomainObject.Predmet.Sud.Adresa.UlicaIKBR_1">Josipa Jelačića 3</derivirana_varijabla>
  </DomainObject.Predmet.Sud.Adresa.UlicaIKBR>
  <DomainObject.Predmet.Sud.Naziv>
    <izvorni_sadrzaj>Općinski sud u Bjelovaru</izvorni_sadrzaj>
    <derivirana_varijabla naziv="DomainObject.Predmet.Sud.Naziv_1">Općinski sud u Bjelovaru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 2</izvorni_sadrzaj>
    <derivirana_varijabla naziv="DomainObject.Predmet.TrenutnaLokacijaSpisa.Naziv_1">REF 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Bjelovaru</izvorni_sadrzaj>
    <derivirana_varijabla naziv="DomainObject.Predmet.TrenutnaLokacijaSpisa.Sud.Naziv_1">Općinski sud u Bjelovaru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PARNIČNA PISARNICA</izvorni_sadrzaj>
    <derivirana_varijabla naziv="DomainObject.Predmet.UstrojstvenaJedinicaVodi.Naziv_1">PARNIČNA PISARNICA</derivirana_varijabla>
  </DomainObject.Predmet.UstrojstvenaJedinicaVodi.Naziv>
  <DomainObject.Predmet.UstrojstvenaJedinicaVodi.Oznaka>
    <izvorni_sadrzaj>PARNIČNA PISARNICA</izvorni_sadrzaj>
    <derivirana_varijabla naziv="DomainObject.Predmet.UstrojstvenaJedinicaVodi.Oznaka_1">PARNIČNA PISARNICA</derivirana_varijabla>
  </DomainObject.Predmet.UstrojstvenaJedinicaVodi.Oznaka>
  <DomainObject.Predmet.UstrojstvenaJedinicaVodi.Prostorija.Naziv>
    <izvorni_sadrzaj>SOBA 8</izvorni_sadrzaj>
    <derivirana_varijabla naziv="DomainObject.Predmet.UstrojstvenaJedinicaVodi.Prostorija.Naziv_1">SOBA 8</derivirana_varijabla>
  </DomainObject.Predmet.UstrojstvenaJedinicaVodi.Prostorija.Naziv>
  <DomainObject.Predmet.UstrojstvenaJedinicaVodi.Prostorija.Oznaka>
    <izvorni_sadrzaj>8</izvorni_sadrzaj>
    <derivirana_varijabla naziv="DomainObject.Predmet.UstrojstvenaJedinicaVodi.Prostorija.Oznaka_1">8</derivirana_varijabla>
  </DomainObject.Predmet.UstrojstvenaJedinicaVodi.Prostorija.Oznaka>
  <DomainObject.Predmet.UstrojstvenaJedinicaVodi.Sud.Naziv>
    <izvorni_sadrzaj>Općinski sud u Bjelovaru</izvorni_sadrzaj>
    <derivirana_varijabla naziv="DomainObject.Predmet.UstrojstvenaJedinicaVodi.Sud.Naziv_1">Općinski sud u Bjelovaru</derivirana_varijabla>
  </DomainObject.Predmet.UstrojstvenaJedinicaVodi.Sud.Naziv>
  <DomainObject.Predmet.VrstaSpora.Naziv>
    <izvorni_sadrzaj>Spor o ostvarivanju osobnih odnosa</izvorni_sadrzaj>
    <derivirana_varijabla naziv="DomainObject.Predmet.VrstaSpora.Naziv_1">Spor o ostvarivanju osobnih odnosa</derivirana_varijabla>
  </DomainObject.Predmet.VrstaSpora.Naziv>
  <DomainObject.Predmet.Zapisnicar>
    <izvorni_sadrzaj>Romana Hrg</izvorni_sadrzaj>
    <derivirana_varijabla naziv="DomainObject.Predmet.Zapisnicar_1">Romana Hrg</derivirana_varijabla>
  </DomainObject.Predmet.Zapisnicar>
  <DomainObject.Predmet.StrankaListFormated>
    <izvorni_sadrzaj>
      <item>Zdravko Bugarin zastupanog po punomoćniku Vesna Rajić</item>
      <item>Hrvatski zavod za socijalni rad, Križevci</item>
      <item>Hrvatski zavod za socijalni rad, Vrbovec</item>
    </izvorni_sadrzaj>
    <derivirana_varijabla naziv="DomainObject.Predmet.StrankaListFormated_1">
      <item>Zdravko Bugarin zastupanog po punomoćniku Vesna Rajić</item>
      <item>Hrvatski zavod za socijalni rad, Križevci</item>
      <item>Hrvatski zavod za socijalni rad, Vrbovec</item>
    </derivirana_varijabla>
  </DomainObject.Predmet.StrankaListFormated>
  <DomainObject.Predmet.StrankaListFormatedOIB>
    <izvorni_sadrzaj>
      <item>Zdravko Bugarin, OIB 23818658500 zastupanog po punomoćniku Vesna Rajić</item>
      <item>Hrvatski zavod za socijalni rad, Križevci, OIB 52966791065</item>
      <item>Hrvatski zavod za socijalni rad, Vrbovec, OIB 52966791065</item>
    </izvorni_sadrzaj>
    <derivirana_varijabla naziv="DomainObject.Predmet.StrankaListFormatedOIB_1">
      <item>Zdravko Bugarin, OIB 23818658500 zastupanog po punomoćniku Vesna Rajić</item>
      <item>Hrvatski zavod za socijalni rad, Križevci, OIB 52966791065</item>
      <item>Hrvatski zavod za socijalni rad, Vrbovec, OIB 52966791065</item>
    </derivirana_varijabla>
  </DomainObject.Predmet.StrankaListFormatedOIB>
  <DomainObject.Predmet.StrankaListFormatedWithAdress>
    <izvorni_sadrzaj>
      <item>Zdravko Bugarin, BUGARINI 7, 48260 Kamešnica zastupanog po punomoćniku Vesna Rajić</item>
      <item>Hrvatski zavod za socijalni rad, Križevci, Ulica Ivana Dežmana 6, 10000 Zagreb</item>
      <item>Hrvatski zavod za socijalni rad, Vrbovec, Ulica Ivana Dežmana 6, 10000 Zagreb</item>
    </izvorni_sadrzaj>
    <derivirana_varijabla naziv="DomainObject.Predmet.StrankaListFormatedWithAdress_1">
      <item>Zdravko Bugarin, BUGARINI 7, 48260 Kamešnica zastupanog po punomoćniku Vesna Rajić</item>
      <item>Hrvatski zavod za socijalni rad, Križevci, Ulica Ivana Dežmana 6, 10000 Zagreb</item>
      <item>Hrvatski zavod za socijalni rad, Vrbovec, Ulica Ivana Dežmana 6, 10000 Zagreb</item>
    </derivirana_varijabla>
  </DomainObject.Predmet.StrankaListFormatedWithAdress>
  <DomainObject.Predmet.StrankaListFormatedWithAdressOIB>
    <izvorni_sadrzaj>
      <item>Zdravko Bugarin, OIB 23818658500, BUGARINI 7, 48260 Kamešnica zastupanog po punomoćniku Vesna Rajić</item>
      <item>Hrvatski zavod za socijalni rad, Križevci, OIB 52966791065, Ulica Ivana Dežmana 6, 10000 Zagreb</item>
      <item>Hrvatski zavod za socijalni rad, Vrbovec, OIB 52966791065, Ulica Ivana Dežmana 6, 10000 Zagreb</item>
    </izvorni_sadrzaj>
    <derivirana_varijabla naziv="DomainObject.Predmet.StrankaListFormatedWithAdressOIB_1">
      <item>Zdravko Bugarin, OIB 23818658500, BUGARINI 7, 48260 Kamešnica zastupanog po punomoćniku Vesna Rajić</item>
      <item>Hrvatski zavod za socijalni rad, Križevci, OIB 52966791065, Ulica Ivana Dežmana 6, 10000 Zagreb</item>
      <item>Hrvatski zavod za socijalni rad, Vrbovec, OIB 52966791065, Ulica Ivana Dežmana 6, 10000 Zagreb</item>
    </derivirana_varijabla>
  </DomainObject.Predmet.StrankaListFormatedWithAdressOIB>
  <DomainObject.Predmet.StrankaListNazivFormated>
    <izvorni_sadrzaj>
      <item>Zdravko Bugarin</item>
      <item>Hrvatski zavod za socijalni rad, Križevci</item>
      <item>Hrvatski zavod za socijalni rad, Vrbovec</item>
    </izvorni_sadrzaj>
    <derivirana_varijabla naziv="DomainObject.Predmet.StrankaListNazivFormated_1">
      <item>Zdravko Bugarin</item>
      <item>Hrvatski zavod za socijalni rad, Križevci</item>
      <item>Hrvatski zavod za socijalni rad, Vrbovec</item>
    </derivirana_varijabla>
  </DomainObject.Predmet.StrankaListNazivFormated>
  <DomainObject.Predmet.StrankaListNazivFormatedOIB>
    <izvorni_sadrzaj>
      <item>Zdravko Bugarin, OIB 23818658500</item>
      <item>Hrvatski zavod za socijalni rad, Križevci, OIB 52966791065</item>
      <item>Hrvatski zavod za socijalni rad, Vrbovec, OIB 52966791065</item>
    </izvorni_sadrzaj>
    <derivirana_varijabla naziv="DomainObject.Predmet.StrankaListNazivFormatedOIB_1">
      <item>Zdravko Bugarin, OIB 23818658500</item>
      <item>Hrvatski zavod za socijalni rad, Križevci, OIB 52966791065</item>
      <item>Hrvatski zavod za socijalni rad, Vrbovec, OIB 52966791065</item>
    </derivirana_varijabla>
  </DomainObject.Predmet.StrankaListNazivFormatedOIB>
  <DomainObject.Predmet.ProtuStrankaListFormated>
    <izvorni_sadrzaj>
      <item>Ivana Bašlin zastupanog po punomoćniku Jelena Košutić</item>
    </izvorni_sadrzaj>
    <derivirana_varijabla naziv="DomainObject.Predmet.ProtuStrankaListFormated_1">
      <item>Ivana Bašlin zastupanog po punomoćniku Jelena Košutić</item>
    </derivirana_varijabla>
  </DomainObject.Predmet.ProtuStrankaListFormated>
  <DomainObject.Predmet.ProtuStrankaListFormatedOIB>
    <izvorni_sadrzaj>
      <item>Ivana Bašlin, OIB 79109842757 zastupanog po punomoćniku Jelena Košutić</item>
    </izvorni_sadrzaj>
    <derivirana_varijabla naziv="DomainObject.Predmet.ProtuStrankaListFormatedOIB_1">
      <item>Ivana Bašlin, OIB 79109842757 zastupanog po punomoćniku Jelena Košutić</item>
    </derivirana_varijabla>
  </DomainObject.Predmet.ProtuStrankaListFormatedOIB>
  <DomainObject.Predmet.ProtuStrankaListFormatedWithAdress>
    <izvorni_sadrzaj>
      <item>Ivana Bašlin, ULICA ANDRIJE HEBRANGA 17, 10340 Vrbovec zastupanog po punomoćniku Jelena Košutić</item>
    </izvorni_sadrzaj>
    <derivirana_varijabla naziv="DomainObject.Predmet.ProtuStrankaListFormatedWithAdress_1">
      <item>Ivana Bašlin, ULICA ANDRIJE HEBRANGA 17, 10340 Vrbovec zastupanog po punomoćniku Jelena Košutić</item>
    </derivirana_varijabla>
  </DomainObject.Predmet.ProtuStrankaListFormatedWithAdress>
  <DomainObject.Predmet.ProtuStrankaListFormatedWithAdressOIB>
    <izvorni_sadrzaj>
      <item>Ivana Bašlin, OIB 79109842757, ULICA ANDRIJE HEBRANGA 17, 10340 Vrbovec zastupanog po punomoćniku Jelena Košutić</item>
    </izvorni_sadrzaj>
    <derivirana_varijabla naziv="DomainObject.Predmet.ProtuStrankaListFormatedWithAdressOIB_1">
      <item>Ivana Bašlin, OIB 79109842757, ULICA ANDRIJE HEBRANGA 17, 10340 Vrbovec zastupanog po punomoćniku Jelena Košutić</item>
    </derivirana_varijabla>
  </DomainObject.Predmet.ProtuStrankaListFormatedWithAdressOIB>
  <DomainObject.Predmet.ProtuStrankaListNazivFormated>
    <izvorni_sadrzaj>
      <item>Ivana Bašlin</item>
    </izvorni_sadrzaj>
    <derivirana_varijabla naziv="DomainObject.Predmet.ProtuStrankaListNazivFormated_1">
      <item>Ivana Bašlin</item>
    </derivirana_varijabla>
  </DomainObject.Predmet.ProtuStrankaListNazivFormated>
  <DomainObject.Predmet.ProtuStrankaListNazivFormatedOIB>
    <izvorni_sadrzaj>
      <item>Ivana Bašlin, OIB 79109842757</item>
    </izvorni_sadrzaj>
    <derivirana_varijabla naziv="DomainObject.Predmet.ProtuStrankaListNazivFormatedOIB_1">
      <item>Ivana Bašlin, OIB 79109842757</item>
    </derivirana_varijabla>
  </DomainObject.Predmet.ProtuStrankaListNazivFormatedOIB>
  <DomainObject.Predmet.OstaliListFormated>
    <izvorni_sadrzaj>
      <item>Vesna Rajić punomoćnik sudionika u postupku Zdravko Bugarin</item>
      <item>Ivana Pilek</item>
      <item>Jelena Košutić punomoćnik sudionika u postupku Ivana Bašlin</item>
      <item>Kristina Baričević</item>
    </izvorni_sadrzaj>
    <derivirana_varijabla naziv="DomainObject.Predmet.OstaliListFormated_1">
      <item>Vesna Rajić punomoćnik sudionika u postupku Zdravko Bugarin</item>
      <item>Ivana Pilek</item>
      <item>Jelena Košutić punomoćnik sudionika u postupku Ivana Bašlin</item>
      <item>Kristina Baričević</item>
    </derivirana_varijabla>
  </DomainObject.Predmet.OstaliListFormated>
  <DomainObject.Predmet.OstaliListFormatedOIB>
    <izvorni_sadrzaj>
      <item>Vesna Rajić, OIB 88427674112 punomoćnik sudionika u postupku Zdravko Bugarin</item>
      <item>Ivana Pilek, OIB 58794338343</item>
      <item>Jelena Košutić, OIB 79437508394 punomoćnik sudionika u postupku Ivana Bašlin</item>
      <item>Kristina Baričević, OIB 31163063549</item>
    </izvorni_sadrzaj>
    <derivirana_varijabla naziv="DomainObject.Predmet.OstaliListFormatedOIB_1">
      <item>Vesna Rajić, OIB 88427674112 punomoćnik sudionika u postupku Zdravko Bugarin</item>
      <item>Ivana Pilek, OIB 58794338343</item>
      <item>Jelena Košutić, OIB 79437508394 punomoćnik sudionika u postupku Ivana Bašlin</item>
      <item>Kristina Baričević, OIB 31163063549</item>
    </derivirana_varijabla>
  </DomainObject.Predmet.OstaliListFormatedOIB>
  <DomainObject.Predmet.OstaliListFormatedWithAdress>
    <izvorni_sadrzaj>
      <item>Vesna Rajić, Svetokriška 19, 48260 Križevci punomoćnik sudionika u postupku Zdravko Bugarin</item>
      <item>Ivana Pilek, Ulica Nikole Tricka 5, 33000 Virovitica</item>
      <item>Jelena Košutić, Bjelovarska 51, 10360 Sesvete punomoćnik sudionika u postupku Ivana Bašlin</item>
      <item>Kristina Baričević, NINSKA 9a, 10360 Sesvete</item>
    </izvorni_sadrzaj>
    <derivirana_varijabla naziv="DomainObject.Predmet.OstaliListFormatedWithAdress_1">
      <item>Vesna Rajić, Svetokriška 19, 48260 Križevci punomoćnik sudionika u postupku Zdravko Bugarin</item>
      <item>Ivana Pilek, Ulica Nikole Tricka 5, 33000 Virovitica</item>
      <item>Jelena Košutić, Bjelovarska 51, 10360 Sesvete punomoćnik sudionika u postupku Ivana Bašlin</item>
      <item>Kristina Baričević, NINSKA 9a, 10360 Sesvete</item>
    </derivirana_varijabla>
  </DomainObject.Predmet.OstaliListFormatedWithAdress>
  <DomainObject.Predmet.OstaliListFormatedWithAdressOIB>
    <izvorni_sadrzaj>
      <item>Vesna Rajić, OIB 88427674112, Svetokriška 19, 48260 Križevci punomoćnik sudionika u postupku Zdravko Bugarin</item>
      <item>Ivana Pilek, OIB 58794338343, Ulica Nikole Tricka 5, 33000 Virovitica</item>
      <item>Jelena Košutić, OIB 79437508394, Bjelovarska 51, 10360 Sesvete punomoćnik sudionika u postupku Ivana Bašlin</item>
      <item>Kristina Baričević, OIB 31163063549, NINSKA 9a, 10360 Sesvete</item>
    </izvorni_sadrzaj>
    <derivirana_varijabla naziv="DomainObject.Predmet.OstaliListFormatedWithAdressOIB_1">
      <item>Vesna Rajić, OIB 88427674112, Svetokriška 19, 48260 Križevci punomoćnik sudionika u postupku Zdravko Bugarin</item>
      <item>Ivana Pilek, OIB 58794338343, Ulica Nikole Tricka 5, 33000 Virovitica</item>
      <item>Jelena Košutić, OIB 79437508394, Bjelovarska 51, 10360 Sesvete punomoćnik sudionika u postupku Ivana Bašlin</item>
      <item>Kristina Baričević, OIB 31163063549, NINSKA 9a, 10360 Sesvete</item>
    </derivirana_varijabla>
  </DomainObject.Predmet.OstaliListFormatedWithAdressOIB>
  <DomainObject.Predmet.OstaliListNazivFormated>
    <izvorni_sadrzaj>
      <item>Vesna Rajić</item>
      <item>Ivana Pilek</item>
      <item>Jelena Košutić</item>
      <item>Kristina Baričević</item>
    </izvorni_sadrzaj>
    <derivirana_varijabla naziv="DomainObject.Predmet.OstaliListNazivFormated_1">
      <item>Vesna Rajić</item>
      <item>Ivana Pilek</item>
      <item>Jelena Košutić</item>
      <item>Kristina Baričević</item>
    </derivirana_varijabla>
  </DomainObject.Predmet.OstaliListNazivFormated>
  <DomainObject.Predmet.OstaliListNazivFormatedOIB>
    <izvorni_sadrzaj>
      <item>Vesna Rajić, OIB 88427674112</item>
      <item>Ivana Pilek, OIB 58794338343</item>
      <item>Jelena Košutić, OIB 79437508394</item>
      <item>Kristina Baričević, OIB 31163063549</item>
    </izvorni_sadrzaj>
    <derivirana_varijabla naziv="DomainObject.Predmet.OstaliListNazivFormatedOIB_1">
      <item>Vesna Rajić, OIB 88427674112</item>
      <item>Ivana Pilek, OIB 58794338343</item>
      <item>Jelena Košutić, OIB 79437508394</item>
      <item>Kristina Baričević, OIB 31163063549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Bjelovaru</izvorni_sadrzaj>
    <derivirana_varijabla naziv="DomainObject.Predmet.Sud.Parent.Naziv_1">Županijski sud u Bjelovaru</derivirana_varijabla>
  </DomainObject.Predmet.Sud.Parent.Naziv>
  <DomainObject.Predmet.FunkcijaOsobe>
    <izvorni_sadrzaj/>
    <derivirana_varijabla naziv="DomainObject.Predmet.FunkcijaOsobe_1"/>
  </DomainObject.Predmet.FunkcijaOsobe>
  <DomainObject.Datum>
    <izvorni_sadrzaj>6. listopada 2026.</izvorni_sadrzaj>
    <derivirana_varijabla naziv="DomainObject.Datum_1">6. listopada 2026.</derivirana_varijabla>
  </DomainObject.Datum>
  <DomainObject.PoslovniBrojDokumenta>
    <izvorni_sadrzaj/>
    <derivirana_varijabla naziv="DomainObject.PoslovniBrojDokumenta_1"/>
  </DomainObject.PoslovniBrojDokumenta>
  <DomainObject.Predmet.StrankaIDrugi>
    <izvorni_sadrzaj>Zdravko Bugarin i dr.</izvorni_sadrzaj>
    <derivirana_varijabla naziv="DomainObject.Predmet.StrankaIDrugi_1">Zdravko Bugarin i dr.</derivirana_varijabla>
  </DomainObject.Predmet.StrankaIDrugi>
  <DomainObject.Predmet.ProtustrankaIDrugi>
    <izvorni_sadrzaj>Ivana Bašlin</izvorni_sadrzaj>
    <derivirana_varijabla naziv="DomainObject.Predmet.ProtustrankaIDrugi_1">Ivana Bašlin</derivirana_varijabla>
  </DomainObject.Predmet.ProtustrankaIDrugi>
  <DomainObject.Predmet.StrankaIDrugiAdressOIB>
    <izvorni_sadrzaj>Zdravko Bugarin, OIB 23818658500, BUGARINI 7, 48260 Kamešnica i dr.</izvorni_sadrzaj>
    <derivirana_varijabla naziv="DomainObject.Predmet.StrankaIDrugiAdressOIB_1">Zdravko Bugarin, OIB 23818658500, BUGARINI 7, 48260 Kamešnica i dr.</derivirana_varijabla>
  </DomainObject.Predmet.StrankaIDrugiAdressOIB>
  <DomainObject.Predmet.ProtustrankaIDrugiAdressOIB>
    <izvorni_sadrzaj>Ivana Bašlin, OIB 79109842757, ULICA ANDRIJE HEBRANGA 17, 10340 Vrbovec</izvorni_sadrzaj>
    <derivirana_varijabla naziv="DomainObject.Predmet.ProtustrankaIDrugiAdressOIB_1">Ivana Bašlin, OIB 79109842757, ULICA ANDRIJE HEBRANGA 17, 10340 Vrbovec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Zdravko Bugarin</item>
      <item>Ivana Bašlin</item>
      <item>Vesna Rajić</item>
      <item>Hrvatski zavod za socijalni rad, Križevci</item>
      <item>Hrvatski zavod za socijalni rad, Vrbovec</item>
      <item>Ivana Pilek</item>
      <item>Jelena Košutić</item>
      <item>Kristina Baričević</item>
    </izvorni_sadrzaj>
    <derivirana_varijabla naziv="DomainObject.Predmet.SudioniciListNaziv_1">
      <item>Zdravko Bugarin</item>
      <item>Ivana Bašlin</item>
      <item>Vesna Rajić</item>
      <item>Hrvatski zavod za socijalni rad, Križevci</item>
      <item>Hrvatski zavod za socijalni rad, Vrbovec</item>
      <item>Ivana Pilek</item>
      <item>Jelena Košutić</item>
      <item>Kristina Baričević</item>
    </derivirana_varijabla>
  </DomainObject.Predmet.SudioniciListNaziv>
  <DomainObject.Predmet.SudioniciListAdressOIB>
    <izvorni_sadrzaj>
      <item>Zdravko Bugarin, OIB 23818658500, BUGARINI 7,48260 Kamešnica</item>
      <item>Ivana Bašlin, OIB 79109842757, ULICA ANDRIJE HEBRANGA 17,10340 Vrbovec</item>
      <item>Vesna Rajić, OIB 88427674112, Svetokriška 19,48260 Križevci</item>
      <item>Hrvatski zavod za socijalni rad, Križevci, OIB 52966791065, Ulica Ivana Dežmana 6,10000 Zagreb</item>
      <item>Hrvatski zavod za socijalni rad, Vrbovec, OIB 52966791065, Ulica Ivana Dežmana 6,10000 Zagreb</item>
      <item>Ivana Pilek, OIB 58794338343, Ulica Nikole Tricka 5,33000 Virovitica</item>
      <item>Jelena Košutić, OIB 79437508394, Bjelovarska 51,10360 Sesvete</item>
      <item>Kristina Baričević, OIB 31163063549, NINSKA 9a,10360 Sesvete</item>
    </izvorni_sadrzaj>
    <derivirana_varijabla naziv="DomainObject.Predmet.SudioniciListAdressOIB_1">
      <item>Zdravko Bugarin, OIB 23818658500, BUGARINI 7,48260 Kamešnica</item>
      <item>Ivana Bašlin, OIB 79109842757, ULICA ANDRIJE HEBRANGA 17,10340 Vrbovec</item>
      <item>Vesna Rajić, OIB 88427674112, Svetokriška 19,48260 Križevci</item>
      <item>Hrvatski zavod za socijalni rad, Križevci, OIB 52966791065, Ulica Ivana Dežmana 6,10000 Zagreb</item>
      <item>Hrvatski zavod za socijalni rad, Vrbovec, OIB 52966791065, Ulica Ivana Dežmana 6,10000 Zagreb</item>
      <item>Ivana Pilek, OIB 58794338343, Ulica Nikole Tricka 5,33000 Virovitica</item>
      <item>Jelena Košutić, OIB 79437508394, Bjelovarska 51,10360 Sesvete</item>
      <item>Kristina Baričević, OIB 31163063549, NINSKA 9a,10360 Sesvete</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23818658500</item>
      <item>, OIB 79109842757</item>
      <item>, OIB 88427674112</item>
      <item>, OIB 52966791065</item>
      <item>, OIB 52966791065</item>
      <item>, OIB 58794338343</item>
      <item>, OIB 79437508394</item>
      <item>, OIB 31163063549</item>
    </izvorni_sadrzaj>
    <derivirana_varijabla naziv="DomainObject.Predmet.SudioniciListNazivOIB_1">
      <item>, OIB 23818658500</item>
      <item>, OIB 79109842757</item>
      <item>, OIB 88427674112</item>
      <item>, OIB 52966791065</item>
      <item>, OIB 52966791065</item>
      <item>, OIB 58794338343</item>
      <item>, OIB 79437508394</item>
      <item>, OIB 31163063549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5. listopada 2026.</izvorni_sadrzaj>
    <derivirana_varijabla naziv="DomainObject.PredzadnjaOdlukaIzPredmeta.DatumDonosenjaOdluke_1">5. listopada 2026.</derivirana_varijabla>
  </DomainObject.PredzadnjaOdlukaIzPredmeta.DatumDonosenjaOdluke>
  <DomainObject.PredzadnjaOdlukaIzPredmeta.Oznaka>
    <izvorni_sadrzaj>P Ob-93/2025-45</izvorni_sadrzaj>
    <derivirana_varijabla naziv="DomainObject.PredzadnjaOdlukaIzPredmeta.Oznaka_1">P Ob-93/2025-45</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10. ožujka 2025.</izvorni_sadrzaj>
    <derivirana_varijabla naziv="DomainObject.Predmet.DatumPocetkaProcesa_1">10. ožujka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22</properties:Pages>
  <properties:Words>12363</properties:Words>
  <properties:Characters>62200</properties:Characters>
  <properties:Lines>1015</properties:Lines>
  <properties:Paragraphs>150</properties:Paragraphs>
  <properties:TotalTime>12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74579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2026-10-06T06:01:00Z</dcterms:created>
  <dc:creator>Romana Hrg</dc:creator>
  <dc:description/>
  <cp:keywords/>
  <cp:lastModifiedBy>Romana Hrg</cp:lastModifiedBy>
  <dcterms:modified xmlns:xsi="http://www.w3.org/2001/XMLSchema-instance" xsi:type="dcterms:W3CDTF">2026-10-06T06:38:00Z</dcterms:modified>
  <cp:revision>4</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Anonimizirana odluka / dopis (P Ob - 93-25 - ANONIMIZIRANA PRESUDA -Bugarin - Bašlin.docx)</vt:lpwstr>
  </prop:property>
  <prop:property fmtid="{D5CDD505-2E9C-101B-9397-08002B2CF9AE}" pid="4" name="CC_coloring">
    <vt:bool>false</vt:bool>
  </prop:property>
  <prop:property fmtid="{D5CDD505-2E9C-101B-9397-08002B2CF9AE}" pid="5" name="BrojStranica">
    <vt:i4>22</vt:i4>
  </prop:property>
</prop:Properties>
</file>