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afa7c4" w14:paraId="4afa7c4" w:rsidRDefault="0013443F" w:rsidP="00542C3D" w:rsidR="00E9195F">
      <w:pPr>
        <w:ind w:firstLine="720"/>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E9195F">
        <w:rPr>
          <w:noProof/>
          <w:lang w:eastAsia="hr-HR" w:val="hr-HR"/>
        </w:rPr>
        <w:tab/>
      </w:r>
      <w:r w:rsidR="00E9195F">
        <w:rPr>
          <w:noProof/>
          <w:lang w:eastAsia="hr-HR" w:val="hr-HR"/>
        </w:rPr>
        <w:tab/>
      </w:r>
      <w:r w:rsidR="00E9195F">
        <w:rPr>
          <w:noProof/>
          <w:lang w:eastAsia="hr-HR" w:val="hr-HR"/>
        </w:rPr>
        <w:tab/>
      </w:r>
      <w:r w:rsidR="00E9195F">
        <w:rPr>
          <w:noProof/>
          <w:lang w:eastAsia="hr-HR" w:val="hr-HR"/>
        </w:rPr>
        <w:tab/>
      </w:r>
      <w:r w:rsidR="00E9195F">
        <w:rPr>
          <w:noProof/>
          <w:lang w:eastAsia="hr-HR" w:val="hr-HR"/>
        </w:rPr>
        <w:tab/>
      </w:r>
      <w:r w:rsidR="00E9195F">
        <w:rPr>
          <w:noProof/>
          <w:lang w:eastAsia="hr-HR" w:val="hr-HR"/>
        </w:rPr>
        <w:tab/>
        <w:t xml:space="preserve">   </w:t>
      </w:r>
      <w:r w:rsidR="00C2493C">
        <w:rPr>
          <w:noProof/>
          <w:lang w:eastAsia="hr-HR" w:val="hr-HR"/>
        </w:rPr>
        <w:t xml:space="preserve">       </w:t>
      </w:r>
      <w:r w:rsidR="00E9195F">
        <w:rPr>
          <w:noProof/>
          <w:lang w:eastAsia="hr-HR" w:val="hr-HR"/>
        </w:rPr>
        <w:t xml:space="preserve"> </w:t>
      </w:r>
      <w:r w:rsidR="00E9195F" w:rsidRPr="00D4141B">
        <w:rPr>
          <w:b/>
          <w:lang w:val="hr-HR"/>
        </w:rPr>
        <w:t>Posl. br. 12. St-</w:t>
      </w:r>
      <w:r w:rsidR="00C2493C">
        <w:rPr>
          <w:b/>
          <w:lang w:val="hr-HR"/>
        </w:rPr>
        <w:t>126/2017</w:t>
      </w:r>
    </w:p>
    <w:p w:rsidRDefault="00542C3D" w:rsidP="00542C3D" w:rsidR="00542C3D" w:rsidRPr="008B3BD9">
      <w:pPr>
        <w:ind w:firstLine="720"/>
        <w:rPr>
          <w:b/>
          <w:sz w:val="6"/>
          <w:szCs w:val="6"/>
          <w:lang w:val="hr-HR"/>
        </w:rPr>
      </w:pPr>
    </w:p>
    <w:p w:rsidRDefault="00964A7F" w:rsidP="00964A7F" w:rsidR="00964A7F" w:rsidRPr="006E5099">
      <w:pPr>
        <w:pStyle w:val="Naslov1"/>
        <w:jc w:val="both"/>
      </w:pPr>
      <w:r w:rsidRPr="006E5099">
        <w:t>REPUBLIKA HRVATSKA</w:t>
      </w:r>
    </w:p>
    <w:p w:rsidRDefault="00964A7F" w:rsidP="00964A7F" w:rsidR="00964A7F" w:rsidRPr="006E5099">
      <w:pPr>
        <w:jc w:val="both"/>
        <w:rPr>
          <w:b/>
          <w:lang w:val="hr-HR"/>
        </w:rPr>
      </w:pPr>
      <w:r w:rsidRPr="006E5099">
        <w:rPr>
          <w:b/>
          <w:lang w:val="hr-HR"/>
        </w:rPr>
        <w:t xml:space="preserve">TRGOVAČKI SUD U SPLITU </w:t>
      </w:r>
      <w:r w:rsidRPr="006E5099">
        <w:rPr>
          <w:lang w:val="hr-HR"/>
        </w:rPr>
        <w:t xml:space="preserve">            </w:t>
      </w:r>
      <w:r w:rsidRPr="006E5099">
        <w:rPr>
          <w:lang w:val="hr-HR"/>
        </w:rPr>
        <w:tab/>
      </w:r>
      <w:r w:rsidRPr="006E5099">
        <w:rPr>
          <w:lang w:val="hr-HR"/>
        </w:rPr>
        <w:tab/>
      </w:r>
      <w:r w:rsidRPr="006E5099">
        <w:rPr>
          <w:lang w:val="hr-HR"/>
        </w:rPr>
        <w:tab/>
        <w:t xml:space="preserve">      </w:t>
      </w:r>
    </w:p>
    <w:p w:rsidRDefault="00F450E2" w:rsidP="00964A7F" w:rsidR="00964A7F" w:rsidRPr="006E5099">
      <w:pPr>
        <w:rPr>
          <w:b/>
          <w:lang w:val="hr-HR"/>
        </w:rPr>
      </w:pPr>
      <w:r w:rsidRPr="006E5099">
        <w:rPr>
          <w:b/>
          <w:lang w:val="hr-HR"/>
        </w:rPr>
        <w:t>Split, Sukoišanska br. 6.</w:t>
      </w:r>
    </w:p>
    <w:p w:rsidRDefault="00964A7F" w:rsidP="00964A7F" w:rsidR="00964A7F" w:rsidRPr="00B354CB">
      <w:pPr>
        <w:rPr>
          <w:sz w:val="20"/>
          <w:szCs w:val="20"/>
          <w:lang w:val="hr-HR"/>
        </w:rPr>
      </w:pPr>
    </w:p>
    <w:p w:rsidRDefault="006A4FB8" w:rsidP="00964A7F" w:rsidR="005A2672" w:rsidRPr="006E5099">
      <w:pPr>
        <w:pStyle w:val="Naslov2"/>
        <w:rPr>
          <w:b/>
          <w:bCs/>
          <w:szCs w:val="24"/>
        </w:rPr>
      </w:pPr>
      <w:r>
        <w:rPr>
          <w:b/>
          <w:bCs/>
          <w:szCs w:val="24"/>
        </w:rPr>
        <w:t>U    I M E   R E P U B L I K E</w:t>
      </w:r>
      <w:r w:rsidR="005A2672" w:rsidRPr="006E5099">
        <w:rPr>
          <w:b/>
          <w:bCs/>
          <w:szCs w:val="24"/>
        </w:rPr>
        <w:t xml:space="preserve">    H R V A T S K </w:t>
      </w:r>
      <w:r>
        <w:rPr>
          <w:b/>
          <w:bCs/>
          <w:szCs w:val="24"/>
        </w:rPr>
        <w:t>E</w:t>
      </w:r>
      <w:r w:rsidR="005A2672" w:rsidRPr="006E5099">
        <w:rPr>
          <w:b/>
          <w:bCs/>
          <w:szCs w:val="24"/>
        </w:rPr>
        <w:t xml:space="preserve"> </w:t>
      </w:r>
    </w:p>
    <w:p w:rsidRDefault="005A2672" w:rsidP="00964A7F" w:rsidR="005A2672" w:rsidRPr="006E5099">
      <w:pPr>
        <w:pStyle w:val="Naslov2"/>
        <w:rPr>
          <w:b/>
          <w:bCs/>
          <w:szCs w:val="24"/>
        </w:rPr>
      </w:pPr>
    </w:p>
    <w:p w:rsidRDefault="006A4FB8" w:rsidP="00964A7F" w:rsidR="00964A7F" w:rsidRPr="006E5099">
      <w:pPr>
        <w:pStyle w:val="Naslov2"/>
        <w:rPr>
          <w:b/>
          <w:bCs/>
          <w:szCs w:val="24"/>
        </w:rPr>
      </w:pPr>
      <w:r>
        <w:rPr>
          <w:b/>
          <w:bCs/>
          <w:szCs w:val="24"/>
        </w:rPr>
        <w:t xml:space="preserve">R J E Š E NJ E </w:t>
      </w:r>
    </w:p>
    <w:p w:rsidRDefault="00964A7F" w:rsidP="00964A7F" w:rsidR="00964A7F" w:rsidRPr="00B354CB">
      <w:pPr>
        <w:rPr>
          <w:sz w:val="20"/>
          <w:szCs w:val="20"/>
          <w:lang w:val="hr-HR"/>
        </w:rPr>
      </w:pPr>
    </w:p>
    <w:p w:rsidRDefault="00964A7F" w:rsidP="00E9195F" w:rsidR="00E9195F" w:rsidRPr="006B6B25">
      <w:pPr>
        <w:pStyle w:val="Tijeloteksta"/>
        <w:rPr>
          <w:szCs w:val="24"/>
          <w:lang w:val="hr-HR"/>
        </w:rPr>
      </w:pPr>
      <w:r w:rsidRPr="006E5099">
        <w:rPr>
          <w:szCs w:val="24"/>
          <w:lang w:val="hr-HR"/>
        </w:rPr>
        <w:tab/>
      </w:r>
      <w:r w:rsidR="00E9195F" w:rsidRPr="00D4141B">
        <w:rPr>
          <w:szCs w:val="24"/>
          <w:lang w:val="hr-HR"/>
        </w:rPr>
        <w:t>Tr</w:t>
      </w:r>
      <w:r w:rsidR="006B6B25">
        <w:rPr>
          <w:szCs w:val="24"/>
          <w:lang w:val="hr-HR"/>
        </w:rPr>
        <w:t>govački sud u Splitu, po sucu t</w:t>
      </w:r>
      <w:r w:rsidR="00E9195F" w:rsidRPr="00D4141B">
        <w:rPr>
          <w:szCs w:val="24"/>
          <w:lang w:val="hr-HR"/>
        </w:rPr>
        <w:t xml:space="preserve">og suda Pašku Bačiću, </w:t>
      </w:r>
      <w:r w:rsidR="00325F64">
        <w:rPr>
          <w:szCs w:val="24"/>
          <w:lang w:val="hr-HR"/>
        </w:rPr>
        <w:t xml:space="preserve">kao sucu pojedincu, </w:t>
      </w:r>
      <w:r w:rsidR="00F701C9">
        <w:rPr>
          <w:szCs w:val="24"/>
          <w:lang w:val="hr-HR"/>
        </w:rPr>
        <w:t xml:space="preserve">u postupku </w:t>
      </w:r>
      <w:r w:rsidR="00542C3D">
        <w:rPr>
          <w:szCs w:val="24"/>
          <w:lang w:val="hr-HR"/>
        </w:rPr>
        <w:t xml:space="preserve">povodom prijedloga predlagatelja – dužnika </w:t>
      </w:r>
      <w:r w:rsidR="00C2493C">
        <w:rPr>
          <w:szCs w:val="24"/>
          <w:lang w:val="hr-HR"/>
        </w:rPr>
        <w:t>ZUPKA d.o.o. Trilj, Put Garduna bb</w:t>
      </w:r>
      <w:r w:rsidR="00542C3D">
        <w:rPr>
          <w:szCs w:val="24"/>
          <w:lang w:val="hr-HR"/>
        </w:rPr>
        <w:t xml:space="preserve">, OIB: </w:t>
      </w:r>
      <w:r w:rsidR="00C2493C">
        <w:rPr>
          <w:szCs w:val="24"/>
          <w:lang w:val="hr-HR"/>
        </w:rPr>
        <w:t>04258872466</w:t>
      </w:r>
      <w:r w:rsidR="00E9195F">
        <w:t>,</w:t>
      </w:r>
      <w:r w:rsidR="006B6B25">
        <w:t xml:space="preserve"> za </w:t>
      </w:r>
      <w:r w:rsidR="006B6B25" w:rsidRPr="006B6B25">
        <w:rPr>
          <w:lang w:val="hr-HR"/>
        </w:rPr>
        <w:t>otvaranje predstečajnog postupka</w:t>
      </w:r>
      <w:r w:rsidR="006B6B25">
        <w:rPr>
          <w:lang w:val="hr-HR"/>
        </w:rPr>
        <w:t>,</w:t>
      </w:r>
      <w:r w:rsidR="00E9195F" w:rsidRPr="006B6B25">
        <w:rPr>
          <w:lang w:val="hr-HR"/>
        </w:rPr>
        <w:t xml:space="preserve"> </w:t>
      </w:r>
      <w:r w:rsidR="00E9195F" w:rsidRPr="006B6B25">
        <w:rPr>
          <w:szCs w:val="24"/>
          <w:lang w:val="hr-HR"/>
        </w:rPr>
        <w:t xml:space="preserve">dana </w:t>
      </w:r>
      <w:r w:rsidR="00C2493C">
        <w:rPr>
          <w:szCs w:val="24"/>
          <w:lang w:val="hr-HR"/>
        </w:rPr>
        <w:t>9. veljače 2017</w:t>
      </w:r>
      <w:r w:rsidR="00E9195F" w:rsidRPr="006B6B25">
        <w:rPr>
          <w:szCs w:val="24"/>
          <w:lang w:val="hr-HR"/>
        </w:rPr>
        <w:t>. godine</w:t>
      </w:r>
    </w:p>
    <w:p w:rsidRDefault="00964A7F" w:rsidP="00E9195F" w:rsidR="00964A7F" w:rsidRPr="00F701C9">
      <w:pPr>
        <w:pStyle w:val="Tijeloteksta"/>
        <w:rPr>
          <w:sz w:val="32"/>
          <w:szCs w:val="32"/>
          <w:lang w:val="hr-HR"/>
        </w:rPr>
      </w:pPr>
    </w:p>
    <w:p w:rsidRDefault="00AF48CD" w:rsidP="00964A7F" w:rsidR="00AF48CD" w:rsidRPr="00360A73">
      <w:pPr>
        <w:rPr>
          <w:lang w:val="hr-HR"/>
        </w:rPr>
      </w:pPr>
    </w:p>
    <w:p w:rsidRDefault="006A4FB8" w:rsidP="00964A7F" w:rsidR="00964A7F" w:rsidRPr="006E5099">
      <w:pPr>
        <w:jc w:val="center"/>
        <w:rPr>
          <w:lang w:val="hr-HR"/>
        </w:rPr>
      </w:pPr>
      <w:r>
        <w:rPr>
          <w:lang w:val="hr-HR"/>
        </w:rPr>
        <w:t xml:space="preserve">r i j e š i o </w:t>
      </w:r>
      <w:r w:rsidR="00CD5119" w:rsidRPr="006E5099">
        <w:rPr>
          <w:lang w:val="hr-HR"/>
        </w:rPr>
        <w:t xml:space="preserve">  </w:t>
      </w:r>
      <w:r w:rsidR="003F13DF" w:rsidRPr="006E5099">
        <w:rPr>
          <w:lang w:val="hr-HR"/>
        </w:rPr>
        <w:t xml:space="preserve">j e </w:t>
      </w:r>
      <w:r w:rsidR="00964A7F" w:rsidRPr="006E5099">
        <w:rPr>
          <w:lang w:val="hr-HR"/>
        </w:rPr>
        <w:t xml:space="preserve">                                              </w:t>
      </w:r>
    </w:p>
    <w:p w:rsidRDefault="00964A7F" w:rsidP="00964A7F" w:rsidR="00964A7F" w:rsidRPr="006E5099">
      <w:pPr>
        <w:jc w:val="both"/>
        <w:rPr>
          <w:lang w:val="hr-HR"/>
        </w:rPr>
      </w:pPr>
    </w:p>
    <w:p w:rsidRDefault="00C2493C" w:rsidP="00C2493C" w:rsidR="003370F0">
      <w:pPr>
        <w:ind w:left="720"/>
        <w:jc w:val="both"/>
        <w:rPr>
          <w:lang w:val="hr-HR"/>
        </w:rPr>
      </w:pPr>
      <w:r>
        <w:rPr>
          <w:lang w:val="hr-HR"/>
        </w:rPr>
        <w:t>Odbija</w:t>
      </w:r>
      <w:r w:rsidR="006A4FB8">
        <w:rPr>
          <w:lang w:val="hr-HR"/>
        </w:rPr>
        <w:t xml:space="preserve"> se prijedlog predlagatelja – dužnika</w:t>
      </w:r>
      <w:r>
        <w:rPr>
          <w:lang w:val="hr-HR"/>
        </w:rPr>
        <w:t xml:space="preserve"> ZUPKA d.o.o. Trilj</w:t>
      </w:r>
      <w:r w:rsidR="006A4FB8">
        <w:rPr>
          <w:lang w:val="hr-HR"/>
        </w:rPr>
        <w:t xml:space="preserve"> za otvaranje predstečajnog postupka.</w:t>
      </w:r>
    </w:p>
    <w:p w:rsidRDefault="006A4FB8" w:rsidP="006A4FB8" w:rsidR="006A4FB8">
      <w:pPr>
        <w:jc w:val="center"/>
        <w:rPr>
          <w:lang w:val="hr-HR"/>
        </w:rPr>
      </w:pPr>
    </w:p>
    <w:p w:rsidRDefault="006A4FB8" w:rsidP="006A4FB8" w:rsidR="006A4FB8">
      <w:pPr>
        <w:jc w:val="center"/>
        <w:rPr>
          <w:lang w:val="hr-HR"/>
        </w:rPr>
      </w:pPr>
    </w:p>
    <w:p w:rsidRDefault="006A4FB8" w:rsidP="006A4FB8" w:rsidR="006A4FB8">
      <w:pPr>
        <w:jc w:val="center"/>
        <w:rPr>
          <w:lang w:val="hr-HR"/>
        </w:rPr>
      </w:pPr>
      <w:r>
        <w:rPr>
          <w:lang w:val="hr-HR"/>
        </w:rPr>
        <w:t>Obrazloženje</w:t>
      </w:r>
    </w:p>
    <w:p w:rsidRDefault="006A4FB8" w:rsidP="006A4FB8" w:rsidR="006A4FB8">
      <w:pPr>
        <w:jc w:val="center"/>
        <w:rPr>
          <w:lang w:val="hr-HR"/>
        </w:rPr>
      </w:pPr>
    </w:p>
    <w:p w:rsidRDefault="006A4FB8" w:rsidP="006A4FB8" w:rsidR="006A4FB8">
      <w:pPr>
        <w:jc w:val="both"/>
        <w:rPr>
          <w:lang w:val="hr-HR"/>
        </w:rPr>
      </w:pPr>
      <w:r>
        <w:rPr>
          <w:lang w:val="hr-HR"/>
        </w:rPr>
        <w:tab/>
        <w:t xml:space="preserve">Kod ovog suda je </w:t>
      </w:r>
      <w:r w:rsidR="00C2493C">
        <w:rPr>
          <w:lang w:val="hr-HR"/>
        </w:rPr>
        <w:t>1. veljače 2017</w:t>
      </w:r>
      <w:r>
        <w:rPr>
          <w:lang w:val="hr-HR"/>
        </w:rPr>
        <w:t xml:space="preserve">. godine zaprimljen prijedlog predlagatelja – dužnika </w:t>
      </w:r>
      <w:r w:rsidR="00C2493C">
        <w:rPr>
          <w:lang w:val="hr-HR"/>
        </w:rPr>
        <w:t>ZUPKA d.o.o. Trilj</w:t>
      </w:r>
      <w:r>
        <w:rPr>
          <w:lang w:val="hr-HR"/>
        </w:rPr>
        <w:t xml:space="preserve"> za otvaranje predstečajnog postupka, koji prijedlog je podnesen na propisanom obrascu, u skladu s odredbama čl. 16. i 25. Stečajnog zakona (Narodne novine br. 71/15, dalje SZ). </w:t>
      </w:r>
      <w:r w:rsidR="00F701C9">
        <w:rPr>
          <w:lang w:val="hr-HR"/>
        </w:rPr>
        <w:t>U prijedlogu se navodi</w:t>
      </w:r>
      <w:r w:rsidR="002E062A">
        <w:rPr>
          <w:lang w:val="hr-HR"/>
        </w:rPr>
        <w:t xml:space="preserve"> da kod dužnika postoji predstečajni razlog prijeteće nesposobnosti za plaćanje zato što je</w:t>
      </w:r>
      <w:r w:rsidR="00C2493C">
        <w:rPr>
          <w:lang w:val="hr-HR"/>
        </w:rPr>
        <w:t xml:space="preserve"> račun dužnika blokiran u razdoblju </w:t>
      </w:r>
      <w:r w:rsidR="00F701C9">
        <w:rPr>
          <w:lang w:val="hr-HR"/>
        </w:rPr>
        <w:t xml:space="preserve">od </w:t>
      </w:r>
      <w:r w:rsidR="00C2493C">
        <w:rPr>
          <w:lang w:val="hr-HR"/>
        </w:rPr>
        <w:t>preko 90 dana, odnosno 12 mjeseci, kao i</w:t>
      </w:r>
      <w:r w:rsidR="00460186">
        <w:rPr>
          <w:lang w:val="hr-HR"/>
        </w:rPr>
        <w:t xml:space="preserve"> da postoje</w:t>
      </w:r>
      <w:r w:rsidR="00C2493C">
        <w:rPr>
          <w:lang w:val="hr-HR"/>
        </w:rPr>
        <w:t xml:space="preserve"> nenaplaćena potraživanja te nedostatak novih poslova.</w:t>
      </w:r>
    </w:p>
    <w:p w:rsidRDefault="00C2493C" w:rsidP="006A4FB8" w:rsidR="00C2493C">
      <w:pPr>
        <w:jc w:val="both"/>
        <w:rPr>
          <w:lang w:val="hr-HR"/>
        </w:rPr>
      </w:pPr>
    </w:p>
    <w:p w:rsidRDefault="00C2493C" w:rsidP="006A4FB8" w:rsidR="00C2493C">
      <w:pPr>
        <w:jc w:val="both"/>
        <w:rPr>
          <w:lang w:val="hr-HR"/>
        </w:rPr>
      </w:pPr>
      <w:r>
        <w:rPr>
          <w:lang w:val="hr-HR"/>
        </w:rPr>
        <w:tab/>
        <w:t xml:space="preserve">Uz podneseni prijedlog predlagatelj nije dostavio niti jednu od potrebnih isprava propisanih odredbama čl. 26. i 27. SZ-a,  isto tako nije dostavio ni popis imovine i obveza u smislu odredbi čl. 17. SZ-a, nadalje nije dostavio </w:t>
      </w:r>
      <w:r w:rsidR="00360A73">
        <w:rPr>
          <w:lang w:val="hr-HR"/>
        </w:rPr>
        <w:t xml:space="preserve">ni </w:t>
      </w:r>
      <w:r>
        <w:rPr>
          <w:lang w:val="hr-HR"/>
        </w:rPr>
        <w:t xml:space="preserve">dokaz o postojanju predstečajnog razloga na koji se isti pozvao u podnesenom prijedlogu, a niti je dostavio dokaz o uplati potrebnog predujma u smislu odredbi čl. 28. SZ-a. </w:t>
      </w:r>
    </w:p>
    <w:p w:rsidRDefault="00C2493C" w:rsidP="006A4FB8" w:rsidR="00C2493C">
      <w:pPr>
        <w:jc w:val="both"/>
        <w:rPr>
          <w:lang w:val="hr-HR"/>
        </w:rPr>
      </w:pPr>
    </w:p>
    <w:p w:rsidRDefault="00C2493C" w:rsidP="006A4FB8" w:rsidR="00C2493C">
      <w:pPr>
        <w:jc w:val="both"/>
        <w:rPr>
          <w:lang w:val="hr-HR"/>
        </w:rPr>
      </w:pPr>
      <w:r>
        <w:rPr>
          <w:lang w:val="hr-HR"/>
        </w:rPr>
        <w:tab/>
        <w:t xml:space="preserve">Podneseni prijedlog za otvaranje predstečajnog postupka nije osnovan. </w:t>
      </w:r>
    </w:p>
    <w:p w:rsidRDefault="00C2493C" w:rsidP="006A4FB8" w:rsidR="00C2493C">
      <w:pPr>
        <w:jc w:val="both"/>
        <w:rPr>
          <w:lang w:val="hr-HR"/>
        </w:rPr>
      </w:pPr>
    </w:p>
    <w:p w:rsidRDefault="00C2493C" w:rsidP="006A4FB8" w:rsidR="00C74CE1">
      <w:pPr>
        <w:jc w:val="both"/>
        <w:rPr>
          <w:lang w:val="hr-HR"/>
        </w:rPr>
      </w:pPr>
      <w:r>
        <w:rPr>
          <w:lang w:val="hr-HR"/>
        </w:rPr>
        <w:tab/>
        <w:t xml:space="preserve">Naime, prije svega valja navesti da je provjerom u stečajnoj pisarnici ovog suda utvrđeno da je prethodno podnesenom prijedlogu za otvaranje predstečajnog </w:t>
      </w:r>
      <w:r w:rsidR="00E52FDF">
        <w:rPr>
          <w:lang w:val="hr-HR"/>
        </w:rPr>
        <w:t>postupka</w:t>
      </w:r>
      <w:r>
        <w:rPr>
          <w:lang w:val="hr-HR"/>
        </w:rPr>
        <w:t xml:space="preserve">, kod ovog suda već ranije i to 07.03.2016. god. zaprimljen prijedlog Financijske agencije za otvaranje </w:t>
      </w:r>
      <w:r w:rsidR="00E52FDF">
        <w:rPr>
          <w:lang w:val="hr-HR"/>
        </w:rPr>
        <w:t>stečajnog postupka nad dužnikom, a</w:t>
      </w:r>
      <w:r w:rsidR="00F701C9">
        <w:rPr>
          <w:lang w:val="hr-HR"/>
        </w:rPr>
        <w:t xml:space="preserve"> koji prijedlog se kod ovog suda vodi pod posl br. St-657/16 i</w:t>
      </w:r>
      <w:r w:rsidR="00E52FDF">
        <w:rPr>
          <w:lang w:val="hr-HR"/>
        </w:rPr>
        <w:t xml:space="preserve"> o kojem prijedlog do sada nije pravomoćno odlučeno. </w:t>
      </w:r>
      <w:r>
        <w:rPr>
          <w:lang w:val="hr-HR"/>
        </w:rPr>
        <w:t xml:space="preserve">U tom prijedlogu Financijska agencija navodi da dužnik na dan 1. rujna 2015. god. u Očevidniku redoslijeda osnova za plaćanje ima evidentirane neizvršene osnove za plaćanje u neprekinutom razdoblju od 650 dana u ukupnom iznosu od 2.830.109,72 kn. </w:t>
      </w:r>
    </w:p>
    <w:p w:rsidRDefault="003B7E5A" w:rsidP="006A4FB8" w:rsidR="003B7E5A">
      <w:pPr>
        <w:jc w:val="both"/>
        <w:rPr>
          <w:lang w:val="hr-HR"/>
        </w:rPr>
      </w:pPr>
      <w:r>
        <w:rPr>
          <w:lang w:val="hr-HR"/>
        </w:rPr>
        <w:lastRenderedPageBreak/>
        <w:tab/>
        <w:t xml:space="preserve">Financijska agencija je </w:t>
      </w:r>
      <w:r w:rsidR="00360A73">
        <w:rPr>
          <w:lang w:val="hr-HR"/>
        </w:rPr>
        <w:t>09.02.</w:t>
      </w:r>
      <w:r>
        <w:rPr>
          <w:lang w:val="hr-HR"/>
        </w:rPr>
        <w:t>2017. god., na traženje ovog suda, dostavila sudu potvrdu o neizvršenim osnovam</w:t>
      </w:r>
      <w:r w:rsidR="00BF7C33">
        <w:rPr>
          <w:lang w:val="hr-HR"/>
        </w:rPr>
        <w:t>a za plaćanje dužnika</w:t>
      </w:r>
      <w:r w:rsidR="00360A73">
        <w:rPr>
          <w:lang w:val="hr-HR"/>
        </w:rPr>
        <w:t xml:space="preserve"> te potvrdu o blokadi računa i novčanih sredstava dužnika, a kojim potvrdama</w:t>
      </w:r>
      <w:r w:rsidR="00BF7C33">
        <w:rPr>
          <w:lang w:val="hr-HR"/>
        </w:rPr>
        <w:t xml:space="preserve"> se potvrđuje</w:t>
      </w:r>
      <w:r>
        <w:rPr>
          <w:lang w:val="hr-HR"/>
        </w:rPr>
        <w:t xml:space="preserve"> da dužnik na dan </w:t>
      </w:r>
      <w:r w:rsidR="00360A73">
        <w:rPr>
          <w:lang w:val="hr-HR"/>
        </w:rPr>
        <w:t>08.02.</w:t>
      </w:r>
      <w:r>
        <w:rPr>
          <w:lang w:val="hr-HR"/>
        </w:rPr>
        <w:t>2017. god.</w:t>
      </w:r>
      <w:r w:rsidR="00360A73">
        <w:rPr>
          <w:lang w:val="hr-HR"/>
        </w:rPr>
        <w:t>, u Očevidniku redoslijeda osnova za plaćanje,</w:t>
      </w:r>
      <w:r>
        <w:rPr>
          <w:lang w:val="hr-HR"/>
        </w:rPr>
        <w:t xml:space="preserve"> </w:t>
      </w:r>
      <w:r w:rsidR="00360A73">
        <w:rPr>
          <w:lang w:val="hr-HR"/>
        </w:rPr>
        <w:t xml:space="preserve">ima </w:t>
      </w:r>
      <w:r>
        <w:rPr>
          <w:lang w:val="hr-HR"/>
        </w:rPr>
        <w:t>evidentirane neizvršene osnove za plaćanj</w:t>
      </w:r>
      <w:r w:rsidR="00360A73">
        <w:rPr>
          <w:lang w:val="hr-HR"/>
        </w:rPr>
        <w:t>e u neprekinutom razdoblju od 1175</w:t>
      </w:r>
      <w:r>
        <w:rPr>
          <w:lang w:val="hr-HR"/>
        </w:rPr>
        <w:t xml:space="preserve"> dana</w:t>
      </w:r>
      <w:r w:rsidR="00360A73">
        <w:rPr>
          <w:lang w:val="hr-HR"/>
        </w:rPr>
        <w:t>, kao i da nepodmirene obveze dužnika na dan izdavanja potvrde iznose 3.139.210,34 kn</w:t>
      </w:r>
      <w:r>
        <w:rPr>
          <w:lang w:val="hr-HR"/>
        </w:rPr>
        <w:t xml:space="preserve">. </w:t>
      </w:r>
    </w:p>
    <w:p w:rsidRDefault="003B7E5A" w:rsidP="006A4FB8" w:rsidR="003B7E5A">
      <w:pPr>
        <w:jc w:val="both"/>
        <w:rPr>
          <w:lang w:val="hr-HR"/>
        </w:rPr>
      </w:pPr>
    </w:p>
    <w:p w:rsidRDefault="003B7E5A" w:rsidP="006A4FB8" w:rsidR="003B7E5A">
      <w:pPr>
        <w:jc w:val="both"/>
        <w:rPr>
          <w:lang w:val="hr-HR"/>
        </w:rPr>
      </w:pPr>
      <w:r>
        <w:rPr>
          <w:lang w:val="hr-HR"/>
        </w:rPr>
        <w:tab/>
        <w:t xml:space="preserve">Odredbama čl. 4. st. 1. SZ-a propisano je da se predstečajni postupak može otvoriti ako sud utvrdi postojanje prijeteće nesposobnosti za plaćanje. Prijeteća nesposobnost za plaćanje postoji ako sud stekne uvjerenje da dužnik svoje postojeće obveze neće moći ispuniti po dospijeću. </w:t>
      </w:r>
    </w:p>
    <w:p w:rsidRDefault="003B7E5A" w:rsidP="006A4FB8" w:rsidR="003B7E5A">
      <w:pPr>
        <w:jc w:val="both"/>
        <w:rPr>
          <w:lang w:val="hr-HR"/>
        </w:rPr>
      </w:pPr>
    </w:p>
    <w:p w:rsidRDefault="003B7E5A" w:rsidP="006A4FB8" w:rsidR="003B7E5A">
      <w:pPr>
        <w:jc w:val="both"/>
        <w:rPr>
          <w:lang w:val="hr-HR"/>
        </w:rPr>
      </w:pPr>
      <w:r>
        <w:rPr>
          <w:lang w:val="hr-HR"/>
        </w:rPr>
        <w:tab/>
        <w:t>Prema odredbi čl. 4. st. 2. SZ-a smatrat će se da postoji prijeteća nesposobnost za plaćanje ako nisu nastale okolnosti zbog kojih se smatra da je dužnik postao nesposoban za plaćanje i ako je ispunjena jedna od pretpostavki propisanih podstavkom 1. do 3. tog stavka.</w:t>
      </w:r>
    </w:p>
    <w:p w:rsidRDefault="007927AC" w:rsidP="006A4FB8" w:rsidR="007927AC">
      <w:pPr>
        <w:jc w:val="both"/>
        <w:rPr>
          <w:lang w:val="hr-HR"/>
        </w:rPr>
      </w:pPr>
    </w:p>
    <w:p w:rsidRDefault="007927AC" w:rsidP="0028025D" w:rsidR="0028025D">
      <w:pPr>
        <w:jc w:val="both"/>
        <w:rPr>
          <w:lang w:val="hr-HR"/>
        </w:rPr>
      </w:pPr>
      <w:r>
        <w:rPr>
          <w:lang w:val="hr-HR"/>
        </w:rPr>
        <w:tab/>
        <w:t>Budući da je dužnik u podnesenom prijedlogu naveo da kod istog postoji predstečajni razlog prijeteće nesposobnosti za plaćanje zato što mu je račun blokiran, to iz istog proizlazi da se dužnik poziva na postojanje prijeteće nesposobnosti za plaćanje u smislu odredbi čl. 4. st. 2. podstavak 1. SZ-a. Sukladno toj odredbi SZ-a,  smatrat će se da postoji prijeteća nesposobnost za plaćanje ako nisu nastale okolnosti zbog kojih se smatra da je dužnik postao nesposoban za plaćanje i ako</w:t>
      </w:r>
      <w:r w:rsidR="0028025D">
        <w:rPr>
          <w:lang w:val="hr-HR"/>
        </w:rPr>
        <w:t xml:space="preserve"> dužnik u Očevidniku redoslijeda osnova za plaćanje koji vodi Financijska agencija ima jednu ili više evidentiranih neizvršenih osnova za plaćanje koje je trebalo, na temelju valjanih osnova za plaćanje, bez daljnjeg pristanka dužnika naplatiti s bilo kojeg od njegovih računa. </w:t>
      </w:r>
    </w:p>
    <w:p w:rsidRDefault="003B7E5A" w:rsidP="006A4FB8" w:rsidR="003B7E5A">
      <w:pPr>
        <w:jc w:val="both"/>
        <w:rPr>
          <w:lang w:val="hr-HR"/>
        </w:rPr>
      </w:pPr>
    </w:p>
    <w:p w:rsidRDefault="003B7E5A" w:rsidP="006A4FB8" w:rsidR="003B7E5A">
      <w:pPr>
        <w:jc w:val="both"/>
        <w:rPr>
          <w:lang w:val="hr-HR"/>
        </w:rPr>
      </w:pPr>
      <w:r>
        <w:rPr>
          <w:lang w:val="hr-HR"/>
        </w:rPr>
        <w:tab/>
        <w:t xml:space="preserve">Odredbom čl. 6. st. 1. SZ-a propisano je da nesposobnost za plaćanje postoji ako dužnik ne može trajnije ispunjavati svoje dospjele novčane obveze. Okolnost da je dužnik namirio ili da može namiriti u cijelosti ili djelomično tražbine nekih vjerovnika ne znači da je sposoban za plaćanje. Prema odredbi čl. 6. st. 2. podstavak 1. SZ-a smatrat će se da je dužnik nesposoban za plaćanje ako u Očevidniku redoslijeda osnova za plaćanje koji vodi Financijska agencija ima jednu ili više evidentiranih neizvršenih osnova za plaćanje u razdoblju dužem od 60 dana koje je trebalo, na temelju valjanih osnova za plaćanje, bez daljnjeg pristanka dužnika naplatiti s bilo kojeg od njegovih računa. </w:t>
      </w:r>
    </w:p>
    <w:p w:rsidRDefault="003B7E5A" w:rsidP="006A4FB8" w:rsidR="003B7E5A">
      <w:pPr>
        <w:jc w:val="both"/>
        <w:rPr>
          <w:lang w:val="hr-HR"/>
        </w:rPr>
      </w:pPr>
    </w:p>
    <w:p w:rsidRDefault="003B7E5A" w:rsidP="006A4FB8" w:rsidR="003B7E5A">
      <w:pPr>
        <w:jc w:val="both"/>
        <w:rPr>
          <w:lang w:val="hr-HR"/>
        </w:rPr>
      </w:pPr>
      <w:r>
        <w:rPr>
          <w:lang w:val="hr-HR"/>
        </w:rPr>
        <w:tab/>
        <w:t xml:space="preserve">Prema tome, a </w:t>
      </w:r>
      <w:r w:rsidR="00F701C9">
        <w:rPr>
          <w:lang w:val="hr-HR"/>
        </w:rPr>
        <w:t>dovodeći u korelaciju</w:t>
      </w:r>
      <w:r>
        <w:rPr>
          <w:lang w:val="hr-HR"/>
        </w:rPr>
        <w:t xml:space="preserve"> odredbe čl. 4. st. 2.</w:t>
      </w:r>
      <w:r w:rsidR="00F701C9">
        <w:rPr>
          <w:lang w:val="hr-HR"/>
        </w:rPr>
        <w:t xml:space="preserve"> podstavak 1.</w:t>
      </w:r>
      <w:r>
        <w:rPr>
          <w:lang w:val="hr-HR"/>
        </w:rPr>
        <w:t xml:space="preserve"> i čl. 6. st. 2. </w:t>
      </w:r>
      <w:r w:rsidR="00F701C9">
        <w:rPr>
          <w:lang w:val="hr-HR"/>
        </w:rPr>
        <w:t xml:space="preserve">podstavak 1. </w:t>
      </w:r>
      <w:r>
        <w:rPr>
          <w:lang w:val="hr-HR"/>
        </w:rPr>
        <w:t>SZ-a</w:t>
      </w:r>
      <w:r w:rsidR="00F701C9">
        <w:rPr>
          <w:lang w:val="hr-HR"/>
        </w:rPr>
        <w:t>,</w:t>
      </w:r>
      <w:r>
        <w:rPr>
          <w:lang w:val="hr-HR"/>
        </w:rPr>
        <w:t xml:space="preserve"> prijeteća nesposobnost za plaćanje, kao predstečajni razlog, postoji ako nisu nastale okolnosti zbog kojih se smatra da je dužnik postao nesposoban za plaćanje, odnosno ako u trenutku podnošenja prijedloga za otvaranje predstečajnog postupka dužnik u Očevidniku redoslijeda osnova za plaćanje ima jednu ili više evidentiranih </w:t>
      </w:r>
      <w:r w:rsidR="00E52FDF">
        <w:rPr>
          <w:lang w:val="hr-HR"/>
        </w:rPr>
        <w:t xml:space="preserve">neizvršenih </w:t>
      </w:r>
      <w:r>
        <w:rPr>
          <w:lang w:val="hr-HR"/>
        </w:rPr>
        <w:t>osnova za plaćanje i to u razdoblju kraćem od 60 dana</w:t>
      </w:r>
      <w:r w:rsidR="004A31D5">
        <w:rPr>
          <w:lang w:val="hr-HR"/>
        </w:rPr>
        <w:t xml:space="preserve">. </w:t>
      </w:r>
    </w:p>
    <w:p w:rsidRDefault="004A31D5" w:rsidP="006A4FB8" w:rsidR="004A31D5">
      <w:pPr>
        <w:jc w:val="both"/>
        <w:rPr>
          <w:lang w:val="hr-HR"/>
        </w:rPr>
      </w:pPr>
    </w:p>
    <w:p w:rsidRDefault="00360A73" w:rsidP="006A4FB8" w:rsidR="004A31D5">
      <w:pPr>
        <w:jc w:val="both"/>
        <w:rPr>
          <w:lang w:val="hr-HR"/>
        </w:rPr>
      </w:pPr>
      <w:r>
        <w:rPr>
          <w:lang w:val="hr-HR"/>
        </w:rPr>
        <w:tab/>
        <w:t>U konkretnom slučaju iz naprijed navedenih potvrda</w:t>
      </w:r>
      <w:r w:rsidR="004A31D5">
        <w:rPr>
          <w:lang w:val="hr-HR"/>
        </w:rPr>
        <w:t xml:space="preserve"> Financijske agencije od </w:t>
      </w:r>
      <w:r>
        <w:rPr>
          <w:lang w:val="hr-HR"/>
        </w:rPr>
        <w:t>08.02.2017. god.</w:t>
      </w:r>
      <w:r w:rsidR="004A31D5">
        <w:rPr>
          <w:lang w:val="hr-HR"/>
        </w:rPr>
        <w:t xml:space="preserve"> razvidno je da dužnik na </w:t>
      </w:r>
      <w:r>
        <w:rPr>
          <w:lang w:val="hr-HR"/>
        </w:rPr>
        <w:t xml:space="preserve">taj </w:t>
      </w:r>
      <w:r w:rsidR="004A31D5">
        <w:rPr>
          <w:lang w:val="hr-HR"/>
        </w:rPr>
        <w:t xml:space="preserve">dan </w:t>
      </w:r>
      <w:r>
        <w:rPr>
          <w:lang w:val="hr-HR"/>
        </w:rPr>
        <w:t>ima evidentirane neizvršene osnove za plaćanje u neprekinutom razdoblju od 1175 dana</w:t>
      </w:r>
      <w:r w:rsidR="004A31D5">
        <w:rPr>
          <w:lang w:val="hr-HR"/>
        </w:rPr>
        <w:t xml:space="preserve">, a iz čega proizlazi da su računi dužnika u trenutku podnošenja prijedloga za otvaranje predstečajnog postupka bili neprekidno blokirani u razdoblju dužem od 60 dana. Uostalom i sam predlagatelj – dužnik u podnesenom prijedlogu navodi da su njegovi računi blokirani u razdoblju </w:t>
      </w:r>
      <w:r w:rsidR="00F701C9">
        <w:rPr>
          <w:lang w:val="hr-HR"/>
        </w:rPr>
        <w:t xml:space="preserve">od </w:t>
      </w:r>
      <w:r w:rsidR="004A31D5">
        <w:rPr>
          <w:lang w:val="hr-HR"/>
        </w:rPr>
        <w:t xml:space="preserve">preko 90 dana, odnosno 12 mjeseci. Samim time očito je da kod dužnika ne postoji prijeteća nesposobnost za plaćanje budući da su nastale okolnosti, u skladu s odredbama čl. 6. st. 2. </w:t>
      </w:r>
      <w:r w:rsidR="00F701C9">
        <w:rPr>
          <w:lang w:val="hr-HR"/>
        </w:rPr>
        <w:t xml:space="preserve">podstavak 1. </w:t>
      </w:r>
      <w:r w:rsidR="004A31D5">
        <w:rPr>
          <w:lang w:val="hr-HR"/>
        </w:rPr>
        <w:t xml:space="preserve">SZ-a, zbog kojih se smatra da je dužnik postao nesposoban za plaćanje pa stoga u konkretnom slučaju nisu ispunjeni zakonom propisani razlozi za otvaranje predstečajnog postupka. </w:t>
      </w:r>
    </w:p>
    <w:p w:rsidRDefault="004A31D5" w:rsidP="006A4FB8" w:rsidR="004A31D5">
      <w:pPr>
        <w:jc w:val="both"/>
        <w:rPr>
          <w:lang w:val="hr-HR"/>
        </w:rPr>
      </w:pPr>
    </w:p>
    <w:p w:rsidRDefault="004A31D5" w:rsidP="004A31D5" w:rsidR="004A31D5">
      <w:pPr>
        <w:ind w:firstLine="720"/>
        <w:jc w:val="both"/>
        <w:rPr>
          <w:lang w:val="hr-HR"/>
        </w:rPr>
      </w:pPr>
      <w:r>
        <w:rPr>
          <w:lang w:val="hr-HR"/>
        </w:rPr>
        <w:t xml:space="preserve">Upravo stoga, sud u </w:t>
      </w:r>
      <w:r w:rsidR="00A90326">
        <w:rPr>
          <w:lang w:val="hr-HR"/>
        </w:rPr>
        <w:t>ovom predmetu</w:t>
      </w:r>
      <w:r>
        <w:rPr>
          <w:lang w:val="hr-HR"/>
        </w:rPr>
        <w:t xml:space="preserve"> nije u smislu odredbi čl. 31. st. 2. SZ-a pozivao predlagatelja – dužnika da dopuni podneseni prijedlog i dostavi sve potrebne isprave, odnosno da uplati potrebni predujam, jer sve i da je sud tako postupio te da je dužnik u skladu s danom uputom i u određenom roku dopunio podneseni prijedlog, zbog činjenice da je u trenutku podnošenja prijedloga za otvaranje predstečajnog postupka račun dužnika bio neprekidno blokiran u razdoblju dužem od 60 dana, to opet ne bi bio ispunjen predstečajni razlog prijeteće nesposobnosti za plaćanje odnosno ne bi bili ispunjeni uvjeti za otvaranje predstečajnog postupka.</w:t>
      </w:r>
    </w:p>
    <w:p w:rsidRDefault="004A31D5" w:rsidP="004A31D5" w:rsidR="004A31D5">
      <w:pPr>
        <w:ind w:firstLine="720"/>
        <w:jc w:val="both"/>
        <w:rPr>
          <w:lang w:val="hr-HR"/>
        </w:rPr>
      </w:pPr>
    </w:p>
    <w:p w:rsidRDefault="004A31D5" w:rsidP="004A31D5" w:rsidR="004A31D5">
      <w:pPr>
        <w:ind w:firstLine="720"/>
        <w:jc w:val="both"/>
        <w:rPr>
          <w:lang w:val="hr-HR"/>
        </w:rPr>
      </w:pPr>
      <w:r>
        <w:rPr>
          <w:lang w:val="hr-HR"/>
        </w:rPr>
        <w:t>Slijedom svega naprijed navedenog, prijedlog predlagatelja – dužnika za otvaranje predstečaj</w:t>
      </w:r>
      <w:r w:rsidR="00F701C9">
        <w:rPr>
          <w:lang w:val="hr-HR"/>
        </w:rPr>
        <w:t>nog postupka je valjalo odbiti pa je</w:t>
      </w:r>
      <w:r>
        <w:rPr>
          <w:lang w:val="hr-HR"/>
        </w:rPr>
        <w:t xml:space="preserve"> stoga</w:t>
      </w:r>
      <w:r w:rsidR="00F701C9">
        <w:rPr>
          <w:lang w:val="hr-HR"/>
        </w:rPr>
        <w:t xml:space="preserve"> sud i</w:t>
      </w:r>
      <w:r>
        <w:rPr>
          <w:lang w:val="hr-HR"/>
        </w:rPr>
        <w:t xml:space="preserve"> o</w:t>
      </w:r>
      <w:r w:rsidR="00F701C9">
        <w:rPr>
          <w:lang w:val="hr-HR"/>
        </w:rPr>
        <w:t>dlučio</w:t>
      </w:r>
      <w:r>
        <w:rPr>
          <w:lang w:val="hr-HR"/>
        </w:rPr>
        <w:t xml:space="preserve"> kao u izreci ovog rješenja. </w:t>
      </w:r>
    </w:p>
    <w:p w:rsidRDefault="0081021D" w:rsidP="006A4FB8" w:rsidR="0081021D" w:rsidRPr="00F701C9">
      <w:pPr>
        <w:jc w:val="both"/>
        <w:rPr>
          <w:sz w:val="28"/>
          <w:szCs w:val="28"/>
          <w:lang w:val="hr-HR"/>
        </w:rPr>
      </w:pPr>
    </w:p>
    <w:p w:rsidRDefault="003370F0" w:rsidP="004A31D5" w:rsidR="003370F0" w:rsidRPr="00F50622">
      <w:pPr>
        <w:jc w:val="center"/>
        <w:rPr>
          <w:lang w:val="hr-HR"/>
        </w:rPr>
      </w:pPr>
      <w:r w:rsidRPr="00F50622">
        <w:rPr>
          <w:lang w:val="hr-HR"/>
        </w:rPr>
        <w:t>U Splitu</w:t>
      </w:r>
      <w:r w:rsidR="007D37F8" w:rsidRPr="00F50622">
        <w:rPr>
          <w:lang w:val="hr-HR"/>
        </w:rPr>
        <w:t>,</w:t>
      </w:r>
      <w:r w:rsidRPr="00F50622">
        <w:rPr>
          <w:lang w:val="hr-HR"/>
        </w:rPr>
        <w:t xml:space="preserve"> </w:t>
      </w:r>
      <w:r w:rsidR="004A31D5">
        <w:rPr>
          <w:lang w:val="hr-HR"/>
        </w:rPr>
        <w:t>9. veljače 2017</w:t>
      </w:r>
      <w:r w:rsidRPr="00F50622">
        <w:rPr>
          <w:lang w:val="hr-HR"/>
        </w:rPr>
        <w:t>. godine</w:t>
      </w:r>
      <w:r w:rsidR="00B354CB">
        <w:rPr>
          <w:lang w:val="hr-HR"/>
        </w:rPr>
        <w:t>.</w:t>
      </w:r>
    </w:p>
    <w:p w:rsidRDefault="003370F0" w:rsidP="003370F0" w:rsidR="003370F0" w:rsidRPr="00466ADD">
      <w:pPr>
        <w:jc w:val="center"/>
        <w:rPr>
          <w:sz w:val="12"/>
          <w:szCs w:val="12"/>
          <w:lang w:val="hr-HR"/>
        </w:rPr>
      </w:pPr>
    </w:p>
    <w:p w:rsidRDefault="003E670E" w:rsidP="00D005F5" w:rsidR="003370F0" w:rsidRPr="00F50622">
      <w:pPr>
        <w:ind w:firstLine="108" w:left="7092"/>
      </w:pPr>
      <w:r w:rsidRPr="00F50622">
        <w:t xml:space="preserve">    </w:t>
      </w:r>
      <w:r w:rsidR="003370F0" w:rsidRPr="00F50622">
        <w:t xml:space="preserve">S U D A C </w:t>
      </w:r>
    </w:p>
    <w:p w:rsidRDefault="003370F0" w:rsidR="003370F0" w:rsidRPr="00F50622">
      <w:pPr>
        <w:ind w:left="6372"/>
        <w:rPr>
          <w:sz w:val="28"/>
          <w:szCs w:val="28"/>
        </w:rPr>
      </w:pPr>
    </w:p>
    <w:p w:rsidRDefault="003E670E" w:rsidP="00D005F5" w:rsidR="003370F0" w:rsidRPr="00F50622">
      <w:pPr>
        <w:ind w:firstLine="216" w:left="6984"/>
        <w:rPr>
          <w:lang w:val="hr-HR"/>
        </w:rPr>
      </w:pPr>
      <w:r w:rsidRPr="00F50622">
        <w:t xml:space="preserve">    </w:t>
      </w:r>
      <w:r w:rsidR="003370F0" w:rsidRPr="00F50622">
        <w:t>Paško Bačić</w:t>
      </w:r>
    </w:p>
    <w:p w:rsidRDefault="00A9290A" w:rsidP="00E51344" w:rsidR="00A9290A">
      <w:pPr>
        <w:rPr>
          <w:lang w:val="hr-HR"/>
        </w:rPr>
      </w:pPr>
    </w:p>
    <w:p w:rsidRDefault="006B6B25" w:rsidP="00E51344" w:rsidR="006B6B25" w:rsidRPr="006F658D">
      <w:pPr>
        <w:rPr>
          <w:lang w:val="hr-HR"/>
        </w:rPr>
      </w:pPr>
    </w:p>
    <w:p w:rsidRDefault="00B354CB" w:rsidP="00E51344" w:rsidR="00B354CB">
      <w:pPr>
        <w:rPr>
          <w:sz w:val="16"/>
          <w:szCs w:val="16"/>
          <w:lang w:val="hr-HR"/>
        </w:rPr>
      </w:pPr>
    </w:p>
    <w:p w:rsidRDefault="00B354CB" w:rsidP="0094373F" w:rsidR="00B354CB">
      <w:pPr>
        <w:jc w:val="both"/>
        <w:rPr>
          <w:lang w:val="hr-HR"/>
        </w:rPr>
      </w:pPr>
    </w:p>
    <w:p w:rsidRDefault="0094373F" w:rsidP="0094373F" w:rsidR="0094373F" w:rsidRPr="00F50622">
      <w:pPr>
        <w:jc w:val="both"/>
        <w:rPr>
          <w:lang w:val="hr-HR"/>
        </w:rPr>
      </w:pPr>
      <w:r w:rsidRPr="00F50622">
        <w:rPr>
          <w:lang w:val="hr-HR"/>
        </w:rPr>
        <w:t>UPUTA O PRAVNOM LIJEKU:</w:t>
      </w:r>
    </w:p>
    <w:p w:rsidRDefault="00D7430D" w:rsidP="0094373F" w:rsidR="0094373F" w:rsidRPr="00F50622">
      <w:pPr>
        <w:jc w:val="both"/>
        <w:rPr>
          <w:lang w:val="hr-HR"/>
        </w:rPr>
      </w:pPr>
      <w:r>
        <w:rPr>
          <w:lang w:val="hr-HR"/>
        </w:rPr>
        <w:t xml:space="preserve">Protiv ovog rješenja dopuštena je žalba Visokom trgovačkom sudu </w:t>
      </w:r>
      <w:r w:rsidR="00466ADD">
        <w:rPr>
          <w:lang w:val="hr-HR"/>
        </w:rPr>
        <w:t xml:space="preserve">Republike Hrvatske </w:t>
      </w:r>
      <w:r>
        <w:rPr>
          <w:lang w:val="hr-HR"/>
        </w:rPr>
        <w:t xml:space="preserve">u Zagrebu. Žalba se podnosi putem ovog suda, pismeno u tri primjerka, u roku od 8 dana od dostave ovog rješenja. Dostava ovog rješenja smatra se obavljenom istekom osmog dana od dana njegove objave na mrežnoj stranici e-Oglasna ploča sudova. </w:t>
      </w:r>
    </w:p>
    <w:p w:rsidRDefault="00E51344" w:rsidP="0094373F" w:rsidR="00E51344">
      <w:pPr>
        <w:jc w:val="both"/>
        <w:rPr>
          <w:sz w:val="20"/>
          <w:szCs w:val="20"/>
          <w:lang w:val="hr-HR"/>
        </w:rPr>
      </w:pPr>
    </w:p>
    <w:p w:rsidRDefault="00466ADD" w:rsidP="0094373F" w:rsidR="00466ADD" w:rsidRPr="00466ADD">
      <w:pPr>
        <w:jc w:val="both"/>
        <w:rPr>
          <w:sz w:val="20"/>
          <w:szCs w:val="20"/>
          <w:lang w:val="hr-HR"/>
        </w:rPr>
      </w:pPr>
    </w:p>
    <w:p w:rsidRDefault="0094373F" w:rsidP="0094373F" w:rsidR="0094373F" w:rsidRPr="00F50622">
      <w:pPr>
        <w:jc w:val="both"/>
        <w:rPr>
          <w:lang w:val="hr-HR"/>
        </w:rPr>
      </w:pPr>
      <w:r w:rsidRPr="00F50622">
        <w:rPr>
          <w:lang w:val="hr-HR"/>
        </w:rPr>
        <w:t>DNA</w:t>
      </w:r>
      <w:r w:rsidR="00E51344" w:rsidRPr="00F50622">
        <w:rPr>
          <w:lang w:val="hr-HR"/>
        </w:rPr>
        <w:t>:</w:t>
      </w:r>
    </w:p>
    <w:p w:rsidRDefault="00F50622" w:rsidP="0094373F" w:rsidR="00247D9D" w:rsidRPr="00F50622">
      <w:pPr>
        <w:numPr>
          <w:ilvl w:val="0"/>
          <w:numId w:val="3"/>
        </w:numPr>
        <w:jc w:val="both"/>
        <w:rPr>
          <w:lang w:val="hr-HR"/>
        </w:rPr>
      </w:pPr>
      <w:r w:rsidRPr="00F50622">
        <w:rPr>
          <w:lang w:val="hr-HR"/>
        </w:rPr>
        <w:t xml:space="preserve">predlagatelju </w:t>
      </w:r>
      <w:r w:rsidR="006A4FB8">
        <w:rPr>
          <w:lang w:val="hr-HR"/>
        </w:rPr>
        <w:t>–</w:t>
      </w:r>
      <w:r w:rsidRPr="00F50622">
        <w:rPr>
          <w:lang w:val="hr-HR"/>
        </w:rPr>
        <w:t xml:space="preserve"> dužniku</w:t>
      </w:r>
    </w:p>
    <w:p w:rsidRDefault="007D37F8" w:rsidP="0094373F" w:rsidR="003370F0" w:rsidRPr="00F50622">
      <w:pPr>
        <w:numPr>
          <w:ilvl w:val="0"/>
          <w:numId w:val="3"/>
        </w:numPr>
        <w:jc w:val="both"/>
        <w:rPr>
          <w:lang w:val="hr-HR"/>
        </w:rPr>
      </w:pPr>
      <w:r w:rsidRPr="00F50622">
        <w:rPr>
          <w:lang w:val="hr-HR"/>
        </w:rPr>
        <w:t>e-</w:t>
      </w:r>
      <w:r w:rsidR="009065DA" w:rsidRPr="00F50622">
        <w:rPr>
          <w:lang w:val="hr-HR"/>
        </w:rPr>
        <w:t>oglasna ploča suda</w:t>
      </w:r>
      <w:r w:rsidR="009A50A9">
        <w:rPr>
          <w:lang w:val="hr-HR"/>
        </w:rPr>
        <w:t xml:space="preserve"> </w:t>
      </w:r>
    </w:p>
    <w:p w:rsidRDefault="003370F0" w:rsidP="0094373F" w:rsidR="003370F0" w:rsidRPr="006E5099">
      <w:pPr>
        <w:numPr>
          <w:ilvl w:val="0"/>
          <w:numId w:val="3"/>
        </w:numPr>
        <w:jc w:val="both"/>
        <w:rPr>
          <w:lang w:val="hr-HR"/>
        </w:rPr>
      </w:pPr>
      <w:r w:rsidRPr="00F50622">
        <w:rPr>
          <w:lang w:val="hr-HR"/>
        </w:rPr>
        <w:t>u sp</w:t>
      </w:r>
      <w:r w:rsidRPr="006E5099">
        <w:rPr>
          <w:lang w:val="hr-HR"/>
        </w:rPr>
        <w:t>is</w:t>
      </w:r>
    </w:p>
    <w:sectPr w:rsidSect="00C936E6" w:rsidR="003370F0" w:rsidRPr="006E5099">
      <w:headerReference w:type="default" r:id="rId10"/>
      <w:pgSz w:h="15840" w:w="12240"/>
      <w:pgMar w:gutter="0" w:footer="708" w:header="563" w:left="1701" w:bottom="1560" w:right="1608" w:top="426"/>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B40FF5" w:rsidP="003A6DA9" w:rsidR="00B40FF5">
      <w:r>
        <w:separator/>
      </w:r>
    </w:p>
  </w:endnote>
  <w:endnote w:id="0" w:type="continuationSeparator">
    <w:p w:rsidRDefault="00B40FF5" w:rsidP="003A6DA9" w:rsidR="00B40FF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B40FF5" w:rsidP="003A6DA9" w:rsidR="00B40FF5">
      <w:r>
        <w:separator/>
      </w:r>
    </w:p>
  </w:footnote>
  <w:footnote w:id="0" w:type="continuationSeparator">
    <w:p w:rsidRDefault="00B40FF5" w:rsidP="003A6DA9" w:rsidR="00B40FF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9583C" w:rsidP="00542C3D" w:rsidR="00B9583C">
    <w:pPr>
      <w:pStyle w:val="Zaglavlje"/>
      <w:numPr>
        <w:ilvl w:val="0"/>
        <w:numId w:val="4"/>
      </w:numPr>
      <w:jc w:val="center"/>
      <w:rPr>
        <w:lang w:val="hr-HR"/>
      </w:rPr>
    </w:pPr>
    <w:r>
      <w:fldChar w:fldCharType="begin"/>
    </w:r>
    <w:r>
      <w:instrText>PAGE   \* MERGEFORMAT</w:instrText>
    </w:r>
    <w:r>
      <w:fldChar w:fldCharType="separate"/>
    </w:r>
    <w:r w:rsidR="001556C0" w:rsidRPr="001556C0">
      <w:rPr>
        <w:noProof/>
        <w:lang w:val="hr-HR"/>
      </w:rPr>
      <w:t>3</w:t>
    </w:r>
    <w:r>
      <w:fldChar w:fldCharType="end"/>
    </w:r>
    <w:r w:rsidR="00542C3D">
      <w:t xml:space="preserve"> -</w:t>
    </w:r>
    <w:r>
      <w:tab/>
    </w:r>
    <w:r w:rsidRPr="003A6DA9">
      <w:rPr>
        <w:lang w:val="hr-HR"/>
      </w:rPr>
      <w:t>12. St-</w:t>
    </w:r>
    <w:r w:rsidR="00C2493C">
      <w:rPr>
        <w:lang w:val="hr-HR"/>
      </w:rPr>
      <w:t>126/2017</w:t>
    </w:r>
  </w:p>
  <w:p w:rsidRDefault="00542C3D" w:rsidR="00542C3D">
    <w:pPr>
      <w:pStyle w:val="Zaglavlje"/>
      <w:jc w:val="center"/>
      <w:rPr>
        <w:lang w:val="hr-HR"/>
      </w:rPr>
    </w:pPr>
  </w:p>
  <w:p w:rsidRDefault="00542C3D" w:rsidR="00542C3D" w:rsidRPr="003A6DA9">
    <w:pPr>
      <w:pStyle w:val="Zaglavlje"/>
      <w:jc w:val="cente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DFE0C58"/>
    <w:multiLevelType w:val="hybridMultilevel"/>
    <w:tmpl w:val="1AE2C0C8"/>
    <w:lvl w:tplc="9434237E" w:ilvl="0">
      <w:start w:val="1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plc="04090003" w:ilvl="1">
      <w:start w:val="1"/>
      <w:numFmt w:val="decimal"/>
      <w:lvlText w:val="%2."/>
      <w:lvlJc w:val="left"/>
      <w:pPr>
        <w:tabs>
          <w:tab w:pos="1440" w:val="num"/>
        </w:tabs>
        <w:ind w:hanging="360" w:left="1440"/>
      </w:pPr>
    </w:lvl>
    <w:lvl w:tplc="04090005" w:ilvl="2">
      <w:start w:val="1"/>
      <w:numFmt w:val="decimal"/>
      <w:lvlText w:val="%3."/>
      <w:lvlJc w:val="left"/>
      <w:pPr>
        <w:tabs>
          <w:tab w:pos="2160" w:val="num"/>
        </w:tabs>
        <w:ind w:hanging="360" w:left="2160"/>
      </w:pPr>
    </w:lvl>
    <w:lvl w:tplc="04090001" w:ilvl="3">
      <w:start w:val="1"/>
      <w:numFmt w:val="decimal"/>
      <w:lvlText w:val="%4."/>
      <w:lvlJc w:val="left"/>
      <w:pPr>
        <w:tabs>
          <w:tab w:pos="2880" w:val="num"/>
        </w:tabs>
        <w:ind w:hanging="360" w:left="2880"/>
      </w:pPr>
    </w:lvl>
    <w:lvl w:tplc="04090003" w:ilvl="4">
      <w:start w:val="1"/>
      <w:numFmt w:val="decimal"/>
      <w:lvlText w:val="%5."/>
      <w:lvlJc w:val="left"/>
      <w:pPr>
        <w:tabs>
          <w:tab w:pos="3600" w:val="num"/>
        </w:tabs>
        <w:ind w:hanging="360" w:left="3600"/>
      </w:pPr>
    </w:lvl>
    <w:lvl w:tplc="04090005" w:ilvl="5">
      <w:start w:val="1"/>
      <w:numFmt w:val="decimal"/>
      <w:lvlText w:val="%6."/>
      <w:lvlJc w:val="left"/>
      <w:pPr>
        <w:tabs>
          <w:tab w:pos="4320" w:val="num"/>
        </w:tabs>
        <w:ind w:hanging="360" w:left="4320"/>
      </w:pPr>
    </w:lvl>
    <w:lvl w:tplc="04090001" w:ilvl="6">
      <w:start w:val="1"/>
      <w:numFmt w:val="decimal"/>
      <w:lvlText w:val="%7."/>
      <w:lvlJc w:val="left"/>
      <w:pPr>
        <w:tabs>
          <w:tab w:pos="5040" w:val="num"/>
        </w:tabs>
        <w:ind w:hanging="360" w:left="5040"/>
      </w:pPr>
    </w:lvl>
    <w:lvl w:tplc="04090003" w:ilvl="7">
      <w:start w:val="1"/>
      <w:numFmt w:val="decimal"/>
      <w:lvlText w:val="%8."/>
      <w:lvlJc w:val="left"/>
      <w:pPr>
        <w:tabs>
          <w:tab w:pos="5760" w:val="num"/>
        </w:tabs>
        <w:ind w:hanging="360" w:left="5760"/>
      </w:pPr>
    </w:lvl>
    <w:lvl w:tplc="04090005" w:ilvl="8">
      <w:start w:val="1"/>
      <w:numFmt w:val="decimal"/>
      <w:lvlText w:val="%9."/>
      <w:lvlJc w:val="left"/>
      <w:pPr>
        <w:tabs>
          <w:tab w:pos="6480" w:val="num"/>
        </w:tabs>
        <w:ind w:hanging="360" w:left="6480"/>
      </w:pPr>
    </w:lvl>
  </w:abstractNum>
  <w:abstractNum w:abstractNumId="2">
    <w:nsid w:val="4FCD23EB"/>
    <w:multiLevelType w:val="hybridMultilevel"/>
    <w:tmpl w:val="6838AB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5AB2330E"/>
    <w:multiLevelType w:val="hybridMultilevel"/>
    <w:tmpl w:val="2A4292D6"/>
    <w:lvl w:tplc="2A08BAC2"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num w:numId="1">
    <w:abstractNumId w:val="0"/>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64A7F"/>
    <w:rsid w:val="000150AE"/>
    <w:rsid w:val="00023A19"/>
    <w:rsid w:val="000262F0"/>
    <w:rsid w:val="00037DAA"/>
    <w:rsid w:val="00044E41"/>
    <w:rsid w:val="0004782B"/>
    <w:rsid w:val="0005061D"/>
    <w:rsid w:val="00066E35"/>
    <w:rsid w:val="0007420F"/>
    <w:rsid w:val="000A0D85"/>
    <w:rsid w:val="000B0BFB"/>
    <w:rsid w:val="000B2378"/>
    <w:rsid w:val="00103E11"/>
    <w:rsid w:val="0010764C"/>
    <w:rsid w:val="00116E67"/>
    <w:rsid w:val="0011701A"/>
    <w:rsid w:val="0013443F"/>
    <w:rsid w:val="001472E9"/>
    <w:rsid w:val="0015249D"/>
    <w:rsid w:val="001556C0"/>
    <w:rsid w:val="00161A95"/>
    <w:rsid w:val="001806A6"/>
    <w:rsid w:val="001A7172"/>
    <w:rsid w:val="001D3A50"/>
    <w:rsid w:val="0020468F"/>
    <w:rsid w:val="002063A1"/>
    <w:rsid w:val="002247A2"/>
    <w:rsid w:val="00231EA9"/>
    <w:rsid w:val="00243C65"/>
    <w:rsid w:val="00247D9D"/>
    <w:rsid w:val="0028025D"/>
    <w:rsid w:val="002820A8"/>
    <w:rsid w:val="00287744"/>
    <w:rsid w:val="002E04F5"/>
    <w:rsid w:val="002E062A"/>
    <w:rsid w:val="002F4660"/>
    <w:rsid w:val="003109B7"/>
    <w:rsid w:val="00313AD8"/>
    <w:rsid w:val="0031650A"/>
    <w:rsid w:val="00325F64"/>
    <w:rsid w:val="00333ABE"/>
    <w:rsid w:val="00334493"/>
    <w:rsid w:val="003370F0"/>
    <w:rsid w:val="00360A73"/>
    <w:rsid w:val="003A6DA9"/>
    <w:rsid w:val="003B7E5A"/>
    <w:rsid w:val="003E670E"/>
    <w:rsid w:val="003E7FAE"/>
    <w:rsid w:val="003F13DF"/>
    <w:rsid w:val="00405B05"/>
    <w:rsid w:val="004106FB"/>
    <w:rsid w:val="00453745"/>
    <w:rsid w:val="00460186"/>
    <w:rsid w:val="00466ADD"/>
    <w:rsid w:val="0047098F"/>
    <w:rsid w:val="00492F65"/>
    <w:rsid w:val="004A2409"/>
    <w:rsid w:val="004A31D5"/>
    <w:rsid w:val="004B659C"/>
    <w:rsid w:val="004F7091"/>
    <w:rsid w:val="00533160"/>
    <w:rsid w:val="00542C3D"/>
    <w:rsid w:val="00560FDA"/>
    <w:rsid w:val="00572744"/>
    <w:rsid w:val="00582383"/>
    <w:rsid w:val="005A2672"/>
    <w:rsid w:val="00656DEE"/>
    <w:rsid w:val="00665CE0"/>
    <w:rsid w:val="00677163"/>
    <w:rsid w:val="00684ED5"/>
    <w:rsid w:val="006A4FB8"/>
    <w:rsid w:val="006B6B25"/>
    <w:rsid w:val="006D5F0A"/>
    <w:rsid w:val="006E5099"/>
    <w:rsid w:val="006F658D"/>
    <w:rsid w:val="007301D9"/>
    <w:rsid w:val="00732B1E"/>
    <w:rsid w:val="00782CE6"/>
    <w:rsid w:val="007927AC"/>
    <w:rsid w:val="007C0D02"/>
    <w:rsid w:val="007D37F8"/>
    <w:rsid w:val="007D4F11"/>
    <w:rsid w:val="007F1BAE"/>
    <w:rsid w:val="007F26EE"/>
    <w:rsid w:val="007F4B82"/>
    <w:rsid w:val="00801AF4"/>
    <w:rsid w:val="0081021D"/>
    <w:rsid w:val="00841273"/>
    <w:rsid w:val="0086206D"/>
    <w:rsid w:val="008A3655"/>
    <w:rsid w:val="008B08C9"/>
    <w:rsid w:val="008B3BD9"/>
    <w:rsid w:val="008B4783"/>
    <w:rsid w:val="009065DA"/>
    <w:rsid w:val="00913E4E"/>
    <w:rsid w:val="0091491C"/>
    <w:rsid w:val="0094373F"/>
    <w:rsid w:val="00955058"/>
    <w:rsid w:val="00964A7F"/>
    <w:rsid w:val="00966EDF"/>
    <w:rsid w:val="009768A3"/>
    <w:rsid w:val="00993327"/>
    <w:rsid w:val="00994248"/>
    <w:rsid w:val="009A50A9"/>
    <w:rsid w:val="009D1F7B"/>
    <w:rsid w:val="009D59A9"/>
    <w:rsid w:val="009E4287"/>
    <w:rsid w:val="00A50D9D"/>
    <w:rsid w:val="00A6343F"/>
    <w:rsid w:val="00A76440"/>
    <w:rsid w:val="00A82F7B"/>
    <w:rsid w:val="00A83B92"/>
    <w:rsid w:val="00A90326"/>
    <w:rsid w:val="00A9290A"/>
    <w:rsid w:val="00A93CC7"/>
    <w:rsid w:val="00AA3585"/>
    <w:rsid w:val="00AE783D"/>
    <w:rsid w:val="00AF48CD"/>
    <w:rsid w:val="00B277FD"/>
    <w:rsid w:val="00B33109"/>
    <w:rsid w:val="00B354CB"/>
    <w:rsid w:val="00B40FF5"/>
    <w:rsid w:val="00B41B2D"/>
    <w:rsid w:val="00B44914"/>
    <w:rsid w:val="00B66F81"/>
    <w:rsid w:val="00B72F83"/>
    <w:rsid w:val="00B9583C"/>
    <w:rsid w:val="00BB4A85"/>
    <w:rsid w:val="00BE14D1"/>
    <w:rsid w:val="00BE4C93"/>
    <w:rsid w:val="00BF0BEA"/>
    <w:rsid w:val="00BF3636"/>
    <w:rsid w:val="00BF7C33"/>
    <w:rsid w:val="00C07389"/>
    <w:rsid w:val="00C11134"/>
    <w:rsid w:val="00C2493C"/>
    <w:rsid w:val="00C37EE9"/>
    <w:rsid w:val="00C460A8"/>
    <w:rsid w:val="00C53833"/>
    <w:rsid w:val="00C6412A"/>
    <w:rsid w:val="00C74CE1"/>
    <w:rsid w:val="00C936E6"/>
    <w:rsid w:val="00CA2900"/>
    <w:rsid w:val="00CC2FB8"/>
    <w:rsid w:val="00CC3B1A"/>
    <w:rsid w:val="00CD4524"/>
    <w:rsid w:val="00CD5119"/>
    <w:rsid w:val="00CE063C"/>
    <w:rsid w:val="00CE5EE5"/>
    <w:rsid w:val="00D005F5"/>
    <w:rsid w:val="00D075A6"/>
    <w:rsid w:val="00D10042"/>
    <w:rsid w:val="00D11830"/>
    <w:rsid w:val="00D25F27"/>
    <w:rsid w:val="00D268E7"/>
    <w:rsid w:val="00D34BF1"/>
    <w:rsid w:val="00D63F94"/>
    <w:rsid w:val="00D66C2F"/>
    <w:rsid w:val="00D73D4D"/>
    <w:rsid w:val="00D7430D"/>
    <w:rsid w:val="00DC1E7D"/>
    <w:rsid w:val="00E059E1"/>
    <w:rsid w:val="00E17A90"/>
    <w:rsid w:val="00E25A2D"/>
    <w:rsid w:val="00E27192"/>
    <w:rsid w:val="00E51344"/>
    <w:rsid w:val="00E52FDF"/>
    <w:rsid w:val="00E6465F"/>
    <w:rsid w:val="00E77705"/>
    <w:rsid w:val="00E9195F"/>
    <w:rsid w:val="00EA3CB3"/>
    <w:rsid w:val="00EB650D"/>
    <w:rsid w:val="00EC6FE1"/>
    <w:rsid w:val="00F02491"/>
    <w:rsid w:val="00F043B2"/>
    <w:rsid w:val="00F1530E"/>
    <w:rsid w:val="00F20827"/>
    <w:rsid w:val="00F373A1"/>
    <w:rsid w:val="00F41A3E"/>
    <w:rsid w:val="00F44A39"/>
    <w:rsid w:val="00F450E2"/>
    <w:rsid w:val="00F50622"/>
    <w:rsid w:val="00F56A92"/>
    <w:rsid w:val="00F701C9"/>
    <w:rsid w:val="00F77480"/>
    <w:rsid w:val="00F833D5"/>
    <w:rsid w:val="00F84395"/>
    <w:rsid w:val="00F9173B"/>
    <w:rsid w:val="00F96690"/>
    <w:rsid w:val="00FD6624"/>
    <w:rsid w:val="00FE1D22"/>
    <w:rsid w:val="00FE663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964A7F"/>
    <w:rPr>
      <w:sz w:val="24"/>
      <w:szCs w:val="24"/>
      <w:lang w:eastAsia="en-US" w:val="en-US"/>
    </w:rPr>
  </w:style>
  <w:style w:styleId="Naslov1" w:type="paragraph">
    <w:name w:val="heading 1"/>
    <w:basedOn w:val="Normal"/>
    <w:next w:val="Normal"/>
    <w:qFormat/>
    <w:rsid w:val="00964A7F"/>
    <w:pPr>
      <w:keepNext/>
      <w:jc w:val="center"/>
      <w:outlineLvl w:val="0"/>
    </w:pPr>
    <w:rPr>
      <w:rFonts w:eastAsia="Arial Unicode MS"/>
      <w:b/>
      <w:bCs/>
      <w:lang w:eastAsia="hr-HR" w:val="hr-HR"/>
    </w:rPr>
  </w:style>
  <w:style w:styleId="Naslov2" w:type="paragraph">
    <w:name w:val="heading 2"/>
    <w:basedOn w:val="Normal"/>
    <w:next w:val="Normal"/>
    <w:qFormat/>
    <w:rsid w:val="00964A7F"/>
    <w:pPr>
      <w:keepNext/>
      <w:jc w:val="center"/>
      <w:outlineLvl w:val="1"/>
    </w:pPr>
    <w:rPr>
      <w:rFonts w:eastAsia="Arial Unicode MS"/>
      <w:szCs w:val="20"/>
      <w:lang w:val="hr-HR"/>
    </w:rPr>
  </w:style>
  <w:style w:styleId="Naslov3" w:type="paragraph">
    <w:name w:val="heading 3"/>
    <w:basedOn w:val="Normal"/>
    <w:next w:val="Normal"/>
    <w:link w:val="Naslov3Char"/>
    <w:qFormat/>
    <w:rsid w:val="00964A7F"/>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aliases w:val="uvlaka 3,uvlaka 2, uvlaka 3,  uvlaka 2"/>
    <w:basedOn w:val="Normal"/>
    <w:link w:val="TijelotekstaChar"/>
    <w:rsid w:val="00964A7F"/>
    <w:pPr>
      <w:jc w:val="both"/>
    </w:pPr>
    <w:rPr>
      <w:szCs w:val="20"/>
      <w:lang w:eastAsia="hr-HR" w:val="en-AU"/>
    </w:rPr>
  </w:style>
  <w:style w:styleId="Tekstbalonia" w:type="paragraph">
    <w:name w:val="Balloon Text"/>
    <w:basedOn w:val="Normal"/>
    <w:link w:val="TekstbaloniaChar"/>
    <w:rsid w:val="00CA2900"/>
    <w:rPr>
      <w:rFonts w:cs="Tahoma" w:hAnsi="Tahoma" w:ascii="Tahoma"/>
      <w:sz w:val="16"/>
      <w:szCs w:val="16"/>
    </w:rPr>
  </w:style>
  <w:style w:customStyle="true" w:styleId="TekstbaloniaChar" w:type="character">
    <w:name w:val="Tekst balončića Char"/>
    <w:link w:val="Tekstbalonia"/>
    <w:rsid w:val="00CA2900"/>
    <w:rPr>
      <w:rFonts w:cs="Tahoma" w:hAnsi="Tahoma" w:ascii="Tahoma"/>
      <w:sz w:val="16"/>
      <w:szCs w:val="16"/>
      <w:lang w:eastAsia="en-US" w:val="en-US"/>
    </w:rPr>
  </w:style>
  <w:style w:customStyle="true" w:styleId="Naslov3Char" w:type="character">
    <w:name w:val="Naslov 3 Char"/>
    <w:link w:val="Naslov3"/>
    <w:rsid w:val="00D10042"/>
    <w:rPr>
      <w:rFonts w:eastAsia="Arial Unicode MS"/>
      <w:b/>
      <w:sz w:val="24"/>
      <w:lang w:eastAsia="en-US"/>
    </w:rPr>
  </w:style>
  <w:style w:styleId="Zaglavlje" w:type="paragraph">
    <w:name w:val="header"/>
    <w:basedOn w:val="Normal"/>
    <w:link w:val="ZaglavljeChar"/>
    <w:uiPriority w:val="99"/>
    <w:rsid w:val="003A6DA9"/>
    <w:pPr>
      <w:tabs>
        <w:tab w:pos="4536" w:val="center"/>
        <w:tab w:pos="9072" w:val="right"/>
      </w:tabs>
    </w:pPr>
  </w:style>
  <w:style w:customStyle="true" w:styleId="ZaglavljeChar" w:type="character">
    <w:name w:val="Zaglavlje Char"/>
    <w:link w:val="Zaglavlje"/>
    <w:uiPriority w:val="99"/>
    <w:rsid w:val="003A6DA9"/>
    <w:rPr>
      <w:sz w:val="24"/>
      <w:szCs w:val="24"/>
      <w:lang w:eastAsia="en-US" w:val="en-US"/>
    </w:rPr>
  </w:style>
  <w:style w:styleId="Podnoje" w:type="paragraph">
    <w:name w:val="footer"/>
    <w:basedOn w:val="Normal"/>
    <w:link w:val="PodnojeChar"/>
    <w:rsid w:val="003A6DA9"/>
    <w:pPr>
      <w:tabs>
        <w:tab w:pos="4536" w:val="center"/>
        <w:tab w:pos="9072" w:val="right"/>
      </w:tabs>
    </w:pPr>
  </w:style>
  <w:style w:customStyle="true" w:styleId="PodnojeChar" w:type="character">
    <w:name w:val="Podnožje Char"/>
    <w:link w:val="Podnoje"/>
    <w:rsid w:val="003A6DA9"/>
    <w:rPr>
      <w:sz w:val="24"/>
      <w:szCs w:val="24"/>
      <w:lang w:eastAsia="en-US" w:val="en-US"/>
    </w:rPr>
  </w:style>
  <w:style w:customStyle="true" w:styleId="TijelotekstaChar" w:type="character">
    <w:name w:val="Tijelo teksta Char"/>
    <w:aliases w:val="uvlaka 3 Char,uvlaka 2 Char, uvlaka 3 Char,  uvlaka 2 Char"/>
    <w:link w:val="Tijeloteksta"/>
    <w:rsid w:val="00E9195F"/>
    <w:rPr>
      <w:sz w:val="24"/>
      <w:lang w:val="en-AU"/>
    </w:rPr>
  </w:style>
  <w:style w:styleId="Odlomakpopisa" w:type="paragraph">
    <w:name w:val="List Paragraph"/>
    <w:basedOn w:val="Normal"/>
    <w:uiPriority w:val="34"/>
    <w:qFormat/>
    <w:rsid w:val="00EA3CB3"/>
    <w:pPr>
      <w:ind w:left="720"/>
      <w:contextualSpacing/>
    </w:pPr>
  </w:style>
  <w:style w:styleId="Tekstrezerviranogmjesta" w:type="character">
    <w:name w:val="Placeholder Text"/>
    <w:basedOn w:val="Zadanifontodlomka"/>
    <w:uiPriority w:val="99"/>
    <w:semiHidden/>
    <w:rsid w:val="001556C0"/>
    <w:rPr>
      <w:color w:val="808080"/>
      <w:bdr w:space="0" w:sz="0" w:color="auto" w:val="none"/>
      <w:shd w:fill="auto" w:color="auto" w:val="clear"/>
    </w:rPr>
  </w:style>
  <w:style w:customStyle="true" w:styleId="eSPISCCParagraphDefaultFont" w:type="character">
    <w:name w:val="eSPIS_CC_Paragraph Default Font"/>
    <w:basedOn w:val="Zadanifontodlomka"/>
    <w:rsid w:val="001556C0"/>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1556C0"/>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1556C0"/>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1556C0"/>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964A7F"/>
    <w:rPr>
      <w:sz w:val="24"/>
      <w:szCs w:val="24"/>
      <w:lang w:eastAsia="en-US" w:val="en-US"/>
    </w:rPr>
  </w:style>
  <w:style w:styleId="Naslov1" w:type="paragraph">
    <w:name w:val="heading 1"/>
    <w:basedOn w:val="Normal"/>
    <w:next w:val="Normal"/>
    <w:qFormat/>
    <w:rsid w:val="00964A7F"/>
    <w:pPr>
      <w:keepNext/>
      <w:jc w:val="center"/>
      <w:outlineLvl w:val="0"/>
    </w:pPr>
    <w:rPr>
      <w:rFonts w:eastAsia="Arial Unicode MS"/>
      <w:b/>
      <w:bCs/>
      <w:lang w:eastAsia="hr-HR" w:val="hr-HR"/>
    </w:rPr>
  </w:style>
  <w:style w:styleId="Naslov2" w:type="paragraph">
    <w:name w:val="heading 2"/>
    <w:basedOn w:val="Normal"/>
    <w:next w:val="Normal"/>
    <w:qFormat/>
    <w:rsid w:val="00964A7F"/>
    <w:pPr>
      <w:keepNext/>
      <w:jc w:val="center"/>
      <w:outlineLvl w:val="1"/>
    </w:pPr>
    <w:rPr>
      <w:rFonts w:eastAsia="Arial Unicode MS"/>
      <w:szCs w:val="20"/>
      <w:lang w:val="hr-HR"/>
    </w:rPr>
  </w:style>
  <w:style w:styleId="Naslov3" w:type="paragraph">
    <w:name w:val="heading 3"/>
    <w:basedOn w:val="Normal"/>
    <w:next w:val="Normal"/>
    <w:link w:val="Naslov3Char"/>
    <w:qFormat/>
    <w:rsid w:val="00964A7F"/>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aliases w:val="uvlaka 3,uvlaka 2, uvlaka 3,  uvlaka 2"/>
    <w:basedOn w:val="Normal"/>
    <w:link w:val="TijelotekstaChar"/>
    <w:rsid w:val="00964A7F"/>
    <w:pPr>
      <w:jc w:val="both"/>
    </w:pPr>
    <w:rPr>
      <w:szCs w:val="20"/>
      <w:lang w:eastAsia="hr-HR" w:val="en-AU"/>
    </w:rPr>
  </w:style>
  <w:style w:styleId="Tekstbalonia" w:type="paragraph">
    <w:name w:val="Balloon Text"/>
    <w:basedOn w:val="Normal"/>
    <w:link w:val="TekstbaloniaChar"/>
    <w:rsid w:val="00CA2900"/>
    <w:rPr>
      <w:rFonts w:ascii="Tahoma" w:cs="Tahoma" w:hAnsi="Tahoma"/>
      <w:sz w:val="16"/>
      <w:szCs w:val="16"/>
    </w:rPr>
  </w:style>
  <w:style w:customStyle="1" w:styleId="TekstbaloniaChar" w:type="character">
    <w:name w:val="Tekst balončića Char"/>
    <w:link w:val="Tekstbalonia"/>
    <w:rsid w:val="00CA2900"/>
    <w:rPr>
      <w:rFonts w:ascii="Tahoma" w:cs="Tahoma" w:hAnsi="Tahoma"/>
      <w:sz w:val="16"/>
      <w:szCs w:val="16"/>
      <w:lang w:eastAsia="en-US" w:val="en-US"/>
    </w:rPr>
  </w:style>
  <w:style w:customStyle="1" w:styleId="Naslov3Char" w:type="character">
    <w:name w:val="Naslov 3 Char"/>
    <w:link w:val="Naslov3"/>
    <w:rsid w:val="00D10042"/>
    <w:rPr>
      <w:rFonts w:eastAsia="Arial Unicode MS"/>
      <w:b/>
      <w:sz w:val="24"/>
      <w:lang w:eastAsia="en-US"/>
    </w:rPr>
  </w:style>
  <w:style w:styleId="Zaglavlje" w:type="paragraph">
    <w:name w:val="header"/>
    <w:basedOn w:val="Normal"/>
    <w:link w:val="ZaglavljeChar"/>
    <w:uiPriority w:val="99"/>
    <w:rsid w:val="003A6DA9"/>
    <w:pPr>
      <w:tabs>
        <w:tab w:pos="4536" w:val="center"/>
        <w:tab w:pos="9072" w:val="right"/>
      </w:tabs>
    </w:pPr>
  </w:style>
  <w:style w:customStyle="1" w:styleId="ZaglavljeChar" w:type="character">
    <w:name w:val="Zaglavlje Char"/>
    <w:link w:val="Zaglavlje"/>
    <w:uiPriority w:val="99"/>
    <w:rsid w:val="003A6DA9"/>
    <w:rPr>
      <w:sz w:val="24"/>
      <w:szCs w:val="24"/>
      <w:lang w:eastAsia="en-US" w:val="en-US"/>
    </w:rPr>
  </w:style>
  <w:style w:styleId="Podnoje" w:type="paragraph">
    <w:name w:val="footer"/>
    <w:basedOn w:val="Normal"/>
    <w:link w:val="PodnojeChar"/>
    <w:rsid w:val="003A6DA9"/>
    <w:pPr>
      <w:tabs>
        <w:tab w:pos="4536" w:val="center"/>
        <w:tab w:pos="9072" w:val="right"/>
      </w:tabs>
    </w:pPr>
  </w:style>
  <w:style w:customStyle="1" w:styleId="PodnojeChar" w:type="character">
    <w:name w:val="Podnožje Char"/>
    <w:link w:val="Podnoje"/>
    <w:rsid w:val="003A6DA9"/>
    <w:rPr>
      <w:sz w:val="24"/>
      <w:szCs w:val="24"/>
      <w:lang w:eastAsia="en-US" w:val="en-US"/>
    </w:rPr>
  </w:style>
  <w:style w:customStyle="1" w:styleId="TijelotekstaChar" w:type="character">
    <w:name w:val="Tijelo teksta Char"/>
    <w:aliases w:val="uvlaka 3 Char,uvlaka 2 Char, uvlaka 3 Char,  uvlaka 2 Char"/>
    <w:link w:val="Tijeloteksta"/>
    <w:rsid w:val="00E9195F"/>
    <w:rPr>
      <w:sz w:val="24"/>
      <w:lang w:val="en-AU"/>
    </w:rPr>
  </w:style>
  <w:style w:styleId="Odlomakpopisa" w:type="paragraph">
    <w:name w:val="List Paragraph"/>
    <w:basedOn w:val="Normal"/>
    <w:uiPriority w:val="34"/>
    <w:qFormat/>
    <w:rsid w:val="00EA3CB3"/>
    <w:pPr>
      <w:ind w:left="720"/>
      <w:contextualSpacing/>
    </w:pPr>
  </w:style>
  <w:style w:styleId="Tekstrezerviranogmjesta" w:type="character">
    <w:name w:val="Placeholder Text"/>
    <w:basedOn w:val="Zadanifontodlomka"/>
    <w:uiPriority w:val="99"/>
    <w:semiHidden/>
    <w:rsid w:val="001556C0"/>
    <w:rPr>
      <w:color w:val="808080"/>
      <w:bdr w:color="auto" w:space="0" w:sz="0" w:val="none"/>
      <w:shd w:color="auto" w:fill="auto" w:val="clear"/>
    </w:rPr>
  </w:style>
  <w:style w:customStyle="1" w:styleId="eSPISCCParagraphDefaultFont" w:type="character">
    <w:name w:val="eSPIS_CC_Paragraph Default Font"/>
    <w:basedOn w:val="Zadanifontodlomka"/>
    <w:rsid w:val="001556C0"/>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1556C0"/>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1556C0"/>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1556C0"/>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7732484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9. veljače 2017.</izvorni_sadrzaj>
    <derivirana_varijabla naziv="DomainObject.DatumDonosenjaOdluke_1">9.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126</izvorni_sadrzaj>
    <derivirana_varijabla naziv="DomainObject.Predmet.Broj_1">126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veljače 2017.</izvorni_sadrzaj>
    <derivirana_varijabla naziv="DomainObject.Predmet.DatumOsnivanja_1">1. veljače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St-126/2017</izvorni_sadrzaj>
    <derivirana_varijabla naziv="DomainObject.Predmet.OznakaBroj_1">St-126/2017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ZUPKA d.o.o. za građenje i trgovinu</izvorni_sadrzaj>
    <derivirana_varijabla naziv="DomainObject.Predmet.StrankaFormated_1">  ZUPKA d.o.o. za građenje i trgovinu</derivirana_varijabla>
  </DomainObject.Predmet.StrankaFormated>
  <DomainObject.Predmet.StrankaFormatedOIB>
    <izvorni_sadrzaj>  ZUPKA d.o.o. za građenje i trgovinu, OIB 04258872466</izvorni_sadrzaj>
    <derivirana_varijabla naziv="DomainObject.Predmet.StrankaFormatedOIB_1">  ZUPKA d.o.o. za građenje i trgovinu, OIB 04258872466</derivirana_varijabla>
  </DomainObject.Predmet.StrankaFormatedOIB>
  <DomainObject.Predmet.StrankaFormatedWithAdress>
    <izvorni_sadrzaj> ZUPKA d.o.o. za građenje i trgovinu, Put Garduna/bb, 21240 Trilj</izvorni_sadrzaj>
    <derivirana_varijabla naziv="DomainObject.Predmet.StrankaFormatedWithAdress_1"> ZUPKA d.o.o. za građenje i trgovinu, Put Garduna/bb, 21240 Trilj</derivirana_varijabla>
  </DomainObject.Predmet.StrankaFormatedWithAdress>
  <DomainObject.Predmet.StrankaFormatedWithAdressOIB>
    <izvorni_sadrzaj> ZUPKA d.o.o. za građenje i trgovinu, OIB 04258872466, Put Garduna/bb, 21240 Trilj</izvorni_sadrzaj>
    <derivirana_varijabla naziv="DomainObject.Predmet.StrankaFormatedWithAdressOIB_1"> ZUPKA d.o.o. za građenje i trgovinu, OIB 04258872466, Put Garduna/bb, 21240 Trilj</derivirana_varijabla>
  </DomainObject.Predmet.StrankaFormatedWithAdressOIB>
  <DomainObject.Predmet.StrankaWithAdress>
    <izvorni_sadrzaj>ZUPKA d.o.o. za građenje i trgovinu Put Garduna/bb,21240 Trilj</izvorni_sadrzaj>
    <derivirana_varijabla naziv="DomainObject.Predmet.StrankaWithAdress_1">ZUPKA d.o.o. za građenje i trgovinu Put Garduna/bb,21240 Trilj</derivirana_varijabla>
  </DomainObject.Predmet.StrankaWithAdress>
  <DomainObject.Predmet.StrankaWithAdressOIB>
    <izvorni_sadrzaj>ZUPKA d.o.o. za građenje i trgovinu, OIB 04258872466, Put Garduna/bb,21240 Trilj</izvorni_sadrzaj>
    <derivirana_varijabla naziv="DomainObject.Predmet.StrankaWithAdressOIB_1">ZUPKA d.o.o. za građenje i trgovinu, OIB 04258872466, Put Garduna/bb,21240 Trilj</derivirana_varijabla>
  </DomainObject.Predmet.StrankaWithAdressOIB>
  <DomainObject.Predmet.StrankaNazivFormated>
    <izvorni_sadrzaj>ZUPKA d.o.o. za građenje i trgovinu</izvorni_sadrzaj>
    <derivirana_varijabla naziv="DomainObject.Predmet.StrankaNazivFormated_1">ZUPKA d.o.o. za građenje i trgovinu</derivirana_varijabla>
  </DomainObject.Predmet.StrankaNazivFormated>
  <DomainObject.Predmet.StrankaNazivFormatedOIB>
    <izvorni_sadrzaj>ZUPKA d.o.o. za građenje i trgovinu, OIB 04258872466</izvorni_sadrzaj>
    <derivirana_varijabla naziv="DomainObject.Predmet.StrankaNazivFormatedOIB_1">ZUPKA d.o.o. za građenje i trgovinu, OIB 04258872466</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ZUPKA d.o.o. za građenje i trgovinu</item>
    </izvorni_sadrzaj>
    <derivirana_varijabla naziv="DomainObject.Predmet.StrankaListFormated_1">
      <item>ZUPKA d.o.o. za građenje i trgovinu</item>
    </derivirana_varijabla>
  </DomainObject.Predmet.StrankaListFormated>
  <DomainObject.Predmet.StrankaListFormatedOIB>
    <izvorni_sadrzaj>
      <item>ZUPKA d.o.o. za građenje i trgovinu, OIB 04258872466</item>
    </izvorni_sadrzaj>
    <derivirana_varijabla naziv="DomainObject.Predmet.StrankaListFormatedOIB_1">
      <item>ZUPKA d.o.o. za građenje i trgovinu, OIB 04258872466</item>
    </derivirana_varijabla>
  </DomainObject.Predmet.StrankaListFormatedOIB>
  <DomainObject.Predmet.StrankaListFormatedWithAdress>
    <izvorni_sadrzaj>
      <item>ZUPKA d.o.o. za građenje i trgovinu, Put Garduna/bb, 21240 Trilj</item>
    </izvorni_sadrzaj>
    <derivirana_varijabla naziv="DomainObject.Predmet.StrankaListFormatedWithAdress_1">
      <item>ZUPKA d.o.o. za građenje i trgovinu, Put Garduna/bb, 21240 Trilj</item>
    </derivirana_varijabla>
  </DomainObject.Predmet.StrankaListFormatedWithAdress>
  <DomainObject.Predmet.StrankaListFormatedWithAdressOIB>
    <izvorni_sadrzaj>
      <item>ZUPKA d.o.o. za građenje i trgovinu, OIB 04258872466, Put Garduna/bb, 21240 Trilj</item>
    </izvorni_sadrzaj>
    <derivirana_varijabla naziv="DomainObject.Predmet.StrankaListFormatedWithAdressOIB_1">
      <item>ZUPKA d.o.o. za građenje i trgovinu, OIB 04258872466, Put Garduna/bb, 21240 Trilj</item>
    </derivirana_varijabla>
  </DomainObject.Predmet.StrankaListFormatedWithAdressOIB>
  <DomainObject.Predmet.StrankaListNazivFormated>
    <izvorni_sadrzaj>
      <item>ZUPKA d.o.o. za građenje i trgovinu</item>
    </izvorni_sadrzaj>
    <derivirana_varijabla naziv="DomainObject.Predmet.StrankaListNazivFormated_1">
      <item>ZUPKA d.o.o. za građenje i trgovinu</item>
    </derivirana_varijabla>
  </DomainObject.Predmet.StrankaListNazivFormated>
  <DomainObject.Predmet.StrankaListNazivFormatedOIB>
    <izvorni_sadrzaj>
      <item>ZUPKA d.o.o. za građenje i trgovinu, OIB 04258872466</item>
    </izvorni_sadrzaj>
    <derivirana_varijabla naziv="DomainObject.Predmet.StrankaListNazivFormatedOIB_1">
      <item>ZUPKA d.o.o. za građenje i trgovinu, OIB 04258872466</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9. veljače 2017.</izvorni_sadrzaj>
    <derivirana_varijabla naziv="DomainObject.Datum_1">9. veljače 2017.</derivirana_varijabla>
  </DomainObject.Datum>
  <DomainObject.PoslovniBrojDokumenta>
    <izvorni_sadrzaj/>
    <derivirana_varijabla naziv="DomainObject.PoslovniBrojDokumenta_1"/>
  </DomainObject.PoslovniBrojDokumenta>
  <DomainObject.Predmet.StrankaIDrugi>
    <izvorni_sadrzaj>ZUPKA d.o.o. za građenje i trgovinu</izvorni_sadrzaj>
    <derivirana_varijabla naziv="DomainObject.Predmet.StrankaIDrugi_1">ZUPKA d.o.o. za građenje i trgovinu</derivirana_varijabla>
  </DomainObject.Predmet.StrankaIDrugi>
  <DomainObject.Predmet.ProtustrankaIDrugi>
    <izvorni_sadrzaj/>
    <derivirana_varijabla naziv="DomainObject.Predmet.ProtustrankaIDrugi_1"/>
  </DomainObject.Predmet.ProtustrankaIDrugi>
  <DomainObject.Predmet.StrankaIDrugiAdressOIB>
    <izvorni_sadrzaj>ZUPKA d.o.o. za građenje i trgovinu, OIB 04258872466, Put Garduna/bb, 21240 Trilj</izvorni_sadrzaj>
    <derivirana_varijabla naziv="DomainObject.Predmet.StrankaIDrugiAdressOIB_1">ZUPKA d.o.o. za građenje i trgovinu, OIB 04258872466, Put Garduna/bb, 21240 Trilj</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ZUPKA d.o.o. za građenje i trgovinu</item>
    </izvorni_sadrzaj>
    <derivirana_varijabla naziv="DomainObject.Predmet.SudioniciListNaziv_1">
      <item>ZUPKA d.o.o. za građenje i trgovinu</item>
    </derivirana_varijabla>
  </DomainObject.Predmet.SudioniciListNaziv>
  <DomainObject.Predmet.SudioniciListAdressOIB>
    <izvorni_sadrzaj>
      <item>ZUPKA d.o.o. za građenje i trgovinu, OIB 04258872466, Put Garduna/bb,21240 Trilj</item>
    </izvorni_sadrzaj>
    <derivirana_varijabla naziv="DomainObject.Predmet.SudioniciListAdressOIB_1">
      <item>ZUPKA d.o.o. za građenje i trgovinu, OIB 04258872466, Put Garduna/bb,21240 Trilj</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04258872466</item>
    </izvorni_sadrzaj>
    <derivirana_varijabla naziv="DomainObject.Predmet.SudioniciListNazivOIB_1">
      <item>, OIB 04258872466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RH - TDU</properties:Company>
  <properties:Pages>3</properties:Pages>
  <properties:Words>1154</properties:Words>
  <properties:Characters>6167</properties:Characters>
  <properties:Lines>133</properties:Lines>
  <properties:Paragraphs>32</properties:Paragraphs>
  <properties:TotalTime>325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7429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2016-11-29T11:53:00Z</dcterms:created>
  <dc:creator>pbacic</dc:creator>
  <cp:lastModifiedBy>Paško Bačić</cp:lastModifiedBy>
  <cp:lastPrinted>2017-02-09T08:25:00Z</cp:lastPrinted>
  <dcterms:modified xmlns:xsi="http://www.w3.org/2001/XMLSchema-instance" xsi:type="dcterms:W3CDTF">2017-02-09T10:53:00Z</dcterms:modified>
  <cp:revision>14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