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c0d99e" w14:paraId="5c0d99e" w:rsidRDefault="000F12B6" w:rsidP="00D84DD3" w:rsidR="00D84DD3">
      <w:pPr>
        <w:pStyle w:val="Naslov2"/>
        <w:jc w:val="left"/>
        <w15:collapsed w:val="false"/>
        <w:rPr>
          <w:bCs/>
          <w:szCs w:val="24"/>
        </w:rPr>
      </w:pPr>
      <w:bookmarkStart w:name="_GoBack" w:id="0"/>
      <w:bookmarkEnd w:id="0"/>
      <w:r>
        <w:rPr>
          <w:bCs/>
          <w:noProof/>
          <w:szCs w:val="24"/>
          <w:lang w:eastAsia="hr-HR"/>
        </w:rPr>
        <w:drawing>
          <wp:inline distR="0" distL="0" distB="0" distT="0">
            <wp:extent cy="960203" cx="719390"/>
            <wp:effectExtent b="0" r="5080" t="0" l="0"/>
            <wp:docPr name="Slika 2" id="2"/>
            <wp:cNvGraphicFramePr>
              <a:graphicFrameLocks noChangeAspect="true"/>
            </wp:cNvGraphicFramePr>
            <a:graphic>
              <a:graphicData uri="http://schemas.openxmlformats.org/drawingml/2006/picture">
                <pic:pic>
                  <pic:nvPicPr>
                    <pic:cNvPr name="Grb_RH.png" id="0"/>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D84DD3" w:rsidP="00D84DD3" w:rsidR="00D84DD3">
      <w:pPr>
        <w:rPr>
          <w:lang w:val="hr-HR"/>
        </w:rPr>
      </w:pPr>
    </w:p>
    <w:p w:rsidRDefault="00D84DD3" w:rsidP="00D84DD3" w:rsidR="00D84DD3">
      <w:pPr>
        <w:rPr>
          <w:lang w:val="hr-HR"/>
        </w:rPr>
      </w:pPr>
      <w:r>
        <w:rPr>
          <w:lang w:val="hr-HR"/>
        </w:rPr>
        <w:t>REPUBLIKA  HRVATSKA</w:t>
      </w:r>
    </w:p>
    <w:p w:rsidRDefault="00D84DD3" w:rsidP="00D84DD3" w:rsidR="00D84DD3">
      <w:pPr>
        <w:rPr>
          <w:lang w:val="hr-HR"/>
        </w:rPr>
      </w:pPr>
      <w:r>
        <w:rPr>
          <w:lang w:val="hr-HR"/>
        </w:rPr>
        <w:t xml:space="preserve">TRGOVAČKI SUD U SPLITU </w:t>
      </w:r>
      <w:r>
        <w:rPr>
          <w:lang w:val="hr-HR"/>
        </w:rPr>
        <w:tab/>
      </w:r>
      <w:r>
        <w:rPr>
          <w:lang w:val="hr-HR"/>
        </w:rPr>
        <w:tab/>
      </w:r>
      <w:r>
        <w:rPr>
          <w:lang w:val="hr-HR"/>
        </w:rPr>
        <w:tab/>
      </w:r>
      <w:r>
        <w:rPr>
          <w:lang w:val="hr-HR"/>
        </w:rPr>
        <w:tab/>
      </w:r>
      <w:r>
        <w:rPr>
          <w:lang w:val="hr-HR"/>
        </w:rPr>
        <w:tab/>
        <w:t xml:space="preserve">      </w:t>
      </w:r>
    </w:p>
    <w:p w:rsidRDefault="00D84DD3" w:rsidP="00D84DD3" w:rsidR="00D84DD3">
      <w:pPr>
        <w:rPr>
          <w:lang w:val="hr-HR"/>
        </w:rPr>
      </w:pPr>
      <w:r>
        <w:rPr>
          <w:lang w:val="hr-HR"/>
        </w:rPr>
        <w:t>Split, Sukoišanska 6</w:t>
      </w:r>
    </w:p>
    <w:p w:rsidRDefault="00D84DD3" w:rsidP="00D84DD3" w:rsidR="00D84DD3">
      <w:pPr>
        <w:pStyle w:val="Naslov2"/>
        <w:jc w:val="left"/>
        <w:rPr>
          <w:bCs/>
          <w:sz w:val="36"/>
          <w:szCs w:val="36"/>
        </w:rPr>
      </w:pPr>
    </w:p>
    <w:p w:rsidRDefault="000F12B6" w:rsidP="000F12B6" w:rsidR="00D84DD3" w:rsidRPr="000F12B6">
      <w:pPr>
        <w:jc w:val="center"/>
        <w:rPr>
          <w:spacing w:val="100"/>
          <w:lang w:val="hr-HR"/>
        </w:rPr>
      </w:pPr>
      <w:r w:rsidRPr="000F12B6">
        <w:rPr>
          <w:spacing w:val="100"/>
          <w:lang w:val="hr-HR"/>
        </w:rPr>
        <w:t xml:space="preserve">U IME REPUBLIKE HRVATSKE </w:t>
      </w:r>
    </w:p>
    <w:p w:rsidRDefault="000F12B6" w:rsidP="000F12B6" w:rsidR="000F12B6" w:rsidRPr="000F12B6">
      <w:pPr>
        <w:jc w:val="center"/>
        <w:rPr>
          <w:spacing w:val="100"/>
          <w:lang w:val="hr-HR"/>
        </w:rPr>
      </w:pPr>
    </w:p>
    <w:p w:rsidRDefault="000F12B6" w:rsidP="000F12B6" w:rsidR="000F12B6" w:rsidRPr="000F12B6">
      <w:pPr>
        <w:jc w:val="center"/>
        <w:rPr>
          <w:spacing w:val="100"/>
          <w:lang w:val="hr-HR"/>
        </w:rPr>
      </w:pPr>
      <w:r w:rsidRPr="000F12B6">
        <w:rPr>
          <w:spacing w:val="100"/>
          <w:lang w:val="hr-HR"/>
        </w:rPr>
        <w:t xml:space="preserve">RJEŠENJE </w:t>
      </w:r>
    </w:p>
    <w:p w:rsidRDefault="00086EC7" w:rsidP="00086EC7" w:rsidR="00086EC7">
      <w:pPr>
        <w:jc w:val="both"/>
        <w:rPr>
          <w:lang w:val="hr-HR"/>
        </w:rPr>
      </w:pPr>
    </w:p>
    <w:p w:rsidRDefault="00086EC7" w:rsidP="00086EC7" w:rsidR="00086EC7">
      <w:pPr>
        <w:pStyle w:val="Tijeloteksta"/>
        <w:rPr>
          <w:lang w:val="hr-HR"/>
        </w:rPr>
      </w:pPr>
      <w:r>
        <w:rPr>
          <w:lang w:val="hr-HR"/>
        </w:rPr>
        <w:tab/>
      </w:r>
      <w:r>
        <w:rPr>
          <w:rFonts w:eastAsiaTheme="minorHAnsi"/>
          <w:lang w:val="hr-HR"/>
        </w:rPr>
        <w:t>Trgovački sud u Splitu, po stečajnoj sutkinji Katarini Mikulić,</w:t>
      </w:r>
      <w:r>
        <w:rPr>
          <w:lang w:val="hr-HR"/>
        </w:rPr>
        <w:t xml:space="preserve"> u postupku povodom zahtjeva FINANCIJSKE AGENCIJE, Regionalni centar Split, Podružnica Split, Mažuranićevo šetalište 24B, OIB: 85821130368, za provedbu skraćenog </w:t>
      </w:r>
      <w:r w:rsidR="00D84DD3">
        <w:rPr>
          <w:lang w:val="hr-HR"/>
        </w:rPr>
        <w:t xml:space="preserve">stečajnog postupka nad dužnikom </w:t>
      </w:r>
      <w:r w:rsidR="000F12B6">
        <w:rPr>
          <w:lang w:val="hr-HR"/>
        </w:rPr>
        <w:t xml:space="preserve">KUGLAČKI KLUB IMOTSKI, FRA. STJEPANA VRLJIĆA 14, Imotski, OIB: 68117166739, </w:t>
      </w:r>
      <w:r>
        <w:rPr>
          <w:lang w:val="hr-HR"/>
        </w:rPr>
        <w:t xml:space="preserve">odlučujući o dužnikovoj žalbi protiv rješenja Trgovačkog suda u Splitu poslovni broj 23. </w:t>
      </w:r>
      <w:r w:rsidR="00A273AF">
        <w:rPr>
          <w:lang w:val="hr-HR"/>
        </w:rPr>
        <w:t>ST</w:t>
      </w:r>
      <w:r>
        <w:rPr>
          <w:lang w:val="hr-HR"/>
        </w:rPr>
        <w:t>-</w:t>
      </w:r>
      <w:r w:rsidR="00610A25">
        <w:rPr>
          <w:lang w:val="hr-HR"/>
        </w:rPr>
        <w:t>1594</w:t>
      </w:r>
      <w:r>
        <w:rPr>
          <w:lang w:val="hr-HR"/>
        </w:rPr>
        <w:t xml:space="preserve">/2015 od </w:t>
      </w:r>
      <w:r w:rsidR="00610A25">
        <w:rPr>
          <w:lang w:val="hr-HR"/>
        </w:rPr>
        <w:t>18</w:t>
      </w:r>
      <w:r>
        <w:rPr>
          <w:lang w:val="hr-HR"/>
        </w:rPr>
        <w:t xml:space="preserve">. </w:t>
      </w:r>
      <w:r w:rsidR="00610A25">
        <w:rPr>
          <w:lang w:val="hr-HR"/>
        </w:rPr>
        <w:t>veljače</w:t>
      </w:r>
      <w:r>
        <w:rPr>
          <w:lang w:val="hr-HR"/>
        </w:rPr>
        <w:t xml:space="preserve"> 201</w:t>
      </w:r>
      <w:r w:rsidR="00610A25">
        <w:rPr>
          <w:lang w:val="hr-HR"/>
        </w:rPr>
        <w:t>6</w:t>
      </w:r>
      <w:r>
        <w:rPr>
          <w:lang w:val="hr-HR"/>
        </w:rPr>
        <w:t xml:space="preserve">. godine donesenog po sudskom savjetniku, </w:t>
      </w:r>
      <w:r w:rsidR="000F12B6">
        <w:rPr>
          <w:lang w:val="hr-HR"/>
        </w:rPr>
        <w:t>1</w:t>
      </w:r>
      <w:r w:rsidR="00D607C2">
        <w:rPr>
          <w:lang w:val="hr-HR"/>
        </w:rPr>
        <w:t>7</w:t>
      </w:r>
      <w:r>
        <w:rPr>
          <w:lang w:val="hr-HR"/>
        </w:rPr>
        <w:t xml:space="preserve">. </w:t>
      </w:r>
      <w:r w:rsidR="00610A25">
        <w:rPr>
          <w:lang w:val="hr-HR"/>
        </w:rPr>
        <w:t>studenoga</w:t>
      </w:r>
      <w:r>
        <w:rPr>
          <w:lang w:val="hr-HR"/>
        </w:rPr>
        <w:t xml:space="preserve"> 2016. godine</w:t>
      </w:r>
    </w:p>
    <w:p w:rsidRDefault="00086EC7" w:rsidP="00086EC7" w:rsidR="00086EC7">
      <w:pPr>
        <w:pStyle w:val="Tijeloteksta"/>
        <w:rPr>
          <w:lang w:val="hr-HR"/>
        </w:rPr>
      </w:pPr>
    </w:p>
    <w:p w:rsidRDefault="00086EC7" w:rsidP="00086EC7" w:rsidR="00086EC7">
      <w:pPr>
        <w:pStyle w:val="Tijeloteksta"/>
        <w:jc w:val="center"/>
        <w:rPr>
          <w:lang w:val="hr-HR"/>
        </w:rPr>
      </w:pPr>
      <w:r>
        <w:rPr>
          <w:lang w:val="hr-HR"/>
        </w:rPr>
        <w:t>r i j e š i o  j e</w:t>
      </w:r>
    </w:p>
    <w:p w:rsidRDefault="00086EC7" w:rsidP="00086EC7" w:rsidR="00086EC7">
      <w:pPr>
        <w:pStyle w:val="Tijeloteksta"/>
        <w:rPr>
          <w:lang w:val="hr-HR"/>
        </w:rPr>
      </w:pPr>
    </w:p>
    <w:p w:rsidRDefault="00086EC7" w:rsidP="00086EC7" w:rsidR="00086EC7">
      <w:pPr>
        <w:pStyle w:val="Tijeloteksta"/>
        <w:rPr>
          <w:lang w:val="hr-HR"/>
        </w:rPr>
      </w:pPr>
      <w:r>
        <w:rPr>
          <w:lang w:val="hr-HR"/>
        </w:rPr>
        <w:tab/>
        <w:t xml:space="preserve">Odbija se kao neosnovana žalba </w:t>
      </w:r>
      <w:r w:rsidR="00610A25">
        <w:rPr>
          <w:lang w:val="hr-HR"/>
        </w:rPr>
        <w:t>Mate Buljana</w:t>
      </w:r>
      <w:r>
        <w:rPr>
          <w:lang w:val="hr-HR"/>
        </w:rPr>
        <w:t xml:space="preserve">, </w:t>
      </w:r>
      <w:r w:rsidR="00300EC9">
        <w:rPr>
          <w:lang w:val="hr-HR"/>
        </w:rPr>
        <w:t xml:space="preserve">osobe ovlaštene za zastupanje </w:t>
      </w:r>
      <w:r w:rsidR="00EF631A">
        <w:rPr>
          <w:lang w:val="hr-HR"/>
        </w:rPr>
        <w:t xml:space="preserve">dužnika </w:t>
      </w:r>
      <w:r w:rsidR="000F12B6">
        <w:rPr>
          <w:lang w:val="hr-HR"/>
        </w:rPr>
        <w:t>KUGLAČKI KLUB IMOTSKI, FRA. STJEPANA VRLJIĆA 14, Imotski, OIB: 68117166739</w:t>
      </w:r>
      <w:r>
        <w:rPr>
          <w:lang w:val="hr-HR"/>
        </w:rPr>
        <w:t xml:space="preserve"> i potvrđuje rješenje Trgovačkog suda u Splitu poslovni broj </w:t>
      </w:r>
      <w:r w:rsidR="000F12B6">
        <w:rPr>
          <w:lang w:val="hr-HR"/>
        </w:rPr>
        <w:t>23. ST</w:t>
      </w:r>
      <w:r>
        <w:rPr>
          <w:lang w:val="hr-HR"/>
        </w:rPr>
        <w:t>-</w:t>
      </w:r>
      <w:r w:rsidR="00610A25">
        <w:rPr>
          <w:lang w:val="hr-HR"/>
        </w:rPr>
        <w:t>1594</w:t>
      </w:r>
      <w:r>
        <w:rPr>
          <w:lang w:val="hr-HR"/>
        </w:rPr>
        <w:t xml:space="preserve">/2015 od </w:t>
      </w:r>
      <w:r w:rsidR="00610A25">
        <w:rPr>
          <w:lang w:val="hr-HR"/>
        </w:rPr>
        <w:t>18</w:t>
      </w:r>
      <w:r>
        <w:rPr>
          <w:lang w:val="hr-HR"/>
        </w:rPr>
        <w:t xml:space="preserve">. </w:t>
      </w:r>
      <w:r w:rsidR="00610A25">
        <w:rPr>
          <w:lang w:val="hr-HR"/>
        </w:rPr>
        <w:t>veljače</w:t>
      </w:r>
      <w:r>
        <w:rPr>
          <w:lang w:val="hr-HR"/>
        </w:rPr>
        <w:t xml:space="preserve"> 201</w:t>
      </w:r>
      <w:r w:rsidR="00610A25">
        <w:rPr>
          <w:lang w:val="hr-HR"/>
        </w:rPr>
        <w:t>6</w:t>
      </w:r>
      <w:r>
        <w:rPr>
          <w:lang w:val="hr-HR"/>
        </w:rPr>
        <w:t>.</w:t>
      </w:r>
      <w:r w:rsidR="000F12B6">
        <w:rPr>
          <w:lang w:val="hr-HR"/>
        </w:rPr>
        <w:t xml:space="preserve"> godine.</w:t>
      </w:r>
    </w:p>
    <w:p w:rsidRDefault="00086EC7" w:rsidP="00086EC7" w:rsidR="00086EC7" w:rsidRPr="00C04322">
      <w:pPr>
        <w:pStyle w:val="Tijeloteksta"/>
        <w:spacing w:after="200" w:before="300"/>
        <w:jc w:val="center"/>
        <w:rPr>
          <w:lang w:val="hr-HR"/>
        </w:rPr>
      </w:pPr>
      <w:r w:rsidRPr="00C04322">
        <w:rPr>
          <w:lang w:val="hr-HR"/>
        </w:rPr>
        <w:t>Obrazloženje</w:t>
      </w:r>
    </w:p>
    <w:p w:rsidRDefault="00086EC7" w:rsidP="00086EC7" w:rsidR="00086EC7" w:rsidRPr="00C04322">
      <w:pPr>
        <w:pStyle w:val="Tijeloteksta"/>
        <w:rPr>
          <w:lang w:val="hr-HR"/>
        </w:rPr>
      </w:pPr>
      <w:r>
        <w:rPr>
          <w:lang w:val="hr-HR"/>
        </w:rPr>
        <w:tab/>
        <w:t xml:space="preserve">Pobijanim rješenjem Trgovačkog suda u Splitu poslovni broj </w:t>
      </w:r>
      <w:r w:rsidR="00C04322">
        <w:rPr>
          <w:lang w:val="hr-HR"/>
        </w:rPr>
        <w:t xml:space="preserve">23. </w:t>
      </w:r>
      <w:r w:rsidR="000F12B6">
        <w:rPr>
          <w:lang w:val="hr-HR"/>
        </w:rPr>
        <w:t>ST-1594/2015 od 18. veljače 2016. godine</w:t>
      </w:r>
      <w:r>
        <w:rPr>
          <w:lang w:val="hr-HR"/>
        </w:rPr>
        <w:t xml:space="preserve"> donesenim po sudskom savjetniku, točkom I. izreke, otvoren je skraćeni stečajni postupak nad </w:t>
      </w:r>
      <w:r w:rsidRPr="000F12B6">
        <w:rPr>
          <w:lang w:val="hr-HR"/>
        </w:rPr>
        <w:t xml:space="preserve">dužnikom </w:t>
      </w:r>
      <w:r w:rsidR="000F12B6" w:rsidRPr="000F12B6">
        <w:rPr>
          <w:lang w:val="hr-HR"/>
        </w:rPr>
        <w:t>18. veljače 2016</w:t>
      </w:r>
      <w:r w:rsidRPr="000F12B6">
        <w:rPr>
          <w:lang w:val="hr-HR"/>
        </w:rPr>
        <w:t xml:space="preserve">. godine u </w:t>
      </w:r>
      <w:r w:rsidR="000F12B6" w:rsidRPr="000F12B6">
        <w:rPr>
          <w:lang w:val="hr-HR"/>
        </w:rPr>
        <w:t>10.</w:t>
      </w:r>
      <w:r w:rsidRPr="000F12B6">
        <w:rPr>
          <w:lang w:val="hr-HR"/>
        </w:rPr>
        <w:t>00 sati</w:t>
      </w:r>
      <w:r w:rsidR="00C04322" w:rsidRPr="000F12B6">
        <w:rPr>
          <w:lang w:val="hr-HR"/>
        </w:rPr>
        <w:t xml:space="preserve"> i </w:t>
      </w:r>
      <w:r w:rsidR="000F12B6" w:rsidRPr="000F12B6">
        <w:rPr>
          <w:lang w:val="hr-HR"/>
        </w:rPr>
        <w:t>50</w:t>
      </w:r>
      <w:r w:rsidR="00C04322" w:rsidRPr="000F12B6">
        <w:rPr>
          <w:lang w:val="hr-HR"/>
        </w:rPr>
        <w:t xml:space="preserve"> minuta</w:t>
      </w:r>
      <w:r w:rsidRPr="000F12B6">
        <w:rPr>
          <w:lang w:val="hr-HR"/>
        </w:rPr>
        <w:t xml:space="preserve">, za stečajnog upravitelja je točkom II. izreke imenovan </w:t>
      </w:r>
      <w:r w:rsidR="000F12B6" w:rsidRPr="000F12B6">
        <w:rPr>
          <w:lang w:val="hr-HR"/>
        </w:rPr>
        <w:t>Renato Sabljić</w:t>
      </w:r>
      <w:r w:rsidRPr="000F12B6">
        <w:rPr>
          <w:lang w:val="hr-HR"/>
        </w:rPr>
        <w:t xml:space="preserve"> iz Zagreba, </w:t>
      </w:r>
      <w:r w:rsidR="000F12B6">
        <w:rPr>
          <w:lang w:val="hr-HR"/>
        </w:rPr>
        <w:t xml:space="preserve">Zdenački zavoj 14, </w:t>
      </w:r>
      <w:r w:rsidRPr="000F12B6">
        <w:rPr>
          <w:lang w:val="hr-HR"/>
        </w:rPr>
        <w:t xml:space="preserve">točkom III. izreke je zaključen skraćeni stečajni postupak te je točkom IV. izreke određeno </w:t>
      </w:r>
      <w:r w:rsidRPr="00C04322">
        <w:rPr>
          <w:lang w:val="hr-HR"/>
        </w:rPr>
        <w:t xml:space="preserve">da će nakon pravomoćnosti rješenja dužnik biti brisan iz sudskog registra. </w:t>
      </w:r>
    </w:p>
    <w:p w:rsidRDefault="00086EC7" w:rsidP="00086EC7" w:rsidR="00086EC7">
      <w:pPr>
        <w:pStyle w:val="Tijeloteksta"/>
        <w:ind w:firstLine="708"/>
        <w:rPr>
          <w:lang w:val="hr-HR"/>
        </w:rPr>
      </w:pPr>
    </w:p>
    <w:p w:rsidRDefault="00086EC7" w:rsidP="000F12B6" w:rsidR="00086EC7">
      <w:pPr>
        <w:pStyle w:val="Tijeloteksta"/>
        <w:ind w:firstLine="708"/>
        <w:rPr>
          <w:lang w:val="hr-HR"/>
        </w:rPr>
      </w:pPr>
      <w:r>
        <w:rPr>
          <w:lang w:val="hr-HR"/>
        </w:rPr>
        <w:t xml:space="preserve">Iz obrazloženja pobijane odluke proizlazi da je sud proveo postupak po zahtjevu za provedbu skraćenog stečajnog postupka Financijske agencije, Regionalnog centra Split od </w:t>
      </w:r>
      <w:r w:rsidR="00610A25">
        <w:rPr>
          <w:lang w:val="hr-HR"/>
        </w:rPr>
        <w:t>30</w:t>
      </w:r>
      <w:r>
        <w:rPr>
          <w:lang w:val="hr-HR"/>
        </w:rPr>
        <w:t xml:space="preserve">. </w:t>
      </w:r>
      <w:r w:rsidR="00C04322">
        <w:rPr>
          <w:lang w:val="hr-HR"/>
        </w:rPr>
        <w:t>listopada</w:t>
      </w:r>
      <w:r>
        <w:rPr>
          <w:lang w:val="hr-HR"/>
        </w:rPr>
        <w:t xml:space="preserve"> 2015. godine</w:t>
      </w:r>
      <w:r w:rsidR="00610A25">
        <w:rPr>
          <w:lang w:val="hr-HR"/>
        </w:rPr>
        <w:t xml:space="preserve"> temeljem odredbe čl. 429. Stečajnog zakona (“Narodne novine” broj 71/15; u daljnjem tekstu: SZ)</w:t>
      </w:r>
      <w:r w:rsidR="00300EC9">
        <w:rPr>
          <w:lang w:val="hr-HR"/>
        </w:rPr>
        <w:t>. U istom zahtjevu se navodi</w:t>
      </w:r>
      <w:r>
        <w:rPr>
          <w:lang w:val="hr-HR"/>
        </w:rPr>
        <w:t xml:space="preserve"> da je dužnik na dan </w:t>
      </w:r>
      <w:r w:rsidR="008505F5">
        <w:rPr>
          <w:lang w:val="hr-HR"/>
        </w:rPr>
        <w:t>26</w:t>
      </w:r>
      <w:r>
        <w:rPr>
          <w:lang w:val="hr-HR"/>
        </w:rPr>
        <w:t xml:space="preserve">. </w:t>
      </w:r>
      <w:r w:rsidR="008505F5">
        <w:rPr>
          <w:lang w:val="hr-HR"/>
        </w:rPr>
        <w:t>listopada</w:t>
      </w:r>
      <w:r>
        <w:rPr>
          <w:lang w:val="hr-HR"/>
        </w:rPr>
        <w:t xml:space="preserve"> 2015. godine imao evidentirane neizvršene osnove za plaćanje u neprekinutom razdoblju od </w:t>
      </w:r>
      <w:r w:rsidR="008505F5">
        <w:rPr>
          <w:lang w:val="hr-HR"/>
        </w:rPr>
        <w:t>120</w:t>
      </w:r>
      <w:r>
        <w:rPr>
          <w:lang w:val="hr-HR"/>
        </w:rPr>
        <w:t xml:space="preserve"> dana u ukupnom iznosu od </w:t>
      </w:r>
      <w:r w:rsidR="008505F5">
        <w:rPr>
          <w:lang w:val="hr-HR"/>
        </w:rPr>
        <w:t>24</w:t>
      </w:r>
      <w:r w:rsidR="00C04322">
        <w:rPr>
          <w:lang w:val="hr-HR"/>
        </w:rPr>
        <w:t>.</w:t>
      </w:r>
      <w:r w:rsidR="008505F5">
        <w:rPr>
          <w:lang w:val="hr-HR"/>
        </w:rPr>
        <w:t>312</w:t>
      </w:r>
      <w:r w:rsidR="00C04322">
        <w:rPr>
          <w:lang w:val="hr-HR"/>
        </w:rPr>
        <w:t>,</w:t>
      </w:r>
      <w:r w:rsidR="008505F5">
        <w:rPr>
          <w:lang w:val="hr-HR"/>
        </w:rPr>
        <w:t>76</w:t>
      </w:r>
      <w:r>
        <w:rPr>
          <w:lang w:val="hr-HR"/>
        </w:rPr>
        <w:t xml:space="preserve"> </w:t>
      </w:r>
      <w:r w:rsidR="000F12B6">
        <w:rPr>
          <w:lang w:val="hr-HR"/>
        </w:rPr>
        <w:t>kuna</w:t>
      </w:r>
      <w:r w:rsidR="00300EC9">
        <w:rPr>
          <w:lang w:val="hr-HR"/>
        </w:rPr>
        <w:t xml:space="preserve">, </w:t>
      </w:r>
      <w:r>
        <w:rPr>
          <w:lang w:val="hr-HR"/>
        </w:rPr>
        <w:t xml:space="preserve">te </w:t>
      </w:r>
      <w:r w:rsidR="00300EC9">
        <w:rPr>
          <w:lang w:val="hr-HR"/>
        </w:rPr>
        <w:t>da prema podacima</w:t>
      </w:r>
      <w:r>
        <w:rPr>
          <w:lang w:val="hr-HR"/>
        </w:rPr>
        <w:t xml:space="preserve"> dostavljenim od Hrvatskog zavoda za mirovinsko osiguranje dužnik nema zaposlenih. Sud je utvrdio da su ispunjene pretpostavke za provedbu skraćenog stečajnog postupka, sukladno odredbi čl. 428. Stečajnog zakona (“Narodne novine” broj 71/15; u daljnjem tekstu: SZ) te je objavio oglas sukladno odredbi čl. 430. SZ dana </w:t>
      </w:r>
      <w:r w:rsidR="008505F5">
        <w:rPr>
          <w:lang w:val="hr-HR"/>
        </w:rPr>
        <w:t>18</w:t>
      </w:r>
      <w:r>
        <w:rPr>
          <w:lang w:val="hr-HR"/>
        </w:rPr>
        <w:t xml:space="preserve">. </w:t>
      </w:r>
      <w:r w:rsidR="008505F5">
        <w:rPr>
          <w:lang w:val="hr-HR"/>
        </w:rPr>
        <w:t>prosinca</w:t>
      </w:r>
      <w:r>
        <w:rPr>
          <w:lang w:val="hr-HR"/>
        </w:rPr>
        <w:t xml:space="preserve"> 201</w:t>
      </w:r>
      <w:r w:rsidR="008505F5">
        <w:rPr>
          <w:lang w:val="hr-HR"/>
        </w:rPr>
        <w:t>5</w:t>
      </w:r>
      <w:r>
        <w:rPr>
          <w:lang w:val="hr-HR"/>
        </w:rPr>
        <w:t xml:space="preserve">. </w:t>
      </w:r>
      <w:r w:rsidR="000F12B6">
        <w:rPr>
          <w:lang w:val="hr-HR"/>
        </w:rPr>
        <w:t xml:space="preserve">godine. </w:t>
      </w:r>
      <w:r>
        <w:rPr>
          <w:lang w:val="hr-HR"/>
        </w:rPr>
        <w:t xml:space="preserve">Kako u rokovima propisanim odredbom čl. 431. SZ osobe ovlaštene za zastupanje dužnika po zakonu nisu podnijele popis </w:t>
      </w:r>
      <w:r>
        <w:rPr>
          <w:lang w:val="hr-HR"/>
        </w:rPr>
        <w:lastRenderedPageBreak/>
        <w:t xml:space="preserve">imovine i obveza dužnika, a u roku od 45 dana od objave oglasa ni jedan vjerovnik nije predložio otvaranje stečajnog postupka, sud je sukladno odredbi čl. 431. st. 2. SZ po službenoj dužnosti donio rješenje o otvaranju i zaključenju skraćenog stečajnog postupka. </w:t>
      </w:r>
    </w:p>
    <w:p w:rsidRDefault="00086EC7" w:rsidP="00086EC7" w:rsidR="00D84DD3">
      <w:pPr>
        <w:pStyle w:val="Tijeloteksta"/>
        <w:rPr>
          <w:lang w:val="hr-HR"/>
        </w:rPr>
      </w:pPr>
      <w:r>
        <w:rPr>
          <w:lang w:val="hr-HR"/>
        </w:rPr>
        <w:tab/>
      </w:r>
    </w:p>
    <w:p w:rsidRDefault="00086EC7" w:rsidP="00300EC9" w:rsidR="000845C6" w:rsidRPr="00300EC9">
      <w:pPr>
        <w:pStyle w:val="Tijeloteksta"/>
        <w:ind w:firstLine="708"/>
        <w:rPr>
          <w:szCs w:val="24"/>
          <w:lang w:val="hr-HR"/>
        </w:rPr>
      </w:pPr>
      <w:r>
        <w:rPr>
          <w:lang w:val="hr-HR"/>
        </w:rPr>
        <w:t>Protiv tog rješenja žalbu je podni</w:t>
      </w:r>
      <w:r w:rsidR="008505F5">
        <w:rPr>
          <w:lang w:val="hr-HR"/>
        </w:rPr>
        <w:t xml:space="preserve">jela osoba ovlaštena za zastupanje dužnika do otvaranja stečajnog postupka navodeći </w:t>
      </w:r>
      <w:r w:rsidR="00C54F7C">
        <w:rPr>
          <w:lang w:val="hr-HR"/>
        </w:rPr>
        <w:t xml:space="preserve">paušalno </w:t>
      </w:r>
      <w:r w:rsidR="008505F5">
        <w:rPr>
          <w:lang w:val="hr-HR"/>
        </w:rPr>
        <w:t xml:space="preserve">da sud nije utvrdio pravo činjenično stanje, a niti valjano primijenio zakonske odredbe, čime ukazuje na </w:t>
      </w:r>
      <w:r w:rsidR="003F362F">
        <w:rPr>
          <w:lang w:val="hr-HR"/>
        </w:rPr>
        <w:t xml:space="preserve">pogrešno ili nepotpuno utvrđeno činjenično stanje i pogrešnu primjenu materijalnog prava kao </w:t>
      </w:r>
      <w:r w:rsidR="008505F5">
        <w:rPr>
          <w:lang w:val="hr-HR"/>
        </w:rPr>
        <w:t xml:space="preserve">žalbene razloge </w:t>
      </w:r>
      <w:r w:rsidR="00300EC9">
        <w:rPr>
          <w:lang w:val="hr-HR"/>
        </w:rPr>
        <w:t xml:space="preserve">predviđene </w:t>
      </w:r>
      <w:r w:rsidR="008505F5">
        <w:rPr>
          <w:lang w:val="hr-HR"/>
        </w:rPr>
        <w:t>čl. 353. st.1.t.2.</w:t>
      </w:r>
      <w:r w:rsidR="00300EC9">
        <w:rPr>
          <w:lang w:val="hr-HR"/>
        </w:rPr>
        <w:t xml:space="preserve"> </w:t>
      </w:r>
      <w:r w:rsidR="008505F5">
        <w:rPr>
          <w:lang w:val="hr-HR"/>
        </w:rPr>
        <w:t>i 3. Zakona o parničnom postupku</w:t>
      </w:r>
      <w:r w:rsidR="00300EC9">
        <w:rPr>
          <w:lang w:val="hr-HR"/>
        </w:rPr>
        <w:t xml:space="preserve"> (“Narodne novine” broj</w:t>
      </w:r>
      <w:r w:rsidR="00300EC9">
        <w:rPr>
          <w:color w:val="414145"/>
          <w:sz w:val="21"/>
          <w:szCs w:val="21"/>
          <w:lang w:val="hr-HR"/>
        </w:rPr>
        <w:t xml:space="preserve"> </w:t>
      </w:r>
      <w:r w:rsidR="00300EC9">
        <w:rPr>
          <w:szCs w:val="24"/>
          <w:lang w:val="hr-HR"/>
        </w:rPr>
        <w:t xml:space="preserve">53/91, 91/92, 58/93, 112/99, 88/01, 117/03, 88/05, 02/07, 84/08, 123/08, 57/11, 148/11, 25/13, 89/14; u daljnjem tekstu ZPP) </w:t>
      </w:r>
      <w:r w:rsidR="008505F5">
        <w:rPr>
          <w:lang w:val="hr-HR"/>
        </w:rPr>
        <w:t xml:space="preserve">uz prijedlog dostave </w:t>
      </w:r>
      <w:r w:rsidR="00300EC9">
        <w:rPr>
          <w:lang w:val="hr-HR"/>
        </w:rPr>
        <w:t xml:space="preserve">predmeta </w:t>
      </w:r>
      <w:r w:rsidR="008505F5">
        <w:rPr>
          <w:lang w:val="hr-HR"/>
        </w:rPr>
        <w:t xml:space="preserve">drugostupanjskom sudu na odlučivanje i uvažavanja žalbe. </w:t>
      </w:r>
      <w:r>
        <w:rPr>
          <w:lang w:val="hr-HR"/>
        </w:rPr>
        <w:t xml:space="preserve">U žalbi </w:t>
      </w:r>
      <w:r w:rsidR="00300EC9">
        <w:rPr>
          <w:lang w:val="hr-HR"/>
        </w:rPr>
        <w:t>sadržajno</w:t>
      </w:r>
      <w:r w:rsidR="00F01D24">
        <w:rPr>
          <w:lang w:val="hr-HR"/>
        </w:rPr>
        <w:t xml:space="preserve"> ističe</w:t>
      </w:r>
      <w:r>
        <w:rPr>
          <w:lang w:val="hr-HR"/>
        </w:rPr>
        <w:t xml:space="preserve"> kako </w:t>
      </w:r>
      <w:r w:rsidR="003F362F">
        <w:rPr>
          <w:lang w:val="hr-HR"/>
        </w:rPr>
        <w:t xml:space="preserve">do zaprimanja ovog pobijanog rješenja nitko od članova </w:t>
      </w:r>
      <w:r w:rsidR="00300EC9">
        <w:rPr>
          <w:lang w:val="hr-HR"/>
        </w:rPr>
        <w:t>udruge</w:t>
      </w:r>
      <w:r w:rsidR="003F362F">
        <w:rPr>
          <w:lang w:val="hr-HR"/>
        </w:rPr>
        <w:t xml:space="preserve"> kao niti on sam nije dobio bilo kakvo pismeno koje je vezano uz </w:t>
      </w:r>
      <w:r w:rsidR="00127532">
        <w:rPr>
          <w:lang w:val="hr-HR"/>
        </w:rPr>
        <w:t xml:space="preserve">bilo koji postupak, pa i ovaj </w:t>
      </w:r>
      <w:r w:rsidR="003F362F">
        <w:rPr>
          <w:lang w:val="hr-HR"/>
        </w:rPr>
        <w:t>stečajni</w:t>
      </w:r>
      <w:r w:rsidR="00127532">
        <w:rPr>
          <w:lang w:val="hr-HR"/>
        </w:rPr>
        <w:t xml:space="preserve">. Nadalje, prigovara imenovanju stečajnog upravitelja, kao i na samo otvaranje stečajnog postupka, i smatra da je stečajni dužnik trebao dopisom ili na drugi način biti upoznat sa ovim postupkom, a ne odmah otvoriti stečajni postupak i rješenje objaviti na oglasnoj ploči suda. </w:t>
      </w:r>
    </w:p>
    <w:p w:rsidRDefault="00AB44FB" w:rsidP="00086EC7" w:rsidR="00AB44FB">
      <w:pPr>
        <w:pStyle w:val="Tijeloteksta"/>
        <w:ind w:firstLine="708"/>
        <w:rPr>
          <w:lang w:val="hr-HR"/>
        </w:rPr>
      </w:pPr>
    </w:p>
    <w:p w:rsidRDefault="00086EC7" w:rsidP="000F12B6" w:rsidR="00086EC7">
      <w:pPr>
        <w:pStyle w:val="Tijeloteksta"/>
        <w:ind w:firstLine="708"/>
        <w:rPr>
          <w:szCs w:val="24"/>
          <w:lang w:val="hr-HR"/>
        </w:rPr>
      </w:pPr>
      <w:r>
        <w:rPr>
          <w:lang w:val="hr-HR"/>
        </w:rPr>
        <w:t>Pobijano je rješenje ispitano na temelju odredbe čl. 365. st. 1 i 2. u vezi s čl. 381. Zakona o parničnom postupku (“Narodne novine” broj</w:t>
      </w:r>
      <w:r>
        <w:rPr>
          <w:color w:val="414145"/>
          <w:sz w:val="21"/>
          <w:szCs w:val="21"/>
          <w:lang w:val="hr-HR"/>
        </w:rPr>
        <w:t xml:space="preserve"> </w:t>
      </w:r>
      <w:r>
        <w:rPr>
          <w:szCs w:val="24"/>
          <w:lang w:val="hr-HR"/>
        </w:rPr>
        <w:t xml:space="preserve">53/91, 91/92, 58/93, 112/99, 88/01, 117/03, 88/05, 02/07, 84/08, 123/08, 57/11, 148/11, 25/13, 89/14; u daljnjem tekstu: ZPP), </w:t>
      </w:r>
      <w:r w:rsidR="00EF631A">
        <w:rPr>
          <w:szCs w:val="24"/>
          <w:lang w:val="hr-HR"/>
        </w:rPr>
        <w:t xml:space="preserve">te </w:t>
      </w:r>
      <w:r>
        <w:rPr>
          <w:szCs w:val="24"/>
          <w:lang w:val="hr-HR"/>
        </w:rPr>
        <w:t xml:space="preserve">u vezi s odredbom čl. 10. SZ. </w:t>
      </w:r>
    </w:p>
    <w:p w:rsidRDefault="00086EC7" w:rsidP="00086EC7" w:rsidR="00086EC7">
      <w:pPr>
        <w:pStyle w:val="Tijeloteksta"/>
        <w:rPr>
          <w:lang w:val="hr-HR"/>
        </w:rPr>
      </w:pPr>
    </w:p>
    <w:p w:rsidRDefault="00086EC7" w:rsidP="00086EC7" w:rsidR="00086EC7">
      <w:pPr>
        <w:pStyle w:val="Tijeloteksta"/>
        <w:ind w:firstLine="708"/>
        <w:rPr>
          <w:lang w:val="hr-HR"/>
        </w:rPr>
      </w:pPr>
      <w:r>
        <w:rPr>
          <w:lang w:val="hr-HR"/>
        </w:rPr>
        <w:t xml:space="preserve">Žalba </w:t>
      </w:r>
      <w:r w:rsidR="003F0340">
        <w:rPr>
          <w:lang w:val="hr-HR"/>
        </w:rPr>
        <w:t>ni</w:t>
      </w:r>
      <w:r>
        <w:rPr>
          <w:lang w:val="hr-HR"/>
        </w:rPr>
        <w:t xml:space="preserve">je osnovana. </w:t>
      </w:r>
    </w:p>
    <w:p w:rsidRDefault="00086EC7" w:rsidP="00086EC7" w:rsidR="00086EC7">
      <w:pPr>
        <w:pStyle w:val="Tijeloteksta"/>
        <w:ind w:firstLine="708"/>
        <w:rPr>
          <w:lang w:val="hr-HR"/>
        </w:rPr>
      </w:pPr>
    </w:p>
    <w:p w:rsidRDefault="003F0340" w:rsidP="00086EC7" w:rsidR="006746CE">
      <w:pPr>
        <w:pStyle w:val="Tijeloteksta"/>
        <w:ind w:firstLine="708"/>
        <w:rPr>
          <w:lang w:val="hr-HR"/>
        </w:rPr>
      </w:pPr>
      <w:r>
        <w:rPr>
          <w:lang w:val="hr-HR"/>
        </w:rPr>
        <w:t>Iz stanja spisa proizlazi da je</w:t>
      </w:r>
      <w:r w:rsidR="006746CE">
        <w:rPr>
          <w:lang w:val="hr-HR"/>
        </w:rPr>
        <w:t>:</w:t>
      </w:r>
    </w:p>
    <w:p w:rsidRDefault="006746CE" w:rsidP="00086EC7" w:rsidR="006746CE">
      <w:pPr>
        <w:pStyle w:val="Tijeloteksta"/>
        <w:ind w:firstLine="708"/>
        <w:rPr>
          <w:lang w:val="hr-HR"/>
        </w:rPr>
      </w:pPr>
      <w:r>
        <w:rPr>
          <w:lang w:val="hr-HR"/>
        </w:rPr>
        <w:t>-</w:t>
      </w:r>
      <w:r w:rsidR="003F0340">
        <w:rPr>
          <w:lang w:val="hr-HR"/>
        </w:rPr>
        <w:t xml:space="preserve"> FINA podnijela zahtjev </w:t>
      </w:r>
      <w:r w:rsidR="00127532">
        <w:rPr>
          <w:lang w:val="hr-HR"/>
        </w:rPr>
        <w:t>30</w:t>
      </w:r>
      <w:r w:rsidR="00C22989">
        <w:rPr>
          <w:lang w:val="hr-HR"/>
        </w:rPr>
        <w:t>. listopada 2015.</w:t>
      </w:r>
      <w:r w:rsidR="000F12B6">
        <w:rPr>
          <w:lang w:val="hr-HR"/>
        </w:rPr>
        <w:t xml:space="preserve"> godine</w:t>
      </w:r>
      <w:r w:rsidR="00C22989">
        <w:rPr>
          <w:lang w:val="hr-HR"/>
        </w:rPr>
        <w:t xml:space="preserve"> za provođenje skraćenog stečajnog postupka sukladno odredbi čl. 4</w:t>
      </w:r>
      <w:r w:rsidR="00185DA1">
        <w:rPr>
          <w:lang w:val="hr-HR"/>
        </w:rPr>
        <w:t>29</w:t>
      </w:r>
      <w:r w:rsidR="00C22989">
        <w:rPr>
          <w:lang w:val="hr-HR"/>
        </w:rPr>
        <w:t xml:space="preserve">. st.1. SZ jer je na dan </w:t>
      </w:r>
      <w:r w:rsidR="00185DA1">
        <w:rPr>
          <w:lang w:val="hr-HR"/>
        </w:rPr>
        <w:t>26</w:t>
      </w:r>
      <w:r w:rsidR="00C22989">
        <w:rPr>
          <w:lang w:val="hr-HR"/>
        </w:rPr>
        <w:t xml:space="preserve">. </w:t>
      </w:r>
      <w:r w:rsidR="00185DA1">
        <w:rPr>
          <w:lang w:val="hr-HR"/>
        </w:rPr>
        <w:t>listopada</w:t>
      </w:r>
      <w:r w:rsidR="00C22989">
        <w:rPr>
          <w:lang w:val="hr-HR"/>
        </w:rPr>
        <w:t xml:space="preserve"> 2015.</w:t>
      </w:r>
      <w:r w:rsidR="000F12B6">
        <w:rPr>
          <w:lang w:val="hr-HR"/>
        </w:rPr>
        <w:t xml:space="preserve"> godine</w:t>
      </w:r>
      <w:r w:rsidR="00C22989">
        <w:rPr>
          <w:lang w:val="hr-HR"/>
        </w:rPr>
        <w:t xml:space="preserve"> u očevidniku redoslijeda  osnova za plaćanje u neprekinutom razdoblju od 1</w:t>
      </w:r>
      <w:r w:rsidR="00185DA1">
        <w:rPr>
          <w:lang w:val="hr-HR"/>
        </w:rPr>
        <w:t>20</w:t>
      </w:r>
      <w:r w:rsidR="00C22989">
        <w:rPr>
          <w:lang w:val="hr-HR"/>
        </w:rPr>
        <w:t xml:space="preserve"> dana u ukupnom iznosu od </w:t>
      </w:r>
      <w:r w:rsidR="00185DA1">
        <w:rPr>
          <w:lang w:val="hr-HR"/>
        </w:rPr>
        <w:t>24</w:t>
      </w:r>
      <w:r w:rsidR="00C22989">
        <w:rPr>
          <w:lang w:val="hr-HR"/>
        </w:rPr>
        <w:t>.</w:t>
      </w:r>
      <w:r w:rsidR="00185DA1">
        <w:rPr>
          <w:lang w:val="hr-HR"/>
        </w:rPr>
        <w:t>312</w:t>
      </w:r>
      <w:r w:rsidR="00C22989">
        <w:rPr>
          <w:lang w:val="hr-HR"/>
        </w:rPr>
        <w:t>,</w:t>
      </w:r>
      <w:r w:rsidR="00185DA1">
        <w:rPr>
          <w:lang w:val="hr-HR"/>
        </w:rPr>
        <w:t>76</w:t>
      </w:r>
      <w:r w:rsidR="00C22989">
        <w:rPr>
          <w:lang w:val="hr-HR"/>
        </w:rPr>
        <w:t xml:space="preserve"> </w:t>
      </w:r>
      <w:r w:rsidR="000F12B6">
        <w:rPr>
          <w:lang w:val="hr-HR"/>
        </w:rPr>
        <w:t>kuna</w:t>
      </w:r>
      <w:r w:rsidR="00C22989">
        <w:rPr>
          <w:lang w:val="hr-HR"/>
        </w:rPr>
        <w:t xml:space="preserve">, te da po </w:t>
      </w:r>
      <w:r>
        <w:rPr>
          <w:lang w:val="hr-HR"/>
        </w:rPr>
        <w:t>podacima Hrvatskog zavoda za mirovinsko osiguranje koje su dostavili Financijskoj agenciji dužnik nema zaposlenih,</w:t>
      </w:r>
    </w:p>
    <w:p w:rsidRDefault="006746CE" w:rsidP="00086EC7" w:rsidR="006746CE">
      <w:pPr>
        <w:pStyle w:val="Tijeloteksta"/>
        <w:ind w:firstLine="708"/>
        <w:rPr>
          <w:lang w:val="hr-HR"/>
        </w:rPr>
      </w:pPr>
      <w:r>
        <w:rPr>
          <w:lang w:val="hr-HR"/>
        </w:rPr>
        <w:t>-sud na mrežnoj stranici e-oglasne ploče suda objavio oglas 1</w:t>
      </w:r>
      <w:r w:rsidR="00185DA1">
        <w:rPr>
          <w:lang w:val="hr-HR"/>
        </w:rPr>
        <w:t>8</w:t>
      </w:r>
      <w:r>
        <w:rPr>
          <w:lang w:val="hr-HR"/>
        </w:rPr>
        <w:t xml:space="preserve">. </w:t>
      </w:r>
      <w:r w:rsidR="00185DA1">
        <w:rPr>
          <w:lang w:val="hr-HR"/>
        </w:rPr>
        <w:t>prosinca</w:t>
      </w:r>
      <w:r>
        <w:rPr>
          <w:lang w:val="hr-HR"/>
        </w:rPr>
        <w:t xml:space="preserve"> 2015. temeljem odredbe čl. 430. SZ u kojem je pozvao zastupnika dužnika da u roku 15 dana od dana objave oglasa na e-oglasnoj ploči suda podnese popis imovine i obveza uz navedene pravne posljedice nepostupanja po tom oglasu,</w:t>
      </w:r>
    </w:p>
    <w:p w:rsidRDefault="006746CE" w:rsidP="00086EC7" w:rsidR="006746CE">
      <w:pPr>
        <w:pStyle w:val="Tijeloteksta"/>
        <w:ind w:firstLine="708"/>
        <w:rPr>
          <w:lang w:val="hr-HR"/>
        </w:rPr>
      </w:pPr>
      <w:r>
        <w:rPr>
          <w:lang w:val="hr-HR"/>
        </w:rPr>
        <w:t>-da zastupnik po zakonu dužnika nije u ostavljenom roku dostavio popis imovine i obveza dužnika,</w:t>
      </w:r>
    </w:p>
    <w:p w:rsidRDefault="006746CE" w:rsidP="00086EC7" w:rsidR="006746CE">
      <w:pPr>
        <w:pStyle w:val="Tijeloteksta"/>
        <w:ind w:firstLine="708"/>
        <w:rPr>
          <w:lang w:val="hr-HR"/>
        </w:rPr>
      </w:pPr>
      <w:r>
        <w:rPr>
          <w:lang w:val="hr-HR"/>
        </w:rPr>
        <w:t>-da vjerovnici nisu u ostavljenom otvorenom roku iz oglasa predložili otvaranje stečajnog postupka nad dužnikom.</w:t>
      </w:r>
    </w:p>
    <w:p w:rsidRDefault="006746CE" w:rsidP="00086EC7" w:rsidR="006746CE">
      <w:pPr>
        <w:pStyle w:val="Tijeloteksta"/>
        <w:ind w:firstLine="708"/>
        <w:rPr>
          <w:lang w:val="hr-HR"/>
        </w:rPr>
      </w:pPr>
    </w:p>
    <w:p w:rsidRDefault="006746CE" w:rsidP="00086EC7" w:rsidR="00617F0B">
      <w:pPr>
        <w:pStyle w:val="Tijeloteksta"/>
        <w:ind w:firstLine="708"/>
        <w:rPr>
          <w:lang w:val="hr-HR"/>
        </w:rPr>
      </w:pPr>
      <w:r>
        <w:rPr>
          <w:lang w:val="hr-HR"/>
        </w:rPr>
        <w:t>Temeljem takvog činjeničnog stanja sud je pravilno zaključio da se ima smatrati da je dužnik nesposoban za plaćanje, te temeljem odredbe čl. 431. SZ donio pobijano rješenje.</w:t>
      </w:r>
    </w:p>
    <w:p w:rsidRDefault="00617F0B" w:rsidP="00086EC7" w:rsidR="00617F0B">
      <w:pPr>
        <w:pStyle w:val="Tijeloteksta"/>
        <w:ind w:firstLine="708"/>
        <w:rPr>
          <w:lang w:val="hr-HR"/>
        </w:rPr>
      </w:pPr>
    </w:p>
    <w:p w:rsidRDefault="00617F0B" w:rsidP="000F12B6" w:rsidR="00F8798A">
      <w:pPr>
        <w:pStyle w:val="Tijeloteksta"/>
        <w:ind w:firstLine="708"/>
        <w:rPr>
          <w:lang w:val="hr-HR"/>
        </w:rPr>
      </w:pPr>
      <w:r>
        <w:rPr>
          <w:lang w:val="hr-HR"/>
        </w:rPr>
        <w:t xml:space="preserve">U odnosu na žalbeni navod dužnika da </w:t>
      </w:r>
      <w:r w:rsidR="00185DA1">
        <w:rPr>
          <w:lang w:val="hr-HR"/>
        </w:rPr>
        <w:t xml:space="preserve">nitko kod dužnika nije bio upoznat sa ovim postupkom, </w:t>
      </w:r>
      <w:r>
        <w:rPr>
          <w:lang w:val="hr-HR"/>
        </w:rPr>
        <w:t xml:space="preserve">treba reći </w:t>
      </w:r>
      <w:r w:rsidR="006746CE">
        <w:rPr>
          <w:lang w:val="hr-HR"/>
        </w:rPr>
        <w:t xml:space="preserve"> </w:t>
      </w:r>
      <w:r>
        <w:rPr>
          <w:lang w:val="hr-HR"/>
        </w:rPr>
        <w:t>da se prema odredbi čl. 12. st.1. i 2. SZ sudska pismena dostavljaju objavom pismena na mrežnoj stranici e-oglasna ploča suda, ako zakonom nije drugačije određeno. Dostava se smatra obavljenom istekom osmog dana od dana objave pismena na mrežnoj stranici e-oglasna ploča suda, a objava pismena na mrežnoj stranici smatra se dokazom da je dostava obavljena svim sudionicima i onima za koje ovaj zakon propisuje posebnu dostavu.</w:t>
      </w:r>
      <w:r w:rsidR="00F01D24">
        <w:rPr>
          <w:lang w:val="hr-HR"/>
        </w:rPr>
        <w:t xml:space="preserve"> Činjenica da </w:t>
      </w:r>
      <w:r w:rsidR="00BA6871">
        <w:rPr>
          <w:lang w:val="hr-HR"/>
        </w:rPr>
        <w:t>osobi koja je ovlaštena za zastupanje dužnika</w:t>
      </w:r>
      <w:r w:rsidR="00F01D24">
        <w:rPr>
          <w:lang w:val="hr-HR"/>
        </w:rPr>
        <w:t xml:space="preserve"> </w:t>
      </w:r>
      <w:r w:rsidR="00185DA1">
        <w:rPr>
          <w:lang w:val="hr-HR"/>
        </w:rPr>
        <w:t xml:space="preserve">nije dostavljen </w:t>
      </w:r>
      <w:r w:rsidR="00185DA1">
        <w:rPr>
          <w:lang w:val="hr-HR"/>
        </w:rPr>
        <w:lastRenderedPageBreak/>
        <w:t>oglas po propisima posebne dostave, ne utječe</w:t>
      </w:r>
      <w:r w:rsidR="00F01D24">
        <w:rPr>
          <w:lang w:val="hr-HR"/>
        </w:rPr>
        <w:t xml:space="preserve"> na način dostave sudskih pismena, odnosno objave oglasa u smislu navedene zakonske odredbe.</w:t>
      </w:r>
      <w:r w:rsidR="000845C6">
        <w:rPr>
          <w:lang w:val="hr-HR"/>
        </w:rPr>
        <w:t xml:space="preserve"> U odnosu na </w:t>
      </w:r>
      <w:r w:rsidR="00475A13">
        <w:rPr>
          <w:lang w:val="hr-HR"/>
        </w:rPr>
        <w:t>prigovor</w:t>
      </w:r>
      <w:r w:rsidR="000845C6">
        <w:rPr>
          <w:lang w:val="hr-HR"/>
        </w:rPr>
        <w:t xml:space="preserve"> </w:t>
      </w:r>
      <w:r w:rsidR="00475A13">
        <w:rPr>
          <w:lang w:val="hr-HR"/>
        </w:rPr>
        <w:t>žalitelja o imenovanju stečajnog upravitelja i otvaranj</w:t>
      </w:r>
      <w:r w:rsidR="00EF631A">
        <w:rPr>
          <w:lang w:val="hr-HR"/>
        </w:rPr>
        <w:t>u</w:t>
      </w:r>
      <w:r w:rsidR="00475A13">
        <w:rPr>
          <w:lang w:val="hr-HR"/>
        </w:rPr>
        <w:t xml:space="preserve"> skraćenog stečajnog </w:t>
      </w:r>
      <w:r w:rsidR="00EF631A">
        <w:rPr>
          <w:lang w:val="hr-HR"/>
        </w:rPr>
        <w:t>postupka</w:t>
      </w:r>
      <w:r w:rsidR="00475A13">
        <w:rPr>
          <w:lang w:val="hr-HR"/>
        </w:rPr>
        <w:t>, a iz čega proizlazi da osporava postojanje pretpostavki za provođenje samog skraćenog stečajnog postupka koj</w:t>
      </w:r>
      <w:r w:rsidR="005A2674">
        <w:rPr>
          <w:lang w:val="hr-HR"/>
        </w:rPr>
        <w:t xml:space="preserve">eg je rezultat rješenje koje se pobija žalbom, </w:t>
      </w:r>
      <w:r w:rsidR="00475A13">
        <w:rPr>
          <w:lang w:val="hr-HR"/>
        </w:rPr>
        <w:t>treba reći</w:t>
      </w:r>
      <w:r w:rsidR="005A2674">
        <w:rPr>
          <w:lang w:val="hr-HR"/>
        </w:rPr>
        <w:t xml:space="preserve"> da je sud pri donošenju ožalbenog rješenja postupao po odredbi čl. 430. i 431. SZ u pravilnom i zakonito provedenom postupku. Naime, odlučna je činjenica da po pozivu iz oglasa niti osobe ovlaštene za zastupanje dužnika nisu podnijeli popis imovine i obveza, a niti vjerovnici nisu predložili otvaranje stečajnog postupka u roku od 45 dana od objave oglasa, </w:t>
      </w:r>
      <w:r w:rsidR="00BA6871">
        <w:rPr>
          <w:lang w:val="hr-HR"/>
        </w:rPr>
        <w:t xml:space="preserve">pa se </w:t>
      </w:r>
      <w:r w:rsidR="001D595C">
        <w:rPr>
          <w:lang w:val="hr-HR"/>
        </w:rPr>
        <w:t>ima smatrati da je dužnik nesposoban za plaćanje</w:t>
      </w:r>
      <w:r w:rsidR="00BA6871">
        <w:rPr>
          <w:lang w:val="hr-HR"/>
        </w:rPr>
        <w:t xml:space="preserve">, i </w:t>
      </w:r>
      <w:r w:rsidR="001D595C">
        <w:rPr>
          <w:lang w:val="hr-HR"/>
        </w:rPr>
        <w:t xml:space="preserve">po službenoj dužnosti sud donosi rješenje o otvaranju i zaključenju skraćenoga stečajnog postupka temeljem odredbe čl. 431. st.2. SZ. Pri tome se na odgovarajući način primjenjuju odredbe čl. 132. i 133., te čl. 286.-292. SZ, dok je odredbom čl. 432. SZ određeno da se izbor stečajnog upravitelja obavlja metodom slučajnog odabira sa liste A i liste B stečajnih upravitelja za područje nadležnoga suda.  </w:t>
      </w:r>
    </w:p>
    <w:p w:rsidRDefault="00BA6871" w:rsidP="00185DA1" w:rsidR="00BA6871">
      <w:pPr>
        <w:pStyle w:val="Tijeloteksta"/>
        <w:ind w:firstLine="708"/>
        <w:rPr>
          <w:lang w:val="hr-HR"/>
        </w:rPr>
      </w:pPr>
    </w:p>
    <w:p w:rsidRDefault="00BA6871" w:rsidP="00185DA1" w:rsidR="00BA6871">
      <w:pPr>
        <w:pStyle w:val="Tijeloteksta"/>
        <w:ind w:firstLine="708"/>
        <w:rPr>
          <w:lang w:val="hr-HR"/>
        </w:rPr>
      </w:pPr>
      <w:r>
        <w:rPr>
          <w:lang w:val="hr-HR"/>
        </w:rPr>
        <w:t>Ostali žalbeni navodi nisu od utjecaja na pravilnost i zakonitost pobijanog rješenja.</w:t>
      </w:r>
    </w:p>
    <w:p w:rsidRDefault="00F01D24" w:rsidP="00BA6871" w:rsidR="00F01D24">
      <w:pPr>
        <w:pStyle w:val="Tijeloteksta"/>
        <w:rPr>
          <w:lang w:val="hr-HR"/>
        </w:rPr>
      </w:pPr>
    </w:p>
    <w:p w:rsidRDefault="00086EC7" w:rsidP="00F8798A" w:rsidR="00086EC7">
      <w:pPr>
        <w:pStyle w:val="Tijeloteksta"/>
        <w:ind w:firstLine="708"/>
        <w:rPr>
          <w:lang w:val="hr-HR"/>
        </w:rPr>
      </w:pPr>
      <w:r>
        <w:rPr>
          <w:lang w:val="hr-HR"/>
        </w:rPr>
        <w:t>Slijedom navedenog, a temeljem odredbi čl. 4</w:t>
      </w:r>
      <w:r w:rsidR="00BA6871">
        <w:rPr>
          <w:lang w:val="hr-HR"/>
        </w:rPr>
        <w:t>36</w:t>
      </w:r>
      <w:r>
        <w:rPr>
          <w:lang w:val="hr-HR"/>
        </w:rPr>
        <w:t>. SZ</w:t>
      </w:r>
      <w:r w:rsidR="00BA6871">
        <w:rPr>
          <w:lang w:val="hr-HR"/>
        </w:rPr>
        <w:t xml:space="preserve">, a </w:t>
      </w:r>
      <w:r>
        <w:rPr>
          <w:lang w:val="hr-HR"/>
        </w:rPr>
        <w:t xml:space="preserve">u vezi sa čl.  380. toč. </w:t>
      </w:r>
      <w:r w:rsidR="00F8798A">
        <w:rPr>
          <w:lang w:val="hr-HR"/>
        </w:rPr>
        <w:t>2</w:t>
      </w:r>
      <w:r>
        <w:rPr>
          <w:lang w:val="hr-HR"/>
        </w:rPr>
        <w:t xml:space="preserve">. ZPP i čl. 10. SZ odlučeno je kao u izreci ovog rješenja.    </w:t>
      </w:r>
    </w:p>
    <w:p w:rsidRDefault="00086EC7" w:rsidP="00086EC7" w:rsidR="00086EC7">
      <w:pPr>
        <w:rPr>
          <w:lang w:val="hr-HR"/>
        </w:rPr>
      </w:pPr>
    </w:p>
    <w:p w:rsidRDefault="00086EC7" w:rsidP="00086EC7" w:rsidR="00086EC7">
      <w:pPr>
        <w:jc w:val="center"/>
        <w:rPr>
          <w:lang w:val="hr-HR"/>
        </w:rPr>
      </w:pPr>
    </w:p>
    <w:p w:rsidRDefault="00086EC7" w:rsidP="00086EC7" w:rsidR="00086EC7" w:rsidRPr="00BA6871">
      <w:pPr>
        <w:jc w:val="center"/>
        <w:rPr>
          <w:color w:val="FF0000"/>
          <w:lang w:val="hr-HR"/>
        </w:rPr>
      </w:pPr>
      <w:r>
        <w:rPr>
          <w:lang w:val="hr-HR"/>
        </w:rPr>
        <w:t>U Splitu</w:t>
      </w:r>
      <w:r w:rsidRPr="000F12B6">
        <w:rPr>
          <w:lang w:val="hr-HR"/>
        </w:rPr>
        <w:t xml:space="preserve">, </w:t>
      </w:r>
      <w:r w:rsidR="00D607C2">
        <w:rPr>
          <w:lang w:val="hr-HR"/>
        </w:rPr>
        <w:t>17</w:t>
      </w:r>
      <w:r w:rsidR="000F12B6" w:rsidRPr="000F12B6">
        <w:rPr>
          <w:lang w:val="hr-HR"/>
        </w:rPr>
        <w:t xml:space="preserve">. studenog 2016. godine </w:t>
      </w:r>
    </w:p>
    <w:p w:rsidRDefault="00D84DD3" w:rsidP="00086EC7" w:rsidR="00D84DD3">
      <w:pPr>
        <w:jc w:val="center"/>
        <w:rPr>
          <w:lang w:val="hr-HR"/>
        </w:rPr>
      </w:pPr>
    </w:p>
    <w:p w:rsidRDefault="00F8798A" w:rsidP="00086EC7" w:rsidR="00F8798A">
      <w:pPr>
        <w:jc w:val="center"/>
        <w:rPr>
          <w:lang w:val="hr-HR"/>
        </w:rPr>
      </w:pPr>
      <w:r>
        <w:rPr>
          <w:lang w:val="hr-HR"/>
        </w:rPr>
        <w:t xml:space="preserve">         </w:t>
      </w:r>
      <w:r w:rsidR="00D84DD3">
        <w:rPr>
          <w:lang w:val="hr-HR"/>
        </w:rPr>
        <w:tab/>
      </w:r>
      <w:r w:rsidR="00D84DD3">
        <w:rPr>
          <w:lang w:val="hr-HR"/>
        </w:rPr>
        <w:tab/>
      </w:r>
      <w:r w:rsidR="00D84DD3">
        <w:rPr>
          <w:lang w:val="hr-HR"/>
        </w:rPr>
        <w:tab/>
      </w:r>
      <w:r w:rsidR="00D84DD3">
        <w:rPr>
          <w:lang w:val="hr-HR"/>
        </w:rPr>
        <w:tab/>
      </w:r>
      <w:r w:rsidR="00D84DD3">
        <w:rPr>
          <w:lang w:val="hr-HR"/>
        </w:rPr>
        <w:tab/>
      </w:r>
      <w:r>
        <w:rPr>
          <w:lang w:val="hr-HR"/>
        </w:rPr>
        <w:t xml:space="preserve">    </w:t>
      </w:r>
      <w:r w:rsidR="000F12B6">
        <w:rPr>
          <w:lang w:val="hr-HR"/>
        </w:rPr>
        <w:tab/>
      </w:r>
      <w:r w:rsidR="000F12B6">
        <w:rPr>
          <w:lang w:val="hr-HR"/>
        </w:rPr>
        <w:tab/>
      </w:r>
      <w:r w:rsidR="000F12B6">
        <w:rPr>
          <w:lang w:val="hr-HR"/>
        </w:rPr>
        <w:tab/>
      </w:r>
      <w:r w:rsidR="000F12B6">
        <w:rPr>
          <w:lang w:val="hr-HR"/>
        </w:rPr>
        <w:tab/>
        <w:t>SUDAC</w:t>
      </w:r>
    </w:p>
    <w:p w:rsidRDefault="000F12B6" w:rsidP="00086EC7" w:rsidR="000F12B6">
      <w:pPr>
        <w:jc w:val="center"/>
        <w:rPr>
          <w:lang w:val="hr-HR"/>
        </w:rPr>
      </w:pPr>
    </w:p>
    <w:p w:rsidRDefault="00D84DD3" w:rsidP="00086EC7" w:rsidR="00D84DD3">
      <w:pPr>
        <w:jc w:val="center"/>
        <w:rPr>
          <w:lang w:val="hr-HR"/>
        </w:rPr>
      </w:pPr>
    </w:p>
    <w:p w:rsidRDefault="00F8798A" w:rsidP="00D84DD3" w:rsidR="00F8798A">
      <w:pPr>
        <w:ind w:firstLine="708" w:left="5664"/>
        <w:jc w:val="center"/>
        <w:rPr>
          <w:lang w:val="hr-HR"/>
        </w:rPr>
      </w:pPr>
      <w:r>
        <w:rPr>
          <w:lang w:val="hr-HR"/>
        </w:rPr>
        <w:t>Katarina Mikulić</w:t>
      </w:r>
    </w:p>
    <w:p w:rsidRDefault="00086EC7" w:rsidP="00086EC7" w:rsidR="00086EC7">
      <w:pPr>
        <w:spacing w:before="240"/>
        <w:ind w:left="6480"/>
        <w:jc w:val="both"/>
        <w:rPr>
          <w:lang w:val="hr-HR"/>
        </w:rPr>
      </w:pPr>
    </w:p>
    <w:p w:rsidRDefault="00086EC7" w:rsidP="00086EC7" w:rsidR="00086EC7">
      <w:pPr>
        <w:spacing w:before="160"/>
        <w:jc w:val="both"/>
        <w:rPr>
          <w:lang w:val="hr-HR"/>
        </w:rPr>
      </w:pPr>
      <w:r>
        <w:rPr>
          <w:lang w:val="hr-HR"/>
        </w:rPr>
        <w:t xml:space="preserve">POUKA O PRAVNOM LIJEKU: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086EC7" w:rsidP="00086EC7" w:rsidR="00086EC7">
      <w:pPr>
        <w:numPr>
          <w:ilvl w:val="12"/>
          <w:numId w:val="0"/>
        </w:numPr>
        <w:jc w:val="both"/>
        <w:rPr>
          <w:lang w:val="hr-HR"/>
        </w:rPr>
      </w:pPr>
    </w:p>
    <w:p w:rsidRDefault="00086EC7" w:rsidP="00086EC7" w:rsidR="00086EC7">
      <w:pPr>
        <w:numPr>
          <w:ilvl w:val="12"/>
          <w:numId w:val="0"/>
        </w:numPr>
        <w:jc w:val="both"/>
        <w:rPr>
          <w:lang w:val="hr-HR"/>
        </w:rPr>
      </w:pPr>
      <w:r>
        <w:rPr>
          <w:lang w:val="hr-HR"/>
        </w:rPr>
        <w:t xml:space="preserve"> </w:t>
      </w:r>
    </w:p>
    <w:p w:rsidRDefault="00086EC7" w:rsidP="00086EC7" w:rsidR="00086EC7">
      <w:pPr>
        <w:numPr>
          <w:ilvl w:val="12"/>
          <w:numId w:val="0"/>
        </w:numPr>
        <w:spacing w:before="100"/>
        <w:jc w:val="both"/>
        <w:rPr>
          <w:lang w:val="hr-HR"/>
        </w:rPr>
      </w:pPr>
      <w:r>
        <w:rPr>
          <w:lang w:val="hr-HR"/>
        </w:rPr>
        <w:t>DNA:</w:t>
      </w:r>
    </w:p>
    <w:p w:rsidRDefault="00086EC7" w:rsidP="00086EC7" w:rsidR="00086EC7">
      <w:pPr>
        <w:pStyle w:val="Bezproreda"/>
        <w:rPr>
          <w:lang w:val="hr-HR"/>
        </w:rPr>
      </w:pPr>
      <w:r>
        <w:rPr>
          <w:lang w:val="hr-HR"/>
        </w:rPr>
        <w:t xml:space="preserve">     -  FINA</w:t>
      </w:r>
    </w:p>
    <w:p w:rsidRDefault="00086EC7" w:rsidP="00086EC7" w:rsidR="00086EC7">
      <w:pPr>
        <w:pStyle w:val="Bezproreda"/>
        <w:rPr>
          <w:lang w:val="hr-HR"/>
        </w:rPr>
      </w:pPr>
      <w:r>
        <w:rPr>
          <w:lang w:val="hr-HR"/>
        </w:rPr>
        <w:t xml:space="preserve">     -  stečajnom dužniku</w:t>
      </w:r>
    </w:p>
    <w:p w:rsidRDefault="00086EC7" w:rsidP="00086EC7" w:rsidR="00086EC7">
      <w:pPr>
        <w:pStyle w:val="Bezproreda"/>
        <w:rPr>
          <w:lang w:val="hr-HR"/>
        </w:rPr>
      </w:pPr>
      <w:r>
        <w:rPr>
          <w:lang w:val="hr-HR"/>
        </w:rPr>
        <w:t xml:space="preserve">     - stečajnom upravitelju</w:t>
      </w:r>
    </w:p>
    <w:p w:rsidRDefault="00086EC7" w:rsidP="00086EC7" w:rsidR="00086EC7">
      <w:pPr>
        <w:pStyle w:val="Bezproreda"/>
        <w:rPr>
          <w:lang w:val="hr-HR"/>
        </w:rPr>
      </w:pPr>
      <w:r>
        <w:rPr>
          <w:lang w:val="hr-HR"/>
        </w:rPr>
        <w:t xml:space="preserve">     -  mrežna stranica e-Oglasna ploča sudova </w:t>
      </w:r>
    </w:p>
    <w:p w:rsidRDefault="00086EC7" w:rsidP="00086EC7" w:rsidR="00086EC7">
      <w:pPr>
        <w:pStyle w:val="Bezproreda"/>
        <w:rPr>
          <w:lang w:val="hr-HR"/>
        </w:rPr>
      </w:pPr>
      <w:r>
        <w:rPr>
          <w:lang w:val="hr-HR"/>
        </w:rPr>
        <w:t xml:space="preserve">     -  u spis</w:t>
      </w:r>
    </w:p>
    <w:p w:rsidRDefault="00086EC7" w:rsidP="00086EC7" w:rsidR="00086EC7">
      <w:pPr>
        <w:pStyle w:val="Bezproreda"/>
        <w:rPr>
          <w:lang w:val="hr-HR"/>
        </w:rPr>
      </w:pPr>
    </w:p>
    <w:p w:rsidRDefault="00086EC7" w:rsidP="00086EC7" w:rsidR="00086EC7">
      <w:pPr>
        <w:pStyle w:val="Bezproreda"/>
        <w:rPr>
          <w:lang w:val="hr-HR"/>
        </w:rPr>
      </w:pPr>
    </w:p>
    <w:p w:rsidRDefault="00086EC7" w:rsidP="00086EC7" w:rsidR="00086EC7"/>
    <w:p w:rsidRDefault="00086EC7" w:rsidP="00086EC7" w:rsidR="00086EC7"/>
    <w:p w:rsidRDefault="00271121" w:rsidR="00271121"/>
    <w:sectPr w:rsidSect="00044675" w:rsidR="00271121">
      <w:headerReference w:type="default" r:id="rId9"/>
      <w:footerReference w:type="default" r:id="rId10"/>
      <w:headerReference w:type="first" r:id="rId11"/>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377A6" w:rsidP="00D84DD3" w:rsidR="002377A6">
      <w:r>
        <w:separator/>
      </w:r>
    </w:p>
  </w:endnote>
  <w:endnote w:id="0" w:type="continuationSeparator">
    <w:p w:rsidRDefault="002377A6" w:rsidP="00D84DD3" w:rsidR="002377A6">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37168050"/>
      <w:docPartObj>
        <w:docPartGallery w:val="Page Numbers (Bottom of Page)"/>
        <w:docPartUnique/>
      </w:docPartObj>
    </w:sdtPr>
    <w:sdtEndPr/>
    <w:sdtContent>
      <w:p w:rsidRDefault="00044675" w:rsidR="00044675">
        <w:pPr>
          <w:pStyle w:val="Podnoje"/>
          <w:jc w:val="center"/>
        </w:pPr>
        <w:r>
          <w:fldChar w:fldCharType="begin"/>
        </w:r>
        <w:r>
          <w:instrText>PAGE   \* MERGEFORMAT</w:instrText>
        </w:r>
        <w:r>
          <w:fldChar w:fldCharType="separate"/>
        </w:r>
        <w:r w:rsidR="002F6EA5" w:rsidRPr="002F6EA5">
          <w:rPr>
            <w:noProof/>
            <w:lang w:val="hr-HR"/>
          </w:rPr>
          <w:t>3</w:t>
        </w:r>
        <w:r>
          <w:fldChar w:fldCharType="end"/>
        </w:r>
      </w:p>
    </w:sdtContent>
  </w:sdt>
  <w:p w:rsidRDefault="00044675" w:rsidR="00044675">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377A6" w:rsidP="00D84DD3" w:rsidR="002377A6">
      <w:r>
        <w:separator/>
      </w:r>
    </w:p>
  </w:footnote>
  <w:footnote w:id="0" w:type="continuationSeparator">
    <w:p w:rsidRDefault="002377A6" w:rsidP="00D84DD3" w:rsidR="002377A6">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84DD3" w:rsidR="00D84DD3">
    <w:pPr>
      <w:pStyle w:val="Zaglavlje"/>
    </w:pPr>
    <w:r>
      <w:tab/>
    </w:r>
    <w:r>
      <w:tab/>
    </w:r>
    <w:r w:rsidRPr="00B26F29">
      <w:t>4.St</w:t>
    </w:r>
    <w:r>
      <w:t>ž</w:t>
    </w:r>
    <w:r w:rsidRPr="00B26F29">
      <w:t>-</w:t>
    </w:r>
    <w:r w:rsidR="000F12B6">
      <w:t>6</w:t>
    </w:r>
    <w:r w:rsidRPr="00B26F29">
      <w:t>/201</w:t>
    </w:r>
    <w:r>
      <w:t>6</w:t>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44675" w:rsidP="00044675" w:rsidR="00044675" w:rsidRPr="00044675">
    <w:pPr>
      <w:pStyle w:val="Zaglavlje"/>
      <w:jc w:val="right"/>
      <w:rPr>
        <w:lang w:val="hr-HR"/>
      </w:rPr>
    </w:pPr>
    <w:r>
      <w:rPr>
        <w:lang w:val="hr-HR"/>
      </w:rPr>
      <w:t>4.Stž-6/2016</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67746"/>
    <w:rsid w:val="00044675"/>
    <w:rsid w:val="00067386"/>
    <w:rsid w:val="000845C6"/>
    <w:rsid w:val="00086EC7"/>
    <w:rsid w:val="000B726B"/>
    <w:rsid w:val="000F12B6"/>
    <w:rsid w:val="00127532"/>
    <w:rsid w:val="00185DA1"/>
    <w:rsid w:val="001D595C"/>
    <w:rsid w:val="002377A6"/>
    <w:rsid w:val="00271121"/>
    <w:rsid w:val="002F6EA5"/>
    <w:rsid w:val="00300EC9"/>
    <w:rsid w:val="00323125"/>
    <w:rsid w:val="003619EC"/>
    <w:rsid w:val="003F0340"/>
    <w:rsid w:val="003F362F"/>
    <w:rsid w:val="00475A13"/>
    <w:rsid w:val="0056444D"/>
    <w:rsid w:val="005A2674"/>
    <w:rsid w:val="00610A25"/>
    <w:rsid w:val="00617F0B"/>
    <w:rsid w:val="006746CE"/>
    <w:rsid w:val="008505F5"/>
    <w:rsid w:val="008D1C48"/>
    <w:rsid w:val="00A273AF"/>
    <w:rsid w:val="00AB44FB"/>
    <w:rsid w:val="00BA6871"/>
    <w:rsid w:val="00C04322"/>
    <w:rsid w:val="00C22989"/>
    <w:rsid w:val="00C54F7C"/>
    <w:rsid w:val="00D607C2"/>
    <w:rsid w:val="00D84DD3"/>
    <w:rsid w:val="00E67746"/>
    <w:rsid w:val="00E81F96"/>
    <w:rsid w:val="00EF631A"/>
    <w:rsid w:val="00F01D24"/>
    <w:rsid w:val="00F8798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086EC7"/>
    <w:rPr>
      <w:rFonts w:cs="Times New Roman" w:eastAsia="Times New Roman"/>
      <w:szCs w:val="24"/>
      <w:lang w:val="en-US"/>
    </w:rPr>
  </w:style>
  <w:style w:styleId="Naslov2" w:type="paragraph">
    <w:name w:val="heading 2"/>
    <w:basedOn w:val="Normal"/>
    <w:next w:val="Normal"/>
    <w:link w:val="Naslov2Char"/>
    <w:semiHidden/>
    <w:unhideWhenUsed/>
    <w:qFormat/>
    <w:rsid w:val="00086EC7"/>
    <w:pPr>
      <w:keepNext/>
      <w:jc w:val="center"/>
      <w:outlineLvl w:val="1"/>
    </w:pPr>
    <w:rPr>
      <w:rFonts w:eastAsia="Arial Unicode MS"/>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2Char" w:type="character">
    <w:name w:val="Naslov 2 Char"/>
    <w:basedOn w:val="Zadanifontodlomka"/>
    <w:link w:val="Naslov2"/>
    <w:semiHidden/>
    <w:rsid w:val="00086EC7"/>
    <w:rPr>
      <w:rFonts w:cs="Times New Roman" w:eastAsia="Arial Unicode MS"/>
      <w:szCs w:val="20"/>
    </w:rPr>
  </w:style>
  <w:style w:customStyle="true" w:styleId="TijelotekstaChar" w:type="character">
    <w:name w:val="Tijelo teksta Char"/>
    <w:aliases w:val="uvlaka 3 Char,uvlaka 2 Char"/>
    <w:basedOn w:val="Zadanifontodlomka"/>
    <w:link w:val="Tijeloteksta"/>
    <w:semiHidden/>
    <w:locked/>
    <w:rsid w:val="00086EC7"/>
    <w:rPr>
      <w:rFonts w:cs="Times New Roman" w:eastAsia="Times New Roman"/>
      <w:lang w:val="en-AU"/>
    </w:rPr>
  </w:style>
  <w:style w:styleId="Tijeloteksta" w:type="paragraph">
    <w:name w:val="Body Text"/>
    <w:aliases w:val="uvlaka 3,uvlaka 2"/>
    <w:basedOn w:val="Normal"/>
    <w:link w:val="TijelotekstaChar"/>
    <w:semiHidden/>
    <w:unhideWhenUsed/>
    <w:rsid w:val="00086EC7"/>
    <w:pPr>
      <w:jc w:val="both"/>
    </w:pPr>
    <w:rPr>
      <w:szCs w:val="22"/>
      <w:lang w:val="en-AU"/>
    </w:rPr>
  </w:style>
  <w:style w:customStyle="true" w:styleId="TijelotekstaChar1" w:type="character">
    <w:name w:val="Tijelo teksta Char1"/>
    <w:basedOn w:val="Zadanifontodlomka"/>
    <w:uiPriority w:val="99"/>
    <w:semiHidden/>
    <w:rsid w:val="00086EC7"/>
    <w:rPr>
      <w:rFonts w:cs="Times New Roman" w:eastAsia="Times New Roman"/>
      <w:szCs w:val="24"/>
      <w:lang w:val="en-US"/>
    </w:rPr>
  </w:style>
  <w:style w:styleId="Bezproreda" w:type="paragraph">
    <w:name w:val="No Spacing"/>
    <w:uiPriority w:val="1"/>
    <w:qFormat/>
    <w:rsid w:val="00086EC7"/>
    <w:rPr>
      <w:rFonts w:cs="Times New Roman" w:eastAsia="Times New Roman"/>
      <w:szCs w:val="24"/>
      <w:lang w:val="en-US"/>
    </w:rPr>
  </w:style>
  <w:style w:styleId="Zaglavlje" w:type="paragraph">
    <w:name w:val="header"/>
    <w:basedOn w:val="Normal"/>
    <w:link w:val="ZaglavljeChar"/>
    <w:uiPriority w:val="99"/>
    <w:unhideWhenUsed/>
    <w:rsid w:val="00D84DD3"/>
    <w:pPr>
      <w:tabs>
        <w:tab w:pos="4536" w:val="center"/>
        <w:tab w:pos="9072" w:val="right"/>
      </w:tabs>
    </w:pPr>
  </w:style>
  <w:style w:customStyle="true" w:styleId="ZaglavljeChar" w:type="character">
    <w:name w:val="Zaglavlje Char"/>
    <w:basedOn w:val="Zadanifontodlomka"/>
    <w:link w:val="Zaglavlje"/>
    <w:uiPriority w:val="99"/>
    <w:rsid w:val="00D84DD3"/>
    <w:rPr>
      <w:rFonts w:cs="Times New Roman" w:eastAsia="Times New Roman"/>
      <w:szCs w:val="24"/>
      <w:lang w:val="en-US"/>
    </w:rPr>
  </w:style>
  <w:style w:styleId="Podnoje" w:type="paragraph">
    <w:name w:val="footer"/>
    <w:basedOn w:val="Normal"/>
    <w:link w:val="PodnojeChar"/>
    <w:uiPriority w:val="99"/>
    <w:unhideWhenUsed/>
    <w:rsid w:val="00D84DD3"/>
    <w:pPr>
      <w:tabs>
        <w:tab w:pos="4536" w:val="center"/>
        <w:tab w:pos="9072" w:val="right"/>
      </w:tabs>
    </w:pPr>
  </w:style>
  <w:style w:customStyle="true" w:styleId="PodnojeChar" w:type="character">
    <w:name w:val="Podnožje Char"/>
    <w:basedOn w:val="Zadanifontodlomka"/>
    <w:link w:val="Podnoje"/>
    <w:uiPriority w:val="99"/>
    <w:rsid w:val="00D84DD3"/>
    <w:rPr>
      <w:rFonts w:cs="Times New Roman" w:eastAsia="Times New Roman"/>
      <w:szCs w:val="24"/>
      <w:lang w:val="en-US"/>
    </w:rPr>
  </w:style>
  <w:style w:styleId="Tekstbalonia" w:type="paragraph">
    <w:name w:val="Balloon Text"/>
    <w:basedOn w:val="Normal"/>
    <w:link w:val="TekstbaloniaChar"/>
    <w:uiPriority w:val="99"/>
    <w:semiHidden/>
    <w:unhideWhenUsed/>
    <w:rsid w:val="000F12B6"/>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0F12B6"/>
    <w:rPr>
      <w:rFonts w:cs="Tahoma" w:eastAsia="Times New Roman" w:hAnsi="Tahoma" w:ascii="Tahoma"/>
      <w:sz w:val="16"/>
      <w:szCs w:val="16"/>
      <w:lang w:val="en-US"/>
    </w:rPr>
  </w:style>
  <w:style w:styleId="Tekstrezerviranogmjesta" w:type="character">
    <w:name w:val="Placeholder Text"/>
    <w:basedOn w:val="Zadanifontodlomka"/>
    <w:uiPriority w:val="99"/>
    <w:semiHidden/>
    <w:rsid w:val="002F6EA5"/>
    <w:rPr>
      <w:color w:val="808080"/>
      <w:bdr w:space="0" w:sz="0" w:color="auto" w:val="none"/>
      <w:shd w:fill="auto" w:color="auto" w:val="clear"/>
    </w:rPr>
  </w:style>
  <w:style w:customStyle="true" w:styleId="eSPISCCParagraphDefaultFont" w:type="character">
    <w:name w:val="eSPIS_CC_Paragraph Default Font"/>
    <w:basedOn w:val="Zadanifontodlomka"/>
    <w:rsid w:val="002F6EA5"/>
    <w:rPr>
      <w:rFonts w:cs="Times New Roman" w:hAnsi="Times New Roman" w:ascii="Times New Roman"/>
      <w:bCs/>
      <w:sz w:val="24"/>
      <w:szCs w:val="24"/>
      <w:bdr w:space="0" w:sz="0" w:color="auto" w:val="none"/>
      <w:shd w:fill="auto" w:color="auto" w:val="clear"/>
      <w:lang w:val="hr-HR"/>
    </w:rPr>
  </w:style>
  <w:style w:customStyle="true" w:styleId="PozadinaSvijetloZuta" w:type="character">
    <w:name w:val="Pozadina_SvijetloZuta"/>
    <w:basedOn w:val="Zadanifontodlomka"/>
    <w:rsid w:val="002F6EA5"/>
    <w:rPr>
      <w:bCs/>
      <w:szCs w:val="24"/>
      <w:bdr w:space="0" w:sz="0" w:color="auto" w:val="none"/>
      <w:shd w:fill="FFFFCC" w:color="auto" w:val="clear"/>
      <w:lang w:val="hr-HR"/>
    </w:rPr>
  </w:style>
  <w:style w:customStyle="true" w:styleId="PozadinaSvijetloCrvena" w:type="character">
    <w:name w:val="Pozadina_SvijetloCrvena"/>
    <w:basedOn w:val="eSPISCCParagraphDefaultFont"/>
    <w:rsid w:val="002F6EA5"/>
    <w:rPr>
      <w:rFonts w:cs="Times New Roman" w:hAnsi="Times New Roman" w:ascii="Times New Roman"/>
      <w:bCs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2F6EA5"/>
    <w:rPr>
      <w:rFonts w:cs="Times New Roman" w:hAnsi="Times New Roman" w:ascii="Times New Roman"/>
      <w:bCs w:val="false"/>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086EC7"/>
    <w:rPr>
      <w:rFonts w:cs="Times New Roman" w:eastAsia="Times New Roman"/>
      <w:szCs w:val="24"/>
      <w:lang w:val="en-US"/>
    </w:rPr>
  </w:style>
  <w:style w:styleId="Naslov2" w:type="paragraph">
    <w:name w:val="heading 2"/>
    <w:basedOn w:val="Normal"/>
    <w:next w:val="Normal"/>
    <w:link w:val="Naslov2Char"/>
    <w:semiHidden/>
    <w:unhideWhenUsed/>
    <w:qFormat/>
    <w:rsid w:val="00086EC7"/>
    <w:pPr>
      <w:keepNext/>
      <w:jc w:val="center"/>
      <w:outlineLvl w:val="1"/>
    </w:pPr>
    <w:rPr>
      <w:rFonts w:eastAsia="Arial Unicode MS"/>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2Char" w:type="character">
    <w:name w:val="Naslov 2 Char"/>
    <w:basedOn w:val="Zadanifontodlomka"/>
    <w:link w:val="Naslov2"/>
    <w:semiHidden/>
    <w:rsid w:val="00086EC7"/>
    <w:rPr>
      <w:rFonts w:cs="Times New Roman" w:eastAsia="Arial Unicode MS"/>
      <w:szCs w:val="20"/>
    </w:rPr>
  </w:style>
  <w:style w:customStyle="1" w:styleId="TijelotekstaChar" w:type="character">
    <w:name w:val="Tijelo teksta Char"/>
    <w:aliases w:val="uvlaka 3 Char,uvlaka 2 Char"/>
    <w:basedOn w:val="Zadanifontodlomka"/>
    <w:link w:val="Tijeloteksta"/>
    <w:semiHidden/>
    <w:locked/>
    <w:rsid w:val="00086EC7"/>
    <w:rPr>
      <w:rFonts w:cs="Times New Roman" w:eastAsia="Times New Roman"/>
      <w:lang w:val="en-AU"/>
    </w:rPr>
  </w:style>
  <w:style w:styleId="Tijeloteksta" w:type="paragraph">
    <w:name w:val="Body Text"/>
    <w:aliases w:val="uvlaka 3,uvlaka 2"/>
    <w:basedOn w:val="Normal"/>
    <w:link w:val="TijelotekstaChar"/>
    <w:semiHidden/>
    <w:unhideWhenUsed/>
    <w:rsid w:val="00086EC7"/>
    <w:pPr>
      <w:jc w:val="both"/>
    </w:pPr>
    <w:rPr>
      <w:szCs w:val="22"/>
      <w:lang w:val="en-AU"/>
    </w:rPr>
  </w:style>
  <w:style w:customStyle="1" w:styleId="TijelotekstaChar1" w:type="character">
    <w:name w:val="Tijelo teksta Char1"/>
    <w:basedOn w:val="Zadanifontodlomka"/>
    <w:uiPriority w:val="99"/>
    <w:semiHidden/>
    <w:rsid w:val="00086EC7"/>
    <w:rPr>
      <w:rFonts w:cs="Times New Roman" w:eastAsia="Times New Roman"/>
      <w:szCs w:val="24"/>
      <w:lang w:val="en-US"/>
    </w:rPr>
  </w:style>
  <w:style w:styleId="Bezproreda" w:type="paragraph">
    <w:name w:val="No Spacing"/>
    <w:uiPriority w:val="1"/>
    <w:qFormat/>
    <w:rsid w:val="00086EC7"/>
    <w:rPr>
      <w:rFonts w:cs="Times New Roman" w:eastAsia="Times New Roman"/>
      <w:szCs w:val="24"/>
      <w:lang w:val="en-US"/>
    </w:rPr>
  </w:style>
  <w:style w:styleId="Zaglavlje" w:type="paragraph">
    <w:name w:val="header"/>
    <w:basedOn w:val="Normal"/>
    <w:link w:val="ZaglavljeChar"/>
    <w:uiPriority w:val="99"/>
    <w:unhideWhenUsed/>
    <w:rsid w:val="00D84DD3"/>
    <w:pPr>
      <w:tabs>
        <w:tab w:pos="4536" w:val="center"/>
        <w:tab w:pos="9072" w:val="right"/>
      </w:tabs>
    </w:pPr>
  </w:style>
  <w:style w:customStyle="1" w:styleId="ZaglavljeChar" w:type="character">
    <w:name w:val="Zaglavlje Char"/>
    <w:basedOn w:val="Zadanifontodlomka"/>
    <w:link w:val="Zaglavlje"/>
    <w:uiPriority w:val="99"/>
    <w:rsid w:val="00D84DD3"/>
    <w:rPr>
      <w:rFonts w:cs="Times New Roman" w:eastAsia="Times New Roman"/>
      <w:szCs w:val="24"/>
      <w:lang w:val="en-US"/>
    </w:rPr>
  </w:style>
  <w:style w:styleId="Podnoje" w:type="paragraph">
    <w:name w:val="footer"/>
    <w:basedOn w:val="Normal"/>
    <w:link w:val="PodnojeChar"/>
    <w:uiPriority w:val="99"/>
    <w:unhideWhenUsed/>
    <w:rsid w:val="00D84DD3"/>
    <w:pPr>
      <w:tabs>
        <w:tab w:pos="4536" w:val="center"/>
        <w:tab w:pos="9072" w:val="right"/>
      </w:tabs>
    </w:pPr>
  </w:style>
  <w:style w:customStyle="1" w:styleId="PodnojeChar" w:type="character">
    <w:name w:val="Podnožje Char"/>
    <w:basedOn w:val="Zadanifontodlomka"/>
    <w:link w:val="Podnoje"/>
    <w:uiPriority w:val="99"/>
    <w:rsid w:val="00D84DD3"/>
    <w:rPr>
      <w:rFonts w:cs="Times New Roman" w:eastAsia="Times New Roman"/>
      <w:szCs w:val="24"/>
      <w:lang w:val="en-US"/>
    </w:rPr>
  </w:style>
  <w:style w:styleId="Tekstbalonia" w:type="paragraph">
    <w:name w:val="Balloon Text"/>
    <w:basedOn w:val="Normal"/>
    <w:link w:val="TekstbaloniaChar"/>
    <w:uiPriority w:val="99"/>
    <w:semiHidden/>
    <w:unhideWhenUsed/>
    <w:rsid w:val="000F12B6"/>
    <w:rPr>
      <w:rFonts w:ascii="Tahoma" w:cs="Tahoma" w:hAnsi="Tahoma"/>
      <w:sz w:val="16"/>
      <w:szCs w:val="16"/>
    </w:rPr>
  </w:style>
  <w:style w:customStyle="1" w:styleId="TekstbaloniaChar" w:type="character">
    <w:name w:val="Tekst balončića Char"/>
    <w:basedOn w:val="Zadanifontodlomka"/>
    <w:link w:val="Tekstbalonia"/>
    <w:uiPriority w:val="99"/>
    <w:semiHidden/>
    <w:rsid w:val="000F12B6"/>
    <w:rPr>
      <w:rFonts w:ascii="Tahoma" w:cs="Tahoma" w:eastAsia="Times New Roman" w:hAnsi="Tahoma"/>
      <w:sz w:val="16"/>
      <w:szCs w:val="16"/>
      <w:lang w:val="en-US"/>
    </w:rPr>
  </w:style>
  <w:style w:styleId="Tekstrezerviranogmjesta" w:type="character">
    <w:name w:val="Placeholder Text"/>
    <w:basedOn w:val="Zadanifontodlomka"/>
    <w:uiPriority w:val="99"/>
    <w:semiHidden/>
    <w:rsid w:val="002F6EA5"/>
    <w:rPr>
      <w:color w:val="808080"/>
      <w:bdr w:color="auto" w:space="0" w:sz="0" w:val="none"/>
      <w:shd w:color="auto" w:fill="auto" w:val="clear"/>
    </w:rPr>
  </w:style>
  <w:style w:customStyle="1" w:styleId="eSPISCCParagraphDefaultFont" w:type="character">
    <w:name w:val="eSPIS_CC_Paragraph Default Font"/>
    <w:basedOn w:val="Zadanifontodlomka"/>
    <w:rsid w:val="002F6EA5"/>
    <w:rPr>
      <w:rFonts w:ascii="Times New Roman" w:cs="Times New Roman" w:hAnsi="Times New Roman"/>
      <w:bCs/>
      <w:sz w:val="24"/>
      <w:szCs w:val="24"/>
      <w:bdr w:color="auto" w:space="0" w:sz="0" w:val="none"/>
      <w:shd w:color="auto" w:fill="auto" w:val="clear"/>
      <w:lang w:val="hr-HR"/>
    </w:rPr>
  </w:style>
  <w:style w:customStyle="1" w:styleId="PozadinaSvijetloZuta" w:type="character">
    <w:name w:val="Pozadina_SvijetloZuta"/>
    <w:basedOn w:val="Zadanifontodlomka"/>
    <w:rsid w:val="002F6EA5"/>
    <w:rPr>
      <w:bCs/>
      <w:szCs w:val="24"/>
      <w:bdr w:color="auto" w:space="0" w:sz="0" w:val="none"/>
      <w:shd w:color="auto" w:fill="FFFFCC" w:val="clear"/>
      <w:lang w:val="hr-HR"/>
    </w:rPr>
  </w:style>
  <w:style w:customStyle="1" w:styleId="PozadinaSvijetloCrvena" w:type="character">
    <w:name w:val="Pozadina_SvijetloCrvena"/>
    <w:basedOn w:val="eSPISCCParagraphDefaultFont"/>
    <w:rsid w:val="002F6EA5"/>
    <w:rPr>
      <w:rFonts w:ascii="Times New Roman" w:cs="Times New Roman" w:hAnsi="Times New Roman"/>
      <w:bCs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2F6EA5"/>
    <w:rPr>
      <w:rFonts w:ascii="Times New Roman" w:cs="Times New Roman" w:hAnsi="Times New Roman"/>
      <w:bCs w:val="0"/>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8033474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17. studenog 2016.</izvorni_sadrzaj>
    <derivirana_varijabla naziv="DomainObject.DatumDonosenjaOdluke_1">17. studenog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izvorni_sadrzaj>
    <derivirana_varijabla naziv="DomainObject.Predmet.Broj_1">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lipnja 2016.</izvorni_sadrzaj>
    <derivirana_varijabla naziv="DomainObject.Predmet.DatumOsnivanja_1">14.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Stž-6/2016</izvorni_sadrzaj>
    <derivirana_varijabla naziv="DomainObject.Predmet.OznakaBroj_1">Stž-6/2016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KUGLAČKI KLUB IMOTSKI</izvorni_sadrzaj>
    <derivirana_varijabla naziv="DomainObject.Predmet.ProtustrankaFormated_1">  KUGLAČKI KLUB IMOTSKI</derivirana_varijabla>
  </DomainObject.Predmet.ProtustrankaFormated>
  <DomainObject.Predmet.ProtustrankaFormatedOIB>
    <izvorni_sadrzaj>  KUGLAČKI KLUB IMOTSKI, OIB 68117166739</izvorni_sadrzaj>
    <derivirana_varijabla naziv="DomainObject.Predmet.ProtustrankaFormatedOIB_1">  KUGLAČKI KLUB IMOTSKI, OIB 68117166739</derivirana_varijabla>
  </DomainObject.Predmet.ProtustrankaFormatedOIB>
  <DomainObject.Predmet.ProtustrankaFormatedWithAdress>
    <izvorni_sadrzaj> KUGLAČKI KLUB IMOTSKI, Fra. Stjepana Vrljića 14, 21260 Imotski</izvorni_sadrzaj>
    <derivirana_varijabla naziv="DomainObject.Predmet.ProtustrankaFormatedWithAdress_1"> KUGLAČKI KLUB IMOTSKI, Fra. Stjepana Vrljića 14, 21260 Imotski</derivirana_varijabla>
  </DomainObject.Predmet.ProtustrankaFormatedWithAdress>
  <DomainObject.Predmet.ProtustrankaFormatedWithAdressOIB>
    <izvorni_sadrzaj> KUGLAČKI KLUB IMOTSKI, OIB 68117166739, Fra. Stjepana Vrljića 14, 21260 Imotski</izvorni_sadrzaj>
    <derivirana_varijabla naziv="DomainObject.Predmet.ProtustrankaFormatedWithAdressOIB_1"> KUGLAČKI KLUB IMOTSKI, OIB 68117166739, Fra. Stjepana Vrljića 14, 21260 Imotski</derivirana_varijabla>
  </DomainObject.Predmet.ProtustrankaFormatedWithAdressOIB>
  <DomainObject.Predmet.ProtustrankaWithAdress>
    <izvorni_sadrzaj>KUGLAČKI KLUB IMOTSKI Fra. Stjepana Vrljića 14, 21260 Imotski</izvorni_sadrzaj>
    <derivirana_varijabla naziv="DomainObject.Predmet.ProtustrankaWithAdress_1">KUGLAČKI KLUB IMOTSKI Fra. Stjepana Vrljića 14, 21260 Imotski</derivirana_varijabla>
  </DomainObject.Predmet.ProtustrankaWithAdress>
  <DomainObject.Predmet.ProtustrankaWithAdressOIB>
    <izvorni_sadrzaj>KUGLAČKI KLUB IMOTSKI, OIB 68117166739, Fra. Stjepana Vrljića 14, 21260 Imotski</izvorni_sadrzaj>
    <derivirana_varijabla naziv="DomainObject.Predmet.ProtustrankaWithAdressOIB_1">KUGLAČKI KLUB IMOTSKI, OIB 68117166739, Fra. Stjepana Vrljića 14, 21260 Imotski</derivirana_varijabla>
  </DomainObject.Predmet.ProtustrankaWithAdressOIB>
  <DomainObject.Predmet.ProtustrankaNazivFormated>
    <izvorni_sadrzaj>KUGLAČKI KLUB IMOTSKI</izvorni_sadrzaj>
    <derivirana_varijabla naziv="DomainObject.Predmet.ProtustrankaNazivFormated_1">KUGLAČKI KLUB IMOTSKI</derivirana_varijabla>
  </DomainObject.Predmet.ProtustrankaNazivFormated>
  <DomainObject.Predmet.ProtustrankaNazivFormatedOIB>
    <izvorni_sadrzaj>KUGLAČKI KLUB IMOTSKI, OIB 68117166739</izvorni_sadrzaj>
    <derivirana_varijabla naziv="DomainObject.Predmet.ProtustrankaNazivFormatedOIB_1">KUGLAČKI KLUB IMOTSKI, OIB 68117166739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Mažuranićeva 24b, 21000 Split</izvorni_sadrzaj>
    <derivirana_varijabla naziv="DomainObject.Predmet.StrankaFormatedWithAdress_1"> FINANCIJSKA AGENCIJA RC SPLIT, Mažuranićeva 24b, 21000 Split</derivirana_varijabla>
  </DomainObject.Predmet.StrankaFormatedWithAdress>
  <DomainObject.Predmet.StrankaFormatedWithAdressOIB>
    <izvorni_sadrzaj> FINANCIJSKA AGENCIJA RC SPLIT, OIB 85821130368, Mažuranićeva 24b, 21000 Split</izvorni_sadrzaj>
    <derivirana_varijabla naziv="DomainObject.Predmet.StrankaFormatedWithAdressOIB_1"> FINANCIJSKA AGENCIJA RC SPLIT, OIB 85821130368, Mažuranićeva 24b, 21000 Split</derivirana_varijabla>
  </DomainObject.Predmet.StrankaFormatedWithAdressOIB>
  <DomainObject.Predmet.StrankaWithAdress>
    <izvorni_sadrzaj>FINANCIJSKA AGENCIJA RC SPLIT Mažuranićeva 24b,21000 Split</izvorni_sadrzaj>
    <derivirana_varijabla naziv="DomainObject.Predmet.StrankaWithAdress_1">FINANCIJSKA AGENCIJA RC SPLIT Mažuranićeva 24b,21000 Split</derivirana_varijabla>
  </DomainObject.Predmet.StrankaWithAdress>
  <DomainObject.Predmet.StrankaWithAdressOIB>
    <izvorni_sadrzaj>FINANCIJSKA AGENCIJA RC SPLIT, OIB 85821130368, Mažuranićeva 24b,21000 Split</izvorni_sadrzaj>
    <derivirana_varijabla naziv="DomainObject.Predmet.StrankaWithAdressOIB_1">FINANCIJSKA AGENCIJA RC SPLIT, OIB 85821130368, Mažuranićeva 24b,21000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predmeti povodom žalbe protiv rješenja i upućivanja stečajnih vjerovnika u parnicu</izvorni_sadrzaj>
    <derivirana_varijabla naziv="DomainObject.Predmet.VrstaSpora.Naziv_1">Stečajni predmeti povodom žalbe protiv rješenja i upućivanja stečajnih vjerovnika u parnicu</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Mažuranićeva 24b, 21000 Split</item>
    </izvorni_sadrzaj>
    <derivirana_varijabla naziv="DomainObject.Predmet.StrankaListFormatedWithAdress_1">
      <item>FINANCIJSKA AGENCIJA RC SPLIT, Mažuranićeva 24b, 21000 Split</item>
    </derivirana_varijabla>
  </DomainObject.Predmet.StrankaListFormatedWithAdress>
  <DomainObject.Predmet.StrankaListFormatedWithAdressOIB>
    <izvorni_sadrzaj>
      <item>FINANCIJSKA AGENCIJA RC SPLIT, OIB 85821130368, Mažuranićeva 24b, 21000 Split</item>
    </izvorni_sadrzaj>
    <derivirana_varijabla naziv="DomainObject.Predmet.StrankaListFormatedWithAdressOIB_1">
      <item>FINANCIJSKA AGENCIJA RC SPLIT, OIB 85821130368, Mažuranićeva 24b,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KUGLAČKI KLUB IMOTSKI</item>
    </izvorni_sadrzaj>
    <derivirana_varijabla naziv="DomainObject.Predmet.ProtuStrankaListFormated_1">
      <item>KUGLAČKI KLUB IMOTSKI</item>
    </derivirana_varijabla>
  </DomainObject.Predmet.ProtuStrankaListFormated>
  <DomainObject.Predmet.ProtuStrankaListFormatedOIB>
    <izvorni_sadrzaj>
      <item>KUGLAČKI KLUB IMOTSKI, OIB 68117166739</item>
    </izvorni_sadrzaj>
    <derivirana_varijabla naziv="DomainObject.Predmet.ProtuStrankaListFormatedOIB_1">
      <item>KUGLAČKI KLUB IMOTSKI, OIB 68117166739</item>
    </derivirana_varijabla>
  </DomainObject.Predmet.ProtuStrankaListFormatedOIB>
  <DomainObject.Predmet.ProtuStrankaListFormatedWithAdress>
    <izvorni_sadrzaj>
      <item>KUGLAČKI KLUB IMOTSKI, Fra. Stjepana Vrljića 14, 21260 Imotski</item>
    </izvorni_sadrzaj>
    <derivirana_varijabla naziv="DomainObject.Predmet.ProtuStrankaListFormatedWithAdress_1">
      <item>KUGLAČKI KLUB IMOTSKI, Fra. Stjepana Vrljića 14, 21260 Imotski</item>
    </derivirana_varijabla>
  </DomainObject.Predmet.ProtuStrankaListFormatedWithAdress>
  <DomainObject.Predmet.ProtuStrankaListFormatedWithAdressOIB>
    <izvorni_sadrzaj>
      <item>KUGLAČKI KLUB IMOTSKI, OIB 68117166739, Fra. Stjepana Vrljića 14, 21260 Imotski</item>
    </izvorni_sadrzaj>
    <derivirana_varijabla naziv="DomainObject.Predmet.ProtuStrankaListFormatedWithAdressOIB_1">
      <item>KUGLAČKI KLUB IMOTSKI, OIB 68117166739, Fra. Stjepana Vrljića 14, 21260 Imotski</item>
    </derivirana_varijabla>
  </DomainObject.Predmet.ProtuStrankaListFormatedWithAdressOIB>
  <DomainObject.Predmet.ProtuStrankaListNazivFormated>
    <izvorni_sadrzaj>
      <item>KUGLAČKI KLUB IMOTSKI</item>
    </izvorni_sadrzaj>
    <derivirana_varijabla naziv="DomainObject.Predmet.ProtuStrankaListNazivFormated_1">
      <item>KUGLAČKI KLUB IMOTSKI</item>
    </derivirana_varijabla>
  </DomainObject.Predmet.ProtuStrankaListNazivFormated>
  <DomainObject.Predmet.ProtuStrankaListNazivFormatedOIB>
    <izvorni_sadrzaj>
      <item>KUGLAČKI KLUB IMOTSKI, OIB 68117166739</item>
    </izvorni_sadrzaj>
    <derivirana_varijabla naziv="DomainObject.Predmet.ProtuStrankaListNazivFormatedOIB_1">
      <item>KUGLAČKI KLUB IMOTSKI, OIB 68117166739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17. studenog 2016.</izvorni_sadrzaj>
    <derivirana_varijabla naziv="DomainObject.Datum_1">17. studenog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KUGLAČKI KLUB IMOTSKI</izvorni_sadrzaj>
    <derivirana_varijabla naziv="DomainObject.Predmet.ProtustrankaIDrugi_1">KUGLAČKI KLUB IMOTSKI</derivirana_varijabla>
  </DomainObject.Predmet.ProtustrankaIDrugi>
  <DomainObject.Predmet.StrankaIDrugiAdressOIB>
    <izvorni_sadrzaj>FINANCIJSKA AGENCIJA RC SPLIT, OIB 85821130368, Mažuranićeva 24b, 21000 Split</izvorni_sadrzaj>
    <derivirana_varijabla naziv="DomainObject.Predmet.StrankaIDrugiAdressOIB_1">FINANCIJSKA AGENCIJA RC SPLIT, OIB 85821130368, Mažuranićeva 24b, 21000 Split</derivirana_varijabla>
  </DomainObject.Predmet.StrankaIDrugiAdressOIB>
  <DomainObject.Predmet.ProtustrankaIDrugiAdressOIB>
    <izvorni_sadrzaj>KUGLAČKI KLUB IMOTSKI, OIB 68117166739, Fra. Stjepana Vrljića 14, 21260 Imotski</izvorni_sadrzaj>
    <derivirana_varijabla naziv="DomainObject.Predmet.ProtustrankaIDrugiAdressOIB_1">KUGLAČKI KLUB IMOTSKI, OIB 68117166739, Fra. Stjepana Vrljića 14, 21260 Imotski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KUGLAČKI KLUB IMOTSKI</item>
      <item>FINANCIJSKA AGENCIJA RC SPLIT</item>
    </izvorni_sadrzaj>
    <derivirana_varijabla naziv="DomainObject.Predmet.SudioniciListNaziv_1">
      <item>KUGLAČKI KLUB IMOTSKI</item>
      <item>FINANCIJSKA AGENCIJA RC SPLIT</item>
    </derivirana_varijabla>
  </DomainObject.Predmet.SudioniciListNaziv>
  <DomainObject.Predmet.SudioniciListAdressOIB>
    <izvorni_sadrzaj>
      <item>KUGLAČKI KLUB IMOTSKI, OIB 68117166739, Fra. Stjepana Vrljića 14,21260 Imotski</item>
      <item>FINANCIJSKA AGENCIJA RC SPLIT, OIB 85821130368, Mažuranićeva 24b,21000 Split</item>
    </izvorni_sadrzaj>
    <derivirana_varijabla naziv="DomainObject.Predmet.SudioniciListAdressOIB_1">
      <item>KUGLAČKI KLUB IMOTSKI, OIB 68117166739, Fra. Stjepana Vrljića 14,21260 Imotski</item>
      <item>FINANCIJSKA AGENCIJA RC SPLIT, OIB 85821130368, Mažuranićeva 24b,21000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68117166739</item>
      <item>, OIB 85821130368</item>
    </izvorni_sadrzaj>
    <derivirana_varijabla naziv="DomainObject.Predmet.SudioniciListNazivOIB_1">
      <item>, OIB 68117166739</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1205</properties:Words>
  <properties:Characters>6641</properties:Characters>
  <properties:Lines>138</properties:Lines>
  <properties:Paragraphs>33</properties:Paragraphs>
  <properties:TotalTime>125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7905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2016-11-14T13:01:00Z</dcterms:created>
  <dc:creator>Katarina Mikulić</dc:creator>
  <cp:lastModifiedBy>Katarina Mikulić</cp:lastModifiedBy>
  <cp:lastPrinted>2016-11-17T07:57:00Z</cp:lastPrinted>
  <dcterms:modified xmlns:xsi="http://www.w3.org/2001/XMLSchema-instance" xsi:type="dcterms:W3CDTF">2016-11-17T08:17:00Z</dcterms:modified>
  <cp:revision>18</cp:revision>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