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11202" w:rsidR="00C11202" w:rsidP="00C11202" w:rsidRDefault="00C11202" w14:paraId="7cdd3ef" w14:textId="7cdd3ef">
      <w:pPr>
        <w:tabs>
          <w:tab w:val="left" w:pos="708"/>
          <w:tab w:val="center" w:pos="4153"/>
          <w:tab w:val="right" w:pos="8306"/>
        </w:tabs>
        <w15:collapsed w:val="false"/>
        <w:rPr>
          <w:rFonts w:ascii="Arial" w:hAnsi="Arial" w:cs="Arial" w:eastAsiaTheme="minorHAnsi"/>
          <w:sz w:val="24"/>
          <w:szCs w:val="22"/>
          <w:lang w:eastAsia="en-US"/>
        </w:rPr>
      </w:pPr>
      <w:r>
        <w:rPr>
          <w:rFonts w:ascii="Arial" w:hAnsi="Arial" w:cs="Arial" w:eastAsiaTheme="minorHAnsi"/>
          <w:sz w:val="24"/>
          <w:szCs w:val="22"/>
          <w:lang w:eastAsia="en-US"/>
        </w:rPr>
        <w:t xml:space="preserve">                      </w:t>
      </w:r>
      <w:r w:rsidRPr="00C11202">
        <w:rPr>
          <w:rFonts w:ascii="Arial" w:hAnsi="Arial" w:cs="Arial" w:eastAsiaTheme="minorHAnsi"/>
          <w:sz w:val="24"/>
          <w:szCs w:val="22"/>
          <w:lang w:eastAsia="en-US"/>
        </w:rPr>
        <w:object w:dxaOrig="705" w:dyaOrig="88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9"/>
          </v:shape>
          <o:OLEObject Type="Embed" ProgID="Word.Picture.8" ShapeID="_x0000_i1025" DrawAspect="Content" ObjectID="_1843980155" r:id="rId10"/>
        </w:object>
      </w:r>
    </w:p>
    <w:p w:rsidRPr="00C11202" w:rsidR="00C11202" w:rsidP="00C11202" w:rsidRDefault="00C11202">
      <w:pPr>
        <w:tabs>
          <w:tab w:val="left" w:pos="708"/>
          <w:tab w:val="center" w:pos="4153"/>
          <w:tab w:val="right" w:pos="8306"/>
        </w:tabs>
        <w:rPr>
          <w:rFonts w:ascii="Arial" w:hAnsi="Arial" w:cs="Arial" w:eastAsiaTheme="minorHAnsi"/>
          <w:sz w:val="24"/>
          <w:szCs w:val="22"/>
          <w:lang w:eastAsia="en-US"/>
        </w:rPr>
      </w:pPr>
      <w:r w:rsidRPr="00C11202">
        <w:rPr>
          <w:rFonts w:ascii="Arial" w:hAnsi="Arial" w:cs="Arial" w:eastAsiaTheme="minorHAnsi"/>
          <w:sz w:val="24"/>
          <w:szCs w:val="22"/>
          <w:lang w:eastAsia="en-US"/>
        </w:rPr>
        <w:tab/>
        <w:t xml:space="preserve">     Republika Hrvatska</w:t>
      </w:r>
    </w:p>
    <w:p w:rsidRPr="00C11202" w:rsidR="00C11202" w:rsidP="00C11202" w:rsidRDefault="00C11202">
      <w:pPr>
        <w:tabs>
          <w:tab w:val="left" w:pos="708"/>
          <w:tab w:val="center" w:pos="4153"/>
          <w:tab w:val="right" w:pos="8306"/>
        </w:tabs>
        <w:rPr>
          <w:rFonts w:ascii="Arial" w:hAnsi="Arial" w:cs="Arial" w:eastAsiaTheme="minorHAnsi"/>
          <w:sz w:val="24"/>
          <w:szCs w:val="22"/>
          <w:lang w:eastAsia="en-US"/>
        </w:rPr>
      </w:pPr>
      <w:r w:rsidRPr="00C11202">
        <w:rPr>
          <w:rFonts w:ascii="Arial" w:hAnsi="Arial" w:cs="Arial" w:eastAsiaTheme="minorHAnsi"/>
          <w:sz w:val="24"/>
          <w:szCs w:val="22"/>
          <w:lang w:eastAsia="en-US"/>
        </w:rPr>
        <w:t>Visoki prekršajni sud Republike Hrvatske</w:t>
      </w:r>
    </w:p>
    <w:p w:rsidRPr="00C11202" w:rsidR="00C11202" w:rsidP="00C11202" w:rsidRDefault="00C11202">
      <w:pPr>
        <w:ind w:left="708" w:firstLine="708"/>
        <w:rPr>
          <w:rFonts w:ascii="Arial" w:hAnsi="Arial" w:cs="Arial" w:eastAsiaTheme="minorHAnsi"/>
          <w:sz w:val="24"/>
          <w:szCs w:val="22"/>
          <w:lang w:eastAsia="en-US"/>
        </w:rPr>
      </w:pPr>
      <w:r w:rsidRPr="00C11202">
        <w:rPr>
          <w:rFonts w:ascii="Arial" w:hAnsi="Arial" w:cs="Arial" w:eastAsiaTheme="minorHAnsi"/>
          <w:sz w:val="24"/>
          <w:szCs w:val="22"/>
          <w:lang w:eastAsia="en-US"/>
        </w:rPr>
        <w:t xml:space="preserve">  Zagreb</w:t>
      </w:r>
    </w:p>
    <w:p w:rsidRPr="00C11202" w:rsidR="00C11202" w:rsidP="00C11202" w:rsidRDefault="00C11202">
      <w:pPr>
        <w:jc w:val="right"/>
        <w:rPr>
          <w:rFonts w:ascii="Arial" w:hAnsi="Arial" w:cs="Arial"/>
          <w:sz w:val="24"/>
          <w:szCs w:val="24"/>
        </w:rPr>
      </w:pPr>
      <w:r w:rsidRPr="00C11202">
        <w:rPr>
          <w:rFonts w:ascii="Arial" w:hAnsi="Arial" w:cs="Arial"/>
          <w:sz w:val="24"/>
          <w:szCs w:val="24"/>
        </w:rPr>
        <w:t xml:space="preserve">Broj: </w:t>
      </w:r>
      <w:r w:rsidRPr="00C11202">
        <w:rPr>
          <w:rFonts w:ascii="Arial" w:hAnsi="Arial" w:cs="Arial"/>
          <w:noProof/>
          <w:sz w:val="24"/>
          <w:szCs w:val="24"/>
        </w:rPr>
        <w:t>Ppž</w:t>
      </w:r>
      <w:r w:rsidRPr="00C11202">
        <w:rPr>
          <w:rFonts w:ascii="Arial" w:hAnsi="Arial" w:cs="Arial"/>
          <w:noProof/>
          <w:sz w:val="24"/>
          <w:szCs w:val="24"/>
          <w:lang w:val="sl-SI"/>
        </w:rPr>
        <w:t>-5927/</w:t>
      </w:r>
      <w:r w:rsidRPr="00C11202">
        <w:rPr>
          <w:rFonts w:ascii="Arial" w:hAnsi="Arial" w:cs="Arial"/>
          <w:noProof/>
          <w:sz w:val="24"/>
          <w:szCs w:val="24"/>
        </w:rPr>
        <w:t>2026</w:t>
      </w:r>
    </w:p>
    <w:p w:rsidR="00C11202" w:rsidP="00C11202" w:rsidRDefault="00C11202">
      <w:pPr>
        <w:jc w:val="center"/>
        <w:rPr>
          <w:rFonts w:ascii="Arial" w:hAnsi="Arial" w:cs="Arial"/>
          <w:sz w:val="24"/>
          <w:szCs w:val="24"/>
        </w:rPr>
      </w:pPr>
    </w:p>
    <w:p w:rsidRPr="00C11202" w:rsidR="00361D7B" w:rsidP="00C11202" w:rsidRDefault="00B92508">
      <w:pPr>
        <w:jc w:val="center"/>
        <w:rPr>
          <w:rFonts w:ascii="Arial" w:hAnsi="Arial" w:cs="Arial"/>
          <w:sz w:val="24"/>
          <w:szCs w:val="24"/>
        </w:rPr>
      </w:pPr>
      <w:r w:rsidRPr="00C11202">
        <w:rPr>
          <w:rFonts w:ascii="Arial" w:hAnsi="Arial" w:cs="Arial"/>
          <w:sz w:val="24"/>
          <w:szCs w:val="24"/>
        </w:rPr>
        <w:t>U</w:t>
      </w:r>
      <w:r w:rsidR="00C11202">
        <w:rPr>
          <w:rFonts w:ascii="Arial" w:hAnsi="Arial" w:cs="Arial"/>
          <w:sz w:val="24"/>
          <w:szCs w:val="24"/>
        </w:rPr>
        <w:t xml:space="preserve"> </w:t>
      </w:r>
      <w:r w:rsidRPr="00C11202">
        <w:rPr>
          <w:rFonts w:ascii="Arial" w:hAnsi="Arial" w:cs="Arial"/>
          <w:sz w:val="24"/>
          <w:szCs w:val="24"/>
        </w:rPr>
        <w:t xml:space="preserve">  I M E   R E P U B L I K E   H R V A T S K E</w:t>
      </w:r>
    </w:p>
    <w:p w:rsidRPr="00C11202" w:rsidR="00A3073C" w:rsidP="00C11202" w:rsidRDefault="00A3073C">
      <w:pPr>
        <w:jc w:val="center"/>
        <w:rPr>
          <w:rFonts w:ascii="Arial" w:hAnsi="Arial" w:cs="Arial"/>
          <w:sz w:val="24"/>
          <w:szCs w:val="24"/>
        </w:rPr>
      </w:pPr>
    </w:p>
    <w:p w:rsidRPr="00C11202" w:rsidR="00BE1FAE" w:rsidP="00C11202" w:rsidRDefault="00B92508">
      <w:pPr>
        <w:jc w:val="center"/>
        <w:rPr>
          <w:rFonts w:ascii="Arial" w:hAnsi="Arial" w:cs="Arial"/>
          <w:sz w:val="24"/>
          <w:szCs w:val="24"/>
        </w:rPr>
      </w:pPr>
      <w:r w:rsidRPr="00C11202">
        <w:rPr>
          <w:rFonts w:ascii="Arial" w:hAnsi="Arial" w:cs="Arial"/>
          <w:sz w:val="24"/>
          <w:szCs w:val="24"/>
        </w:rPr>
        <w:t>P R E S U D A</w:t>
      </w:r>
    </w:p>
    <w:p w:rsidRPr="00C11202" w:rsidR="00361D7B" w:rsidP="00C11202" w:rsidRDefault="00361D7B">
      <w:pPr>
        <w:jc w:val="center"/>
        <w:rPr>
          <w:rFonts w:ascii="Arial" w:hAnsi="Arial" w:cs="Arial"/>
          <w:sz w:val="24"/>
          <w:szCs w:val="24"/>
        </w:rPr>
      </w:pPr>
    </w:p>
    <w:p w:rsidRPr="00C11202" w:rsidR="003933BF" w:rsidP="00C11202" w:rsidRDefault="00F50550">
      <w:pPr>
        <w:ind w:firstLine="426"/>
        <w:jc w:val="both"/>
        <w:rPr>
          <w:rFonts w:ascii="Arial" w:hAnsi="Arial" w:cs="Arial"/>
          <w:sz w:val="24"/>
          <w:szCs w:val="24"/>
        </w:rPr>
      </w:pPr>
      <w:r w:rsidRPr="00C11202">
        <w:rPr>
          <w:rFonts w:ascii="Arial" w:hAnsi="Arial" w:cs="Arial"/>
          <w:sz w:val="24"/>
          <w:szCs w:val="24"/>
        </w:rPr>
        <w:t xml:space="preserve">Visoki prekršajni sud Republike Hrvatske u vijeću sastavljenom od sudaca ovog suda: Nediljka Bobana kao predsjednika vijeća, te Karmen Novak Hrgović i </w:t>
      </w:r>
      <w:r w:rsidRPr="00C11202" w:rsidR="00D74A22">
        <w:rPr>
          <w:rFonts w:ascii="Arial" w:hAnsi="Arial" w:cs="Arial"/>
          <w:sz w:val="24"/>
          <w:szCs w:val="24"/>
        </w:rPr>
        <w:t>Tomislava Tomašića</w:t>
      </w:r>
      <w:r w:rsidRPr="00C11202" w:rsidR="003933BF">
        <w:rPr>
          <w:rFonts w:ascii="Arial" w:hAnsi="Arial" w:cs="Arial"/>
          <w:sz w:val="24"/>
          <w:szCs w:val="24"/>
        </w:rPr>
        <w:t xml:space="preserve">, </w:t>
      </w:r>
      <w:r w:rsidRPr="00C11202" w:rsidR="004805F1">
        <w:rPr>
          <w:rFonts w:ascii="Arial" w:hAnsi="Arial" w:cs="Arial"/>
          <w:sz w:val="24"/>
          <w:szCs w:val="24"/>
        </w:rPr>
        <w:t xml:space="preserve">kao </w:t>
      </w:r>
      <w:r w:rsidRPr="00C11202" w:rsidR="003933BF">
        <w:rPr>
          <w:rFonts w:ascii="Arial" w:hAnsi="Arial" w:cs="Arial"/>
          <w:sz w:val="24"/>
          <w:szCs w:val="24"/>
        </w:rPr>
        <w:t xml:space="preserve">članova vijeća, uz sudjelovanje više sudske savjetnice Marcele Soljačić-Prester, kao zapisničarke, u prekršajnom predmetu protiv </w:t>
      </w:r>
      <w:r w:rsidRPr="00C11202" w:rsidR="00385110">
        <w:rPr>
          <w:rFonts w:ascii="Arial" w:hAnsi="Arial" w:cs="Arial"/>
          <w:sz w:val="24"/>
          <w:szCs w:val="24"/>
        </w:rPr>
        <w:t>okrivljenika</w:t>
      </w:r>
      <w:r w:rsidRPr="00C11202" w:rsidR="003933BF">
        <w:rPr>
          <w:rFonts w:ascii="Arial" w:hAnsi="Arial" w:cs="Arial"/>
          <w:sz w:val="24"/>
          <w:szCs w:val="24"/>
        </w:rPr>
        <w:t xml:space="preserve"> </w:t>
      </w:r>
      <w:r w:rsidRPr="00C11202" w:rsidR="0059356D">
        <w:rPr>
          <w:rFonts w:ascii="Arial" w:hAnsi="Arial" w:cs="Arial"/>
          <w:sz w:val="24"/>
          <w:szCs w:val="24"/>
        </w:rPr>
        <w:t>Nenada Gudelja</w:t>
      </w:r>
      <w:r w:rsidRPr="00C11202" w:rsidR="003933BF">
        <w:rPr>
          <w:rFonts w:ascii="Arial" w:hAnsi="Arial" w:cs="Arial"/>
          <w:sz w:val="24"/>
          <w:szCs w:val="24"/>
        </w:rPr>
        <w:t xml:space="preserve">, zbog prekršaja iz članka </w:t>
      </w:r>
      <w:r w:rsidRPr="00C11202" w:rsidR="00AC6EDC">
        <w:rPr>
          <w:rFonts w:ascii="Arial" w:hAnsi="Arial" w:cs="Arial"/>
          <w:sz w:val="24"/>
          <w:szCs w:val="24"/>
        </w:rPr>
        <w:t>289</w:t>
      </w:r>
      <w:r w:rsidRPr="00C11202" w:rsidR="003933BF">
        <w:rPr>
          <w:rFonts w:ascii="Arial" w:hAnsi="Arial" w:cs="Arial"/>
          <w:sz w:val="24"/>
          <w:szCs w:val="24"/>
        </w:rPr>
        <w:t xml:space="preserve">. stavka </w:t>
      </w:r>
      <w:r w:rsidRPr="00C11202" w:rsidR="00AC6EDC">
        <w:rPr>
          <w:rFonts w:ascii="Arial" w:hAnsi="Arial" w:cs="Arial"/>
          <w:sz w:val="24"/>
          <w:szCs w:val="24"/>
        </w:rPr>
        <w:t>4</w:t>
      </w:r>
      <w:r w:rsidRPr="00C11202" w:rsidR="003933BF">
        <w:rPr>
          <w:rFonts w:ascii="Arial" w:hAnsi="Arial" w:cs="Arial"/>
          <w:sz w:val="24"/>
          <w:szCs w:val="24"/>
        </w:rPr>
        <w:t xml:space="preserve">. Zakona o sigurnosti prometa na cestama </w:t>
      </w:r>
      <w:r w:rsidRPr="00C11202" w:rsidR="001964CF">
        <w:rPr>
          <w:rFonts w:ascii="Arial" w:hAnsi="Arial" w:cs="Arial"/>
          <w:sz w:val="24"/>
          <w:szCs w:val="24"/>
        </w:rPr>
        <w:t xml:space="preserve">(„Narodne novine“, broj: 67/08, 48/10, 74/11, 80/13, 158/13, 92/14, 64/15, 89/15, 108/17, 70/19, 42/20, 85/22 i 114/22), </w:t>
      </w:r>
      <w:r w:rsidRPr="00C11202" w:rsidR="003933BF">
        <w:rPr>
          <w:rFonts w:ascii="Arial" w:hAnsi="Arial" w:cs="Arial"/>
          <w:sz w:val="24"/>
          <w:szCs w:val="24"/>
        </w:rPr>
        <w:t xml:space="preserve">odlučujući o žalbi </w:t>
      </w:r>
      <w:r w:rsidRPr="00C11202" w:rsidR="00385110">
        <w:rPr>
          <w:rFonts w:ascii="Arial" w:hAnsi="Arial" w:cs="Arial"/>
          <w:sz w:val="24"/>
          <w:szCs w:val="24"/>
        </w:rPr>
        <w:t>okrivljenika</w:t>
      </w:r>
      <w:r w:rsidRPr="00C11202" w:rsidR="003933BF">
        <w:rPr>
          <w:rFonts w:ascii="Arial" w:hAnsi="Arial" w:cs="Arial"/>
          <w:sz w:val="24"/>
          <w:szCs w:val="24"/>
        </w:rPr>
        <w:t xml:space="preserve"> </w:t>
      </w:r>
      <w:r w:rsidRPr="00C11202" w:rsidR="0059356D">
        <w:rPr>
          <w:rFonts w:ascii="Arial" w:hAnsi="Arial" w:cs="Arial"/>
          <w:sz w:val="24"/>
          <w:szCs w:val="24"/>
        </w:rPr>
        <w:t>Nenada Gudelja</w:t>
      </w:r>
      <w:r w:rsidRPr="00C11202" w:rsidR="003933BF">
        <w:rPr>
          <w:rFonts w:ascii="Arial" w:hAnsi="Arial" w:cs="Arial"/>
          <w:sz w:val="24"/>
          <w:szCs w:val="24"/>
        </w:rPr>
        <w:t>, podnesenoj</w:t>
      </w:r>
      <w:r w:rsidRPr="00C11202" w:rsidR="007B76A0">
        <w:rPr>
          <w:rFonts w:ascii="Arial" w:hAnsi="Arial" w:cs="Arial"/>
          <w:sz w:val="24"/>
          <w:szCs w:val="24"/>
        </w:rPr>
        <w:t xml:space="preserve"> </w:t>
      </w:r>
      <w:r w:rsidRPr="00C11202" w:rsidR="003933BF">
        <w:rPr>
          <w:rFonts w:ascii="Arial" w:hAnsi="Arial" w:cs="Arial"/>
          <w:sz w:val="24"/>
          <w:szCs w:val="24"/>
        </w:rPr>
        <w:t xml:space="preserve">protiv presude </w:t>
      </w:r>
      <w:r w:rsidRPr="00C11202" w:rsidR="004A2D58">
        <w:rPr>
          <w:rFonts w:ascii="Arial" w:hAnsi="Arial" w:cs="Arial"/>
          <w:sz w:val="24"/>
          <w:szCs w:val="24"/>
        </w:rPr>
        <w:t>Općinskog suda u</w:t>
      </w:r>
      <w:r w:rsidRPr="00C11202" w:rsidR="007B76A0">
        <w:rPr>
          <w:rFonts w:ascii="Arial" w:hAnsi="Arial" w:cs="Arial"/>
          <w:sz w:val="24"/>
          <w:szCs w:val="24"/>
        </w:rPr>
        <w:t xml:space="preserve"> </w:t>
      </w:r>
      <w:r w:rsidRPr="00C11202" w:rsidR="0059356D">
        <w:rPr>
          <w:rFonts w:ascii="Arial" w:hAnsi="Arial" w:cs="Arial"/>
          <w:sz w:val="24"/>
          <w:szCs w:val="24"/>
        </w:rPr>
        <w:t>Metkoviću</w:t>
      </w:r>
      <w:r w:rsidRPr="00C11202" w:rsidR="001370EE">
        <w:rPr>
          <w:rFonts w:ascii="Arial" w:hAnsi="Arial" w:cs="Arial"/>
          <w:sz w:val="24"/>
          <w:szCs w:val="24"/>
        </w:rPr>
        <w:t>,</w:t>
      </w:r>
      <w:r w:rsidRPr="00C11202" w:rsidR="00890442">
        <w:rPr>
          <w:rFonts w:ascii="Arial" w:hAnsi="Arial" w:cs="Arial"/>
          <w:sz w:val="24"/>
          <w:szCs w:val="24"/>
        </w:rPr>
        <w:t xml:space="preserve"> </w:t>
      </w:r>
      <w:r w:rsidRPr="00C11202" w:rsidR="00616995">
        <w:rPr>
          <w:rFonts w:ascii="Arial" w:hAnsi="Arial" w:cs="Arial"/>
          <w:sz w:val="24"/>
          <w:szCs w:val="24"/>
        </w:rPr>
        <w:t xml:space="preserve">poslovni </w:t>
      </w:r>
      <w:r w:rsidRPr="00C11202" w:rsidR="00D320A2">
        <w:rPr>
          <w:rFonts w:ascii="Arial" w:hAnsi="Arial" w:cs="Arial"/>
          <w:sz w:val="24"/>
          <w:szCs w:val="24"/>
        </w:rPr>
        <w:t>broj:</w:t>
      </w:r>
      <w:r w:rsidRPr="00C11202" w:rsidR="003933BF">
        <w:rPr>
          <w:rFonts w:ascii="Arial" w:hAnsi="Arial" w:cs="Arial"/>
          <w:sz w:val="24"/>
          <w:szCs w:val="24"/>
        </w:rPr>
        <w:t xml:space="preserve"> </w:t>
      </w:r>
      <w:r w:rsidRPr="00C11202">
        <w:rPr>
          <w:rFonts w:ascii="Arial" w:hAnsi="Arial" w:cs="Arial"/>
          <w:sz w:val="24"/>
          <w:szCs w:val="24"/>
        </w:rPr>
        <w:t>Pp-</w:t>
      </w:r>
      <w:r w:rsidRPr="00C11202" w:rsidR="0059356D">
        <w:rPr>
          <w:rFonts w:ascii="Arial" w:hAnsi="Arial" w:cs="Arial"/>
          <w:sz w:val="24"/>
          <w:szCs w:val="24"/>
        </w:rPr>
        <w:t>893</w:t>
      </w:r>
      <w:r w:rsidRPr="00C11202">
        <w:rPr>
          <w:rFonts w:ascii="Arial" w:hAnsi="Arial" w:cs="Arial"/>
          <w:sz w:val="24"/>
          <w:szCs w:val="24"/>
        </w:rPr>
        <w:t>/202</w:t>
      </w:r>
      <w:r w:rsidRPr="00C11202" w:rsidR="00942A73">
        <w:rPr>
          <w:rFonts w:ascii="Arial" w:hAnsi="Arial" w:cs="Arial"/>
          <w:sz w:val="24"/>
          <w:szCs w:val="24"/>
        </w:rPr>
        <w:t>5</w:t>
      </w:r>
      <w:r w:rsidRPr="00C11202" w:rsidR="00DC73FF">
        <w:rPr>
          <w:rFonts w:ascii="Arial" w:hAnsi="Arial" w:cs="Arial"/>
          <w:sz w:val="24"/>
          <w:szCs w:val="24"/>
        </w:rPr>
        <w:t>-</w:t>
      </w:r>
      <w:r w:rsidRPr="00C11202" w:rsidR="0059356D">
        <w:rPr>
          <w:rFonts w:ascii="Arial" w:hAnsi="Arial" w:cs="Arial"/>
          <w:sz w:val="24"/>
          <w:szCs w:val="24"/>
        </w:rPr>
        <w:t>8</w:t>
      </w:r>
      <w:r w:rsidRPr="00C11202" w:rsidR="00067B94">
        <w:rPr>
          <w:rFonts w:ascii="Arial" w:hAnsi="Arial" w:cs="Arial"/>
          <w:sz w:val="24"/>
          <w:szCs w:val="24"/>
        </w:rPr>
        <w:t xml:space="preserve"> od </w:t>
      </w:r>
      <w:r w:rsidRPr="00C11202" w:rsidR="0059356D">
        <w:rPr>
          <w:rFonts w:ascii="Arial" w:hAnsi="Arial" w:cs="Arial"/>
          <w:sz w:val="24"/>
          <w:szCs w:val="24"/>
        </w:rPr>
        <w:t>1</w:t>
      </w:r>
      <w:r w:rsidRPr="00C11202" w:rsidR="00942A73">
        <w:rPr>
          <w:rFonts w:ascii="Arial" w:hAnsi="Arial" w:cs="Arial"/>
          <w:sz w:val="24"/>
          <w:szCs w:val="24"/>
        </w:rPr>
        <w:t xml:space="preserve">0. </w:t>
      </w:r>
      <w:r w:rsidRPr="00C11202" w:rsidR="0059356D">
        <w:rPr>
          <w:rFonts w:ascii="Arial" w:hAnsi="Arial" w:cs="Arial"/>
          <w:sz w:val="24"/>
          <w:szCs w:val="24"/>
        </w:rPr>
        <w:t>prosinca</w:t>
      </w:r>
      <w:r w:rsidRPr="00C11202" w:rsidR="00067B94">
        <w:rPr>
          <w:rFonts w:ascii="Arial" w:hAnsi="Arial" w:cs="Arial"/>
          <w:sz w:val="24"/>
          <w:szCs w:val="24"/>
        </w:rPr>
        <w:t xml:space="preserve"> 20</w:t>
      </w:r>
      <w:r w:rsidRPr="00C11202" w:rsidR="008A1E2C">
        <w:rPr>
          <w:rFonts w:ascii="Arial" w:hAnsi="Arial" w:cs="Arial"/>
          <w:sz w:val="24"/>
          <w:szCs w:val="24"/>
        </w:rPr>
        <w:t>2</w:t>
      </w:r>
      <w:r w:rsidRPr="00C11202" w:rsidR="0059356D">
        <w:rPr>
          <w:rFonts w:ascii="Arial" w:hAnsi="Arial" w:cs="Arial"/>
          <w:sz w:val="24"/>
          <w:szCs w:val="24"/>
        </w:rPr>
        <w:t>5</w:t>
      </w:r>
      <w:r w:rsidRPr="00C11202" w:rsidR="00067B94">
        <w:rPr>
          <w:rFonts w:ascii="Arial" w:hAnsi="Arial" w:cs="Arial"/>
          <w:sz w:val="24"/>
          <w:szCs w:val="24"/>
        </w:rPr>
        <w:t>.</w:t>
      </w:r>
      <w:r w:rsidRPr="00C11202" w:rsidR="003933BF">
        <w:rPr>
          <w:rFonts w:ascii="Arial" w:hAnsi="Arial" w:cs="Arial"/>
          <w:sz w:val="24"/>
          <w:szCs w:val="24"/>
        </w:rPr>
        <w:t xml:space="preserve">, na sjednici </w:t>
      </w:r>
      <w:r w:rsidRPr="00C11202" w:rsidR="0083578E">
        <w:rPr>
          <w:rFonts w:ascii="Arial" w:hAnsi="Arial" w:cs="Arial"/>
          <w:sz w:val="24"/>
          <w:szCs w:val="24"/>
        </w:rPr>
        <w:t xml:space="preserve">vijeća </w:t>
      </w:r>
      <w:r w:rsidRPr="00C11202" w:rsidR="003933BF">
        <w:rPr>
          <w:rFonts w:ascii="Arial" w:hAnsi="Arial" w:cs="Arial"/>
          <w:sz w:val="24"/>
          <w:szCs w:val="24"/>
        </w:rPr>
        <w:t>održanoj</w:t>
      </w:r>
      <w:r w:rsidRPr="00C11202" w:rsidR="00942A73">
        <w:rPr>
          <w:rFonts w:ascii="Arial" w:hAnsi="Arial" w:cs="Arial"/>
          <w:sz w:val="24"/>
          <w:szCs w:val="24"/>
        </w:rPr>
        <w:t xml:space="preserve"> </w:t>
      </w:r>
      <w:r w:rsidR="00C11202">
        <w:rPr>
          <w:rFonts w:ascii="Arial" w:hAnsi="Arial" w:cs="Arial"/>
          <w:sz w:val="24"/>
          <w:szCs w:val="24"/>
        </w:rPr>
        <w:t xml:space="preserve">17. lipnja </w:t>
      </w:r>
      <w:r w:rsidRPr="00C11202" w:rsidR="003933BF">
        <w:rPr>
          <w:rFonts w:ascii="Arial" w:hAnsi="Arial" w:cs="Arial"/>
          <w:sz w:val="24"/>
          <w:szCs w:val="24"/>
        </w:rPr>
        <w:t>202</w:t>
      </w:r>
      <w:r w:rsidRPr="00C11202" w:rsidR="00942A73">
        <w:rPr>
          <w:rFonts w:ascii="Arial" w:hAnsi="Arial" w:cs="Arial"/>
          <w:sz w:val="24"/>
          <w:szCs w:val="24"/>
        </w:rPr>
        <w:t>6</w:t>
      </w:r>
      <w:r w:rsidRPr="00C11202" w:rsidR="003933BF">
        <w:rPr>
          <w:rFonts w:ascii="Arial" w:hAnsi="Arial" w:cs="Arial"/>
          <w:sz w:val="24"/>
          <w:szCs w:val="24"/>
        </w:rPr>
        <w:t>.,</w:t>
      </w:r>
    </w:p>
    <w:p w:rsidRPr="00C11202" w:rsidR="00CA5DB8" w:rsidP="00C11202" w:rsidRDefault="00CA5DB8">
      <w:pPr>
        <w:jc w:val="center"/>
        <w:rPr>
          <w:rFonts w:ascii="Arial" w:hAnsi="Arial" w:cs="Arial"/>
          <w:sz w:val="24"/>
          <w:szCs w:val="24"/>
        </w:rPr>
      </w:pPr>
    </w:p>
    <w:p w:rsidRPr="00C11202" w:rsidR="000B293A" w:rsidP="00C11202" w:rsidRDefault="00B92508">
      <w:pPr>
        <w:jc w:val="center"/>
        <w:rPr>
          <w:rFonts w:ascii="Arial" w:hAnsi="Arial" w:cs="Arial"/>
          <w:sz w:val="24"/>
          <w:szCs w:val="24"/>
        </w:rPr>
      </w:pPr>
      <w:r w:rsidRPr="00C11202">
        <w:rPr>
          <w:rFonts w:ascii="Arial" w:hAnsi="Arial" w:cs="Arial"/>
          <w:sz w:val="24"/>
          <w:szCs w:val="24"/>
        </w:rPr>
        <w:t>p r e s u d i o</w:t>
      </w:r>
      <w:r w:rsidRPr="00C11202" w:rsidR="000B293A">
        <w:rPr>
          <w:rFonts w:ascii="Arial" w:hAnsi="Arial" w:cs="Arial"/>
          <w:sz w:val="24"/>
          <w:szCs w:val="24"/>
        </w:rPr>
        <w:t xml:space="preserve">   j e</w:t>
      </w:r>
      <w:r w:rsidRPr="00C11202" w:rsidR="003E6263">
        <w:rPr>
          <w:rFonts w:ascii="Arial" w:hAnsi="Arial" w:cs="Arial"/>
          <w:sz w:val="24"/>
          <w:szCs w:val="24"/>
        </w:rPr>
        <w:t>:</w:t>
      </w:r>
    </w:p>
    <w:p w:rsidRPr="00C11202" w:rsidR="00220349" w:rsidP="00C11202" w:rsidRDefault="00220349">
      <w:pPr>
        <w:jc w:val="center"/>
        <w:rPr>
          <w:rFonts w:ascii="Arial" w:hAnsi="Arial" w:cs="Arial"/>
          <w:b/>
          <w:sz w:val="24"/>
          <w:szCs w:val="24"/>
        </w:rPr>
      </w:pPr>
    </w:p>
    <w:p w:rsidR="00380C13" w:rsidP="00C11202" w:rsidRDefault="00380C13">
      <w:pPr>
        <w:pStyle w:val="Odlomakpopisa"/>
        <w:numPr>
          <w:ilvl w:val="0"/>
          <w:numId w:val="2"/>
        </w:numPr>
        <w:tabs>
          <w:tab w:val="left" w:pos="426"/>
        </w:tabs>
        <w:ind w:left="0" w:firstLine="0"/>
        <w:jc w:val="both"/>
        <w:rPr>
          <w:rFonts w:ascii="Arial" w:hAnsi="Arial" w:cs="Arial"/>
          <w:sz w:val="24"/>
          <w:szCs w:val="24"/>
        </w:rPr>
      </w:pPr>
      <w:r w:rsidRPr="00C11202">
        <w:rPr>
          <w:rFonts w:ascii="Arial" w:hAnsi="Arial" w:cs="Arial"/>
          <w:sz w:val="24"/>
          <w:szCs w:val="24"/>
        </w:rPr>
        <w:t xml:space="preserve">Odbija se kao neosnovana žalba </w:t>
      </w:r>
      <w:r w:rsidRPr="00C11202" w:rsidR="00385110">
        <w:rPr>
          <w:rFonts w:ascii="Arial" w:hAnsi="Arial" w:cs="Arial"/>
          <w:sz w:val="24"/>
          <w:szCs w:val="24"/>
        </w:rPr>
        <w:t>okrivljenika</w:t>
      </w:r>
      <w:r w:rsidRPr="00C11202">
        <w:rPr>
          <w:rFonts w:ascii="Arial" w:hAnsi="Arial" w:cs="Arial"/>
          <w:sz w:val="24"/>
          <w:szCs w:val="24"/>
        </w:rPr>
        <w:t xml:space="preserve"> </w:t>
      </w:r>
      <w:r w:rsidRPr="00C11202" w:rsidR="0059356D">
        <w:rPr>
          <w:rFonts w:ascii="Arial" w:hAnsi="Arial" w:cs="Arial"/>
          <w:sz w:val="24"/>
          <w:szCs w:val="24"/>
        </w:rPr>
        <w:t>Nenada Gudelja</w:t>
      </w:r>
      <w:r w:rsidRPr="00C11202" w:rsidR="00E64DB3">
        <w:rPr>
          <w:rFonts w:ascii="Arial" w:hAnsi="Arial" w:cs="Arial"/>
          <w:sz w:val="24"/>
          <w:szCs w:val="24"/>
        </w:rPr>
        <w:t xml:space="preserve"> </w:t>
      </w:r>
      <w:r w:rsidRPr="00C11202">
        <w:rPr>
          <w:rFonts w:ascii="Arial" w:hAnsi="Arial" w:cs="Arial"/>
          <w:sz w:val="24"/>
          <w:szCs w:val="24"/>
        </w:rPr>
        <w:t>i potvrđuje  prvostupanjska presuda</w:t>
      </w:r>
      <w:r w:rsidRPr="00C11202" w:rsidR="001742D2">
        <w:rPr>
          <w:rFonts w:ascii="Arial" w:hAnsi="Arial" w:cs="Arial"/>
          <w:sz w:val="24"/>
          <w:szCs w:val="24"/>
        </w:rPr>
        <w:t>.</w:t>
      </w:r>
    </w:p>
    <w:p w:rsidRPr="00C11202" w:rsidR="00C11202" w:rsidP="00C11202" w:rsidRDefault="00C11202">
      <w:pPr>
        <w:tabs>
          <w:tab w:val="left" w:pos="426"/>
        </w:tabs>
        <w:jc w:val="both"/>
        <w:rPr>
          <w:rFonts w:ascii="Arial" w:hAnsi="Arial" w:cs="Arial"/>
          <w:sz w:val="24"/>
          <w:szCs w:val="24"/>
        </w:rPr>
      </w:pPr>
    </w:p>
    <w:p w:rsidRPr="00C11202" w:rsidR="001622A0" w:rsidP="00C11202" w:rsidRDefault="001622A0">
      <w:pPr>
        <w:pStyle w:val="Odlomakpopisa"/>
        <w:numPr>
          <w:ilvl w:val="0"/>
          <w:numId w:val="2"/>
        </w:numPr>
        <w:tabs>
          <w:tab w:val="left" w:pos="426"/>
        </w:tabs>
        <w:ind w:left="0" w:firstLine="0"/>
        <w:jc w:val="both"/>
        <w:rPr>
          <w:rFonts w:ascii="Arial" w:hAnsi="Arial" w:cs="Arial"/>
          <w:sz w:val="24"/>
          <w:szCs w:val="24"/>
        </w:rPr>
      </w:pPr>
      <w:r w:rsidRPr="00C11202">
        <w:rPr>
          <w:rFonts w:ascii="Arial" w:hAnsi="Arial" w:cs="Arial"/>
          <w:sz w:val="24"/>
          <w:szCs w:val="24"/>
        </w:rPr>
        <w:t>Temeljem čl</w:t>
      </w:r>
      <w:r w:rsidRPr="00C11202" w:rsidR="00322C0B">
        <w:rPr>
          <w:rFonts w:ascii="Arial" w:hAnsi="Arial" w:cs="Arial"/>
          <w:sz w:val="24"/>
          <w:szCs w:val="24"/>
        </w:rPr>
        <w:t xml:space="preserve">anka </w:t>
      </w:r>
      <w:r w:rsidRPr="00C11202">
        <w:rPr>
          <w:rFonts w:ascii="Arial" w:hAnsi="Arial" w:cs="Arial"/>
          <w:sz w:val="24"/>
          <w:szCs w:val="24"/>
        </w:rPr>
        <w:t>139. st</w:t>
      </w:r>
      <w:r w:rsidRPr="00C11202" w:rsidR="00322C0B">
        <w:rPr>
          <w:rFonts w:ascii="Arial" w:hAnsi="Arial" w:cs="Arial"/>
          <w:sz w:val="24"/>
          <w:szCs w:val="24"/>
        </w:rPr>
        <w:t>avka</w:t>
      </w:r>
      <w:r w:rsidRPr="00C11202">
        <w:rPr>
          <w:rFonts w:ascii="Arial" w:hAnsi="Arial" w:cs="Arial"/>
          <w:sz w:val="24"/>
          <w:szCs w:val="24"/>
        </w:rPr>
        <w:t xml:space="preserve"> 3. Prekršajnog zakona („Narodne novine“, broj 107/07, 39/13, 157/13, 110/15, 70/17</w:t>
      </w:r>
      <w:r w:rsidRPr="00C11202" w:rsidR="00CA5DB8">
        <w:rPr>
          <w:rFonts w:ascii="Arial" w:hAnsi="Arial" w:cs="Arial"/>
          <w:sz w:val="24"/>
          <w:szCs w:val="24"/>
        </w:rPr>
        <w:t>,</w:t>
      </w:r>
      <w:r w:rsidRPr="00C11202">
        <w:rPr>
          <w:rFonts w:ascii="Arial" w:hAnsi="Arial" w:cs="Arial"/>
          <w:sz w:val="24"/>
          <w:szCs w:val="24"/>
        </w:rPr>
        <w:t xml:space="preserve"> 118/18</w:t>
      </w:r>
      <w:r w:rsidRPr="00C11202" w:rsidR="00CA5DB8">
        <w:rPr>
          <w:rFonts w:ascii="Arial" w:hAnsi="Arial" w:cs="Arial"/>
          <w:sz w:val="24"/>
          <w:szCs w:val="24"/>
        </w:rPr>
        <w:t xml:space="preserve"> i 114/22</w:t>
      </w:r>
      <w:r w:rsidRPr="00C11202">
        <w:rPr>
          <w:rFonts w:ascii="Arial" w:hAnsi="Arial" w:cs="Arial"/>
          <w:sz w:val="24"/>
          <w:szCs w:val="24"/>
        </w:rPr>
        <w:t xml:space="preserve">) </w:t>
      </w:r>
      <w:r w:rsidRPr="00C11202" w:rsidR="00385110">
        <w:rPr>
          <w:rFonts w:ascii="Arial" w:hAnsi="Arial" w:cs="Arial"/>
          <w:sz w:val="24"/>
          <w:szCs w:val="24"/>
        </w:rPr>
        <w:t>okrivljenik</w:t>
      </w:r>
      <w:r w:rsidRPr="00C11202">
        <w:rPr>
          <w:rFonts w:ascii="Arial" w:hAnsi="Arial" w:cs="Arial"/>
          <w:sz w:val="24"/>
          <w:szCs w:val="24"/>
        </w:rPr>
        <w:t xml:space="preserve"> </w:t>
      </w:r>
      <w:r w:rsidRPr="00C11202" w:rsidR="00FE642B">
        <w:rPr>
          <w:rFonts w:ascii="Arial" w:hAnsi="Arial" w:cs="Arial"/>
          <w:sz w:val="24"/>
          <w:szCs w:val="24"/>
        </w:rPr>
        <w:t>Nenad Gudelj</w:t>
      </w:r>
      <w:r w:rsidRPr="00C11202" w:rsidR="00F50550">
        <w:rPr>
          <w:rFonts w:ascii="Arial" w:hAnsi="Arial" w:cs="Arial"/>
          <w:sz w:val="24"/>
          <w:szCs w:val="24"/>
        </w:rPr>
        <w:t xml:space="preserve"> </w:t>
      </w:r>
      <w:r w:rsidRPr="00C11202">
        <w:rPr>
          <w:rFonts w:ascii="Arial" w:hAnsi="Arial" w:cs="Arial"/>
          <w:sz w:val="24"/>
          <w:szCs w:val="24"/>
        </w:rPr>
        <w:t xml:space="preserve">je obvezan naknaditi trošak žalbenog postupka u paušalnom iznosu od </w:t>
      </w:r>
      <w:r w:rsidRPr="00C11202" w:rsidR="00DC73FF">
        <w:rPr>
          <w:rFonts w:ascii="Arial" w:hAnsi="Arial" w:cs="Arial"/>
          <w:sz w:val="24"/>
          <w:szCs w:val="24"/>
        </w:rPr>
        <w:t>40,00</w:t>
      </w:r>
      <w:r w:rsidRPr="00C11202">
        <w:rPr>
          <w:rFonts w:ascii="Arial" w:hAnsi="Arial" w:cs="Arial"/>
          <w:sz w:val="24"/>
          <w:szCs w:val="24"/>
        </w:rPr>
        <w:t xml:space="preserve"> (</w:t>
      </w:r>
      <w:r w:rsidRPr="00C11202" w:rsidR="00AE3EA4">
        <w:rPr>
          <w:rFonts w:ascii="Arial" w:hAnsi="Arial" w:cs="Arial"/>
          <w:sz w:val="24"/>
          <w:szCs w:val="24"/>
        </w:rPr>
        <w:t>čet</w:t>
      </w:r>
      <w:r w:rsidRPr="00C11202" w:rsidR="00DB1D6C">
        <w:rPr>
          <w:rFonts w:ascii="Arial" w:hAnsi="Arial" w:cs="Arial"/>
          <w:sz w:val="24"/>
          <w:szCs w:val="24"/>
        </w:rPr>
        <w:t>r</w:t>
      </w:r>
      <w:r w:rsidRPr="00C11202" w:rsidR="00DC73FF">
        <w:rPr>
          <w:rFonts w:ascii="Arial" w:hAnsi="Arial" w:cs="Arial"/>
          <w:sz w:val="24"/>
          <w:szCs w:val="24"/>
        </w:rPr>
        <w:t>deset</w:t>
      </w:r>
      <w:r w:rsidRPr="00C11202">
        <w:rPr>
          <w:rFonts w:ascii="Arial" w:hAnsi="Arial" w:cs="Arial"/>
          <w:sz w:val="24"/>
          <w:szCs w:val="24"/>
        </w:rPr>
        <w:t xml:space="preserve">) </w:t>
      </w:r>
      <w:r w:rsidRPr="00C11202" w:rsidR="00CA5DB8">
        <w:rPr>
          <w:rFonts w:ascii="Arial" w:hAnsi="Arial" w:cs="Arial"/>
          <w:sz w:val="24"/>
          <w:szCs w:val="24"/>
        </w:rPr>
        <w:t>eura</w:t>
      </w:r>
      <w:r w:rsidRPr="00C11202">
        <w:rPr>
          <w:rFonts w:ascii="Arial" w:hAnsi="Arial" w:cs="Arial"/>
          <w:sz w:val="24"/>
          <w:szCs w:val="24"/>
        </w:rPr>
        <w:t xml:space="preserve"> u roku od </w:t>
      </w:r>
      <w:r w:rsidRPr="00C11202" w:rsidR="00F50550">
        <w:rPr>
          <w:rFonts w:ascii="Arial" w:hAnsi="Arial" w:cs="Arial"/>
          <w:sz w:val="24"/>
          <w:szCs w:val="24"/>
        </w:rPr>
        <w:t>3</w:t>
      </w:r>
      <w:r w:rsidRPr="00C11202" w:rsidR="00AB5ABC">
        <w:rPr>
          <w:rFonts w:ascii="Arial" w:hAnsi="Arial" w:cs="Arial"/>
          <w:sz w:val="24"/>
          <w:szCs w:val="24"/>
        </w:rPr>
        <w:t>0</w:t>
      </w:r>
      <w:r w:rsidRPr="00C11202" w:rsidR="00CA5DB8">
        <w:rPr>
          <w:rFonts w:ascii="Arial" w:hAnsi="Arial" w:cs="Arial"/>
          <w:sz w:val="24"/>
          <w:szCs w:val="24"/>
        </w:rPr>
        <w:t xml:space="preserve"> </w:t>
      </w:r>
      <w:r w:rsidRPr="00C11202">
        <w:rPr>
          <w:rFonts w:ascii="Arial" w:hAnsi="Arial" w:cs="Arial"/>
          <w:sz w:val="24"/>
          <w:szCs w:val="24"/>
        </w:rPr>
        <w:t>(</w:t>
      </w:r>
      <w:r w:rsidRPr="00C11202" w:rsidR="00F50550">
        <w:rPr>
          <w:rFonts w:ascii="Arial" w:hAnsi="Arial" w:cs="Arial"/>
          <w:sz w:val="24"/>
          <w:szCs w:val="24"/>
        </w:rPr>
        <w:t>trideset</w:t>
      </w:r>
      <w:r w:rsidRPr="00C11202">
        <w:rPr>
          <w:rFonts w:ascii="Arial" w:hAnsi="Arial" w:cs="Arial"/>
          <w:sz w:val="24"/>
          <w:szCs w:val="24"/>
        </w:rPr>
        <w:t>) dana od primitka ove presude.</w:t>
      </w:r>
    </w:p>
    <w:p w:rsidRPr="00C11202" w:rsidR="00380C13" w:rsidP="00C11202" w:rsidRDefault="00380C13">
      <w:pPr>
        <w:jc w:val="both"/>
        <w:rPr>
          <w:rFonts w:ascii="Arial" w:hAnsi="Arial" w:cs="Arial"/>
          <w:sz w:val="24"/>
          <w:szCs w:val="24"/>
        </w:rPr>
      </w:pPr>
    </w:p>
    <w:p w:rsidRPr="00C11202" w:rsidR="00380C13" w:rsidP="00C11202" w:rsidRDefault="00380C13">
      <w:pPr>
        <w:pStyle w:val="Naslov3"/>
        <w:rPr>
          <w:rFonts w:ascii="Arial" w:hAnsi="Arial" w:cs="Arial"/>
          <w:szCs w:val="24"/>
        </w:rPr>
      </w:pPr>
      <w:r w:rsidRPr="00C11202">
        <w:rPr>
          <w:rFonts w:ascii="Arial" w:hAnsi="Arial" w:cs="Arial"/>
          <w:szCs w:val="24"/>
        </w:rPr>
        <w:t>Obrazloženje</w:t>
      </w:r>
    </w:p>
    <w:p w:rsidRPr="00C11202" w:rsidR="00380C13" w:rsidP="00C11202" w:rsidRDefault="00380C13">
      <w:pPr>
        <w:rPr>
          <w:rFonts w:ascii="Arial" w:hAnsi="Arial" w:cs="Arial"/>
          <w:sz w:val="24"/>
          <w:szCs w:val="24"/>
        </w:rPr>
      </w:pPr>
    </w:p>
    <w:p w:rsidR="00F40783" w:rsidP="00C11202" w:rsidRDefault="00380C13">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Prvostupanjskom presudom</w:t>
      </w:r>
      <w:r w:rsidRPr="00C11202" w:rsidR="004E7D64">
        <w:rPr>
          <w:rFonts w:ascii="Arial" w:hAnsi="Arial" w:cs="Arial"/>
          <w:sz w:val="24"/>
          <w:szCs w:val="24"/>
        </w:rPr>
        <w:t xml:space="preserve">, </w:t>
      </w:r>
      <w:r w:rsidRPr="00C11202" w:rsidR="00CA5DB8">
        <w:rPr>
          <w:rFonts w:ascii="Arial" w:hAnsi="Arial" w:cs="Arial"/>
          <w:sz w:val="24"/>
          <w:szCs w:val="24"/>
        </w:rPr>
        <w:t xml:space="preserve">okrivljenik je </w:t>
      </w:r>
      <w:r w:rsidRPr="00C11202">
        <w:rPr>
          <w:rFonts w:ascii="Arial" w:hAnsi="Arial" w:cs="Arial"/>
          <w:sz w:val="24"/>
          <w:szCs w:val="24"/>
        </w:rPr>
        <w:t>proglašen kriv</w:t>
      </w:r>
      <w:r w:rsidRPr="00C11202" w:rsidR="00AF4D30">
        <w:rPr>
          <w:rFonts w:ascii="Arial" w:hAnsi="Arial" w:cs="Arial"/>
          <w:sz w:val="24"/>
          <w:szCs w:val="24"/>
        </w:rPr>
        <w:t>im</w:t>
      </w:r>
      <w:r w:rsidRPr="00C11202" w:rsidR="00397071">
        <w:rPr>
          <w:rFonts w:ascii="Arial" w:hAnsi="Arial" w:cs="Arial"/>
          <w:sz w:val="24"/>
          <w:szCs w:val="24"/>
        </w:rPr>
        <w:t xml:space="preserve"> </w:t>
      </w:r>
      <w:r w:rsidRPr="00C11202">
        <w:rPr>
          <w:rFonts w:ascii="Arial" w:hAnsi="Arial" w:cs="Arial"/>
          <w:sz w:val="24"/>
          <w:szCs w:val="24"/>
        </w:rPr>
        <w:t>da je, na način činjenično opisan u izreci, počini</w:t>
      </w:r>
      <w:r w:rsidRPr="00C11202" w:rsidR="000B60BE">
        <w:rPr>
          <w:rFonts w:ascii="Arial" w:hAnsi="Arial" w:cs="Arial"/>
          <w:sz w:val="24"/>
          <w:szCs w:val="24"/>
        </w:rPr>
        <w:t>o</w:t>
      </w:r>
      <w:r w:rsidRPr="00C11202">
        <w:rPr>
          <w:rFonts w:ascii="Arial" w:hAnsi="Arial" w:cs="Arial"/>
          <w:sz w:val="24"/>
          <w:szCs w:val="24"/>
        </w:rPr>
        <w:t xml:space="preserve"> prekršaj iz članka </w:t>
      </w:r>
      <w:r w:rsidRPr="00C11202" w:rsidR="007B76A0">
        <w:rPr>
          <w:rFonts w:ascii="Arial" w:hAnsi="Arial" w:cs="Arial"/>
          <w:sz w:val="24"/>
          <w:szCs w:val="24"/>
        </w:rPr>
        <w:t>289</w:t>
      </w:r>
      <w:r w:rsidRPr="00C11202" w:rsidR="0037089E">
        <w:rPr>
          <w:rFonts w:ascii="Arial" w:hAnsi="Arial" w:cs="Arial"/>
          <w:sz w:val="24"/>
          <w:szCs w:val="24"/>
        </w:rPr>
        <w:t>. stav</w:t>
      </w:r>
      <w:r w:rsidRPr="00C11202" w:rsidR="007B76A0">
        <w:rPr>
          <w:rFonts w:ascii="Arial" w:hAnsi="Arial" w:cs="Arial"/>
          <w:sz w:val="24"/>
          <w:szCs w:val="24"/>
        </w:rPr>
        <w:t>ka</w:t>
      </w:r>
      <w:r w:rsidRPr="00C11202" w:rsidR="0037089E">
        <w:rPr>
          <w:rFonts w:ascii="Arial" w:hAnsi="Arial" w:cs="Arial"/>
          <w:sz w:val="24"/>
          <w:szCs w:val="24"/>
        </w:rPr>
        <w:t xml:space="preserve"> </w:t>
      </w:r>
      <w:r w:rsidRPr="00C11202" w:rsidR="00D25946">
        <w:rPr>
          <w:rFonts w:ascii="Arial" w:hAnsi="Arial" w:cs="Arial"/>
          <w:sz w:val="24"/>
          <w:szCs w:val="24"/>
        </w:rPr>
        <w:t>4</w:t>
      </w:r>
      <w:r w:rsidRPr="00C11202" w:rsidR="0037089E">
        <w:rPr>
          <w:rFonts w:ascii="Arial" w:hAnsi="Arial" w:cs="Arial"/>
          <w:sz w:val="24"/>
          <w:szCs w:val="24"/>
        </w:rPr>
        <w:t>.</w:t>
      </w:r>
      <w:r w:rsidRPr="00C11202">
        <w:rPr>
          <w:rFonts w:ascii="Arial" w:hAnsi="Arial" w:cs="Arial"/>
          <w:sz w:val="24"/>
          <w:szCs w:val="24"/>
        </w:rPr>
        <w:t xml:space="preserve"> Zakona o sigurnosti prometa na cestama, za koj</w:t>
      </w:r>
      <w:r w:rsidRPr="00C11202" w:rsidR="005C4D26">
        <w:rPr>
          <w:rFonts w:ascii="Arial" w:hAnsi="Arial" w:cs="Arial"/>
          <w:sz w:val="24"/>
          <w:szCs w:val="24"/>
        </w:rPr>
        <w:t>i</w:t>
      </w:r>
      <w:r w:rsidRPr="00C11202">
        <w:rPr>
          <w:rFonts w:ascii="Arial" w:hAnsi="Arial" w:cs="Arial"/>
          <w:sz w:val="24"/>
          <w:szCs w:val="24"/>
        </w:rPr>
        <w:t xml:space="preserve"> </w:t>
      </w:r>
      <w:r w:rsidRPr="00C11202" w:rsidR="000B60BE">
        <w:rPr>
          <w:rFonts w:ascii="Arial" w:hAnsi="Arial" w:cs="Arial"/>
          <w:sz w:val="24"/>
          <w:szCs w:val="24"/>
        </w:rPr>
        <w:t>mu</w:t>
      </w:r>
      <w:r w:rsidRPr="00C11202">
        <w:rPr>
          <w:rFonts w:ascii="Arial" w:hAnsi="Arial" w:cs="Arial"/>
          <w:sz w:val="24"/>
          <w:szCs w:val="24"/>
        </w:rPr>
        <w:t xml:space="preserve"> je</w:t>
      </w:r>
      <w:r w:rsidRPr="00C11202" w:rsidR="007C2609">
        <w:rPr>
          <w:rFonts w:ascii="Arial" w:hAnsi="Arial" w:cs="Arial"/>
          <w:sz w:val="24"/>
          <w:szCs w:val="24"/>
        </w:rPr>
        <w:t xml:space="preserve"> </w:t>
      </w:r>
      <w:r w:rsidRPr="00C11202">
        <w:rPr>
          <w:rFonts w:ascii="Arial" w:hAnsi="Arial" w:cs="Arial"/>
          <w:sz w:val="24"/>
          <w:szCs w:val="24"/>
        </w:rPr>
        <w:t>izreče</w:t>
      </w:r>
      <w:r w:rsidRPr="00C11202" w:rsidR="00122781">
        <w:rPr>
          <w:rFonts w:ascii="Arial" w:hAnsi="Arial" w:cs="Arial"/>
          <w:sz w:val="24"/>
          <w:szCs w:val="24"/>
        </w:rPr>
        <w:t>na novč</w:t>
      </w:r>
      <w:r w:rsidRPr="00C11202" w:rsidR="006D5F08">
        <w:rPr>
          <w:rFonts w:ascii="Arial" w:hAnsi="Arial" w:cs="Arial"/>
          <w:sz w:val="24"/>
          <w:szCs w:val="24"/>
        </w:rPr>
        <w:t xml:space="preserve">ana kazna u </w:t>
      </w:r>
      <w:r w:rsidRPr="00C11202" w:rsidR="00774576">
        <w:rPr>
          <w:rFonts w:ascii="Arial" w:hAnsi="Arial" w:cs="Arial"/>
          <w:sz w:val="24"/>
          <w:szCs w:val="24"/>
        </w:rPr>
        <w:t>iz</w:t>
      </w:r>
      <w:r w:rsidRPr="00C11202" w:rsidR="006D5F08">
        <w:rPr>
          <w:rFonts w:ascii="Arial" w:hAnsi="Arial" w:cs="Arial"/>
          <w:sz w:val="24"/>
          <w:szCs w:val="24"/>
        </w:rPr>
        <w:t xml:space="preserve">nosu od </w:t>
      </w:r>
      <w:r w:rsidRPr="00C11202" w:rsidR="00F50550">
        <w:rPr>
          <w:rFonts w:ascii="Arial" w:hAnsi="Arial" w:cs="Arial"/>
          <w:sz w:val="24"/>
          <w:szCs w:val="24"/>
        </w:rPr>
        <w:t>1</w:t>
      </w:r>
      <w:r w:rsidRPr="00C11202" w:rsidR="00DC73FF">
        <w:rPr>
          <w:rFonts w:ascii="Arial" w:hAnsi="Arial" w:cs="Arial"/>
          <w:sz w:val="24"/>
          <w:szCs w:val="24"/>
        </w:rPr>
        <w:t>.</w:t>
      </w:r>
      <w:r w:rsidRPr="00C11202" w:rsidR="00942A73">
        <w:rPr>
          <w:rFonts w:ascii="Arial" w:hAnsi="Arial" w:cs="Arial"/>
          <w:sz w:val="24"/>
          <w:szCs w:val="24"/>
        </w:rPr>
        <w:t>32</w:t>
      </w:r>
      <w:r w:rsidRPr="00C11202" w:rsidR="00F50550">
        <w:rPr>
          <w:rFonts w:ascii="Arial" w:hAnsi="Arial" w:cs="Arial"/>
          <w:sz w:val="24"/>
          <w:szCs w:val="24"/>
        </w:rPr>
        <w:t>0,00 eura</w:t>
      </w:r>
      <w:r w:rsidRPr="00C11202" w:rsidR="00942A73">
        <w:rPr>
          <w:rFonts w:ascii="Arial" w:hAnsi="Arial" w:cs="Arial"/>
          <w:sz w:val="24"/>
          <w:szCs w:val="24"/>
        </w:rPr>
        <w:t>.</w:t>
      </w:r>
    </w:p>
    <w:p w:rsidRPr="00C11202" w:rsidR="00C11202" w:rsidP="00C11202" w:rsidRDefault="00C11202">
      <w:pPr>
        <w:tabs>
          <w:tab w:val="left" w:pos="426"/>
        </w:tabs>
        <w:jc w:val="both"/>
        <w:rPr>
          <w:rFonts w:ascii="Arial" w:hAnsi="Arial" w:cs="Arial"/>
          <w:sz w:val="24"/>
          <w:szCs w:val="24"/>
        </w:rPr>
      </w:pPr>
    </w:p>
    <w:p w:rsidR="00D12567" w:rsidP="00C11202" w:rsidRDefault="00D12567">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 xml:space="preserve">Istom presudom, </w:t>
      </w:r>
      <w:r w:rsidRPr="00C11202" w:rsidR="00385110">
        <w:rPr>
          <w:rFonts w:ascii="Arial" w:hAnsi="Arial" w:cs="Arial"/>
          <w:sz w:val="24"/>
          <w:szCs w:val="24"/>
        </w:rPr>
        <w:t>okrivljenik</w:t>
      </w:r>
      <w:r w:rsidRPr="00C11202">
        <w:rPr>
          <w:rFonts w:ascii="Arial" w:hAnsi="Arial" w:cs="Arial"/>
          <w:sz w:val="24"/>
          <w:szCs w:val="24"/>
        </w:rPr>
        <w:t xml:space="preserve"> je obvezan naknaditi paušalnu svotu troškova pr</w:t>
      </w:r>
      <w:r w:rsidRPr="00C11202" w:rsidR="000B60BE">
        <w:rPr>
          <w:rFonts w:ascii="Arial" w:hAnsi="Arial" w:cs="Arial"/>
          <w:sz w:val="24"/>
          <w:szCs w:val="24"/>
        </w:rPr>
        <w:t>ekršajnog postupka u</w:t>
      </w:r>
      <w:r w:rsidRPr="00C11202" w:rsidR="00CB483F">
        <w:rPr>
          <w:rFonts w:ascii="Arial" w:hAnsi="Arial" w:cs="Arial"/>
          <w:sz w:val="24"/>
          <w:szCs w:val="24"/>
        </w:rPr>
        <w:t xml:space="preserve"> </w:t>
      </w:r>
      <w:r w:rsidRPr="00C11202" w:rsidR="000B60BE">
        <w:rPr>
          <w:rFonts w:ascii="Arial" w:hAnsi="Arial" w:cs="Arial"/>
          <w:sz w:val="24"/>
          <w:szCs w:val="24"/>
        </w:rPr>
        <w:t xml:space="preserve">iznosu od </w:t>
      </w:r>
      <w:r w:rsidRPr="00C11202" w:rsidR="005234FD">
        <w:rPr>
          <w:rFonts w:ascii="Arial" w:hAnsi="Arial" w:cs="Arial"/>
          <w:sz w:val="24"/>
          <w:szCs w:val="24"/>
        </w:rPr>
        <w:t>15</w:t>
      </w:r>
      <w:r w:rsidRPr="00C11202" w:rsidR="00E56D4C">
        <w:rPr>
          <w:rFonts w:ascii="Arial" w:hAnsi="Arial" w:cs="Arial"/>
          <w:sz w:val="24"/>
          <w:szCs w:val="24"/>
        </w:rPr>
        <w:t>,00</w:t>
      </w:r>
      <w:r w:rsidRPr="00C11202" w:rsidR="00D431D5">
        <w:rPr>
          <w:rFonts w:ascii="Arial" w:hAnsi="Arial" w:cs="Arial"/>
          <w:sz w:val="24"/>
          <w:szCs w:val="24"/>
        </w:rPr>
        <w:t xml:space="preserve"> eura</w:t>
      </w:r>
      <w:r w:rsidRPr="00C11202" w:rsidR="00A90E7C">
        <w:rPr>
          <w:rFonts w:ascii="Arial" w:hAnsi="Arial" w:cs="Arial"/>
          <w:sz w:val="24"/>
          <w:szCs w:val="24"/>
        </w:rPr>
        <w:t>.</w:t>
      </w:r>
    </w:p>
    <w:p w:rsidRPr="00C11202" w:rsidR="00C11202" w:rsidP="00C11202" w:rsidRDefault="00C11202">
      <w:pPr>
        <w:pStyle w:val="Odlomakpopisa"/>
        <w:rPr>
          <w:rFonts w:ascii="Arial" w:hAnsi="Arial" w:cs="Arial"/>
          <w:sz w:val="24"/>
          <w:szCs w:val="24"/>
        </w:rPr>
      </w:pPr>
    </w:p>
    <w:p w:rsidR="002B36BF" w:rsidP="00C11202" w:rsidRDefault="002B36BF">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 xml:space="preserve">Protiv pobijane presude okrivljenik je pravodobno podnio žalbu zbog pogrešno i nepotpuno utvrđenog činjeničnog stanja, pogrešne primjene materijalnog prava i zbog odluke o prekršajnopravnim sankcijama, kako to proizlazi iz sadržaja žalbe. </w:t>
      </w:r>
    </w:p>
    <w:p w:rsidRPr="00C11202" w:rsidR="00C11202" w:rsidP="00C11202" w:rsidRDefault="00C11202">
      <w:pPr>
        <w:pStyle w:val="Odlomakpopisa"/>
        <w:rPr>
          <w:rFonts w:ascii="Arial" w:hAnsi="Arial" w:cs="Arial"/>
          <w:sz w:val="24"/>
          <w:szCs w:val="24"/>
        </w:rPr>
      </w:pPr>
    </w:p>
    <w:p w:rsidR="002B36BF" w:rsidP="00C11202" w:rsidRDefault="002B36BF">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 xml:space="preserve">U žalbi okrivljenik navodi da </w:t>
      </w:r>
      <w:r w:rsidRPr="00C11202" w:rsidR="005234FD">
        <w:rPr>
          <w:rFonts w:ascii="Arial" w:hAnsi="Arial" w:cs="Arial"/>
          <w:sz w:val="24"/>
          <w:szCs w:val="24"/>
        </w:rPr>
        <w:t>ni</w:t>
      </w:r>
      <w:r w:rsidRPr="00C11202">
        <w:rPr>
          <w:rFonts w:ascii="Arial" w:hAnsi="Arial" w:cs="Arial"/>
          <w:sz w:val="24"/>
          <w:szCs w:val="24"/>
        </w:rPr>
        <w:t xml:space="preserve">je </w:t>
      </w:r>
      <w:r w:rsidRPr="00C11202" w:rsidR="005234FD">
        <w:rPr>
          <w:rFonts w:ascii="Arial" w:hAnsi="Arial" w:cs="Arial"/>
          <w:sz w:val="24"/>
          <w:szCs w:val="24"/>
        </w:rPr>
        <w:t xml:space="preserve">dobio nikakva pismena niti usmena upozorenja da je ostao bez vozačke dozvole, a niti o tome da je sakupio 12 negativnih bodova. Isto da je saznao tek 15. travnja 2025. u 16,32 sati kada je na graničnom prijelazu </w:t>
      </w:r>
      <w:r w:rsidRPr="00C11202" w:rsidR="005234FD">
        <w:rPr>
          <w:rFonts w:ascii="Arial" w:hAnsi="Arial" w:cs="Arial"/>
          <w:sz w:val="24"/>
          <w:szCs w:val="24"/>
        </w:rPr>
        <w:lastRenderedPageBreak/>
        <w:t>isključen iz prometa. Kazna da je previsoko određena jer da nije u radnom odnosu i nema nikakvih primanja.</w:t>
      </w:r>
      <w:r w:rsidRPr="00C11202">
        <w:rPr>
          <w:rFonts w:ascii="Arial" w:hAnsi="Arial" w:cs="Arial"/>
          <w:sz w:val="24"/>
          <w:szCs w:val="24"/>
        </w:rPr>
        <w:t xml:space="preserve"> </w:t>
      </w:r>
    </w:p>
    <w:p w:rsidRPr="00C11202" w:rsidR="00C11202" w:rsidP="00C11202" w:rsidRDefault="00C11202">
      <w:pPr>
        <w:pStyle w:val="Odlomakpopisa"/>
        <w:rPr>
          <w:rFonts w:ascii="Arial" w:hAnsi="Arial" w:cs="Arial"/>
          <w:sz w:val="24"/>
          <w:szCs w:val="24"/>
        </w:rPr>
      </w:pPr>
    </w:p>
    <w:p w:rsidR="00E41B8D" w:rsidP="00C11202" w:rsidRDefault="00E41B8D">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Predlaže da se, iz žalbenih razloga, žalba prihvati.</w:t>
      </w:r>
    </w:p>
    <w:p w:rsidRPr="00C11202" w:rsidR="00C11202" w:rsidP="00C11202" w:rsidRDefault="00C11202">
      <w:pPr>
        <w:pStyle w:val="Odlomakpopisa"/>
        <w:rPr>
          <w:rFonts w:ascii="Arial" w:hAnsi="Arial" w:cs="Arial"/>
          <w:sz w:val="24"/>
          <w:szCs w:val="24"/>
        </w:rPr>
      </w:pPr>
    </w:p>
    <w:p w:rsidR="00E41B8D" w:rsidP="00C11202" w:rsidRDefault="00E41B8D">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Žalba nije osnovana.</w:t>
      </w:r>
    </w:p>
    <w:p w:rsidRPr="00C11202" w:rsidR="00C11202" w:rsidP="00C11202" w:rsidRDefault="00C11202">
      <w:pPr>
        <w:pStyle w:val="Odlomakpopisa"/>
        <w:rPr>
          <w:rFonts w:ascii="Arial" w:hAnsi="Arial" w:cs="Arial"/>
          <w:sz w:val="24"/>
          <w:szCs w:val="24"/>
        </w:rPr>
      </w:pPr>
    </w:p>
    <w:p w:rsidR="00E41B8D" w:rsidP="00C11202" w:rsidRDefault="00E41B8D">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Rješavajući predmet te ispitujući prvostupanjsku presudu u smislu odredbe članka 202. stavka 1. Prekršajnog zakona („Narodne novine“, broj 107/07, 39/13, 157/13, 110/15, 70/17</w:t>
      </w:r>
      <w:r w:rsidRPr="00C11202" w:rsidR="0048750E">
        <w:rPr>
          <w:rFonts w:ascii="Arial" w:hAnsi="Arial" w:cs="Arial"/>
          <w:sz w:val="24"/>
          <w:szCs w:val="24"/>
        </w:rPr>
        <w:t>,</w:t>
      </w:r>
      <w:r w:rsidRPr="00C11202">
        <w:rPr>
          <w:rFonts w:ascii="Arial" w:hAnsi="Arial" w:cs="Arial"/>
          <w:sz w:val="24"/>
          <w:szCs w:val="24"/>
        </w:rPr>
        <w:t xml:space="preserve"> 118/18</w:t>
      </w:r>
      <w:r w:rsidRPr="00C11202" w:rsidR="0048750E">
        <w:rPr>
          <w:rFonts w:ascii="Arial" w:hAnsi="Arial" w:cs="Arial"/>
          <w:sz w:val="24"/>
          <w:szCs w:val="24"/>
        </w:rPr>
        <w:t xml:space="preserve"> i 114/24</w:t>
      </w:r>
      <w:r w:rsidRPr="00C11202">
        <w:rPr>
          <w:rFonts w:ascii="Arial" w:hAnsi="Arial" w:cs="Arial"/>
          <w:sz w:val="24"/>
          <w:szCs w:val="24"/>
        </w:rPr>
        <w:t>) uz ocjenu navoda žalbe, ovaj sud je utvrdio da p</w:t>
      </w:r>
      <w:r w:rsidRPr="00C11202" w:rsidR="00DF49D3">
        <w:rPr>
          <w:rFonts w:ascii="Arial" w:hAnsi="Arial" w:cs="Arial"/>
          <w:sz w:val="24"/>
          <w:szCs w:val="24"/>
        </w:rPr>
        <w:t xml:space="preserve">rvostupanjskom presudom </w:t>
      </w:r>
      <w:r w:rsidRPr="00C11202">
        <w:rPr>
          <w:rFonts w:ascii="Arial" w:hAnsi="Arial" w:cs="Arial"/>
          <w:sz w:val="24"/>
          <w:szCs w:val="24"/>
        </w:rPr>
        <w:t xml:space="preserve">nisu počinjene bitne povrede odredaba prekršajnog postupka iz članka 195. stavka 1. točaka 6., 7., 9. i 10. tog Zakona, da nisu povrijeđene odredbe materijalnog prekršajnog prava na štetu </w:t>
      </w:r>
      <w:r w:rsidRPr="00C11202" w:rsidR="00385110">
        <w:rPr>
          <w:rFonts w:ascii="Arial" w:hAnsi="Arial" w:cs="Arial"/>
          <w:sz w:val="24"/>
          <w:szCs w:val="24"/>
        </w:rPr>
        <w:t>okrivljenika</w:t>
      </w:r>
      <w:r w:rsidRPr="00C11202">
        <w:rPr>
          <w:rFonts w:ascii="Arial" w:hAnsi="Arial" w:cs="Arial"/>
          <w:sz w:val="24"/>
          <w:szCs w:val="24"/>
        </w:rPr>
        <w:t xml:space="preserve"> i da u predmetu nije nastupila zastara prekršajnog progona, na koje ovaj Sud pazi po službenoj dužnosti. </w:t>
      </w:r>
    </w:p>
    <w:p w:rsidRPr="00C11202" w:rsidR="00C11202" w:rsidP="00C11202" w:rsidRDefault="00C11202">
      <w:pPr>
        <w:pStyle w:val="Odlomakpopisa"/>
        <w:rPr>
          <w:rFonts w:ascii="Arial" w:hAnsi="Arial" w:cs="Arial"/>
          <w:sz w:val="24"/>
          <w:szCs w:val="24"/>
        </w:rPr>
      </w:pPr>
    </w:p>
    <w:p w:rsidR="00A51FBD" w:rsidP="00C11202" w:rsidRDefault="00A51FBD">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 xml:space="preserve">Naime, suprotno žalbenim navodima prvostupanjski sud je sukladno Zakonu o izmjenama i dopunama Prekršajnog zakona („Narodne novine“, broj: 118/18), kojim je u članku 2. propisano da se u članku 58. stavak 2. mijenja i glasi:»(2) Mjera iz stavka 1. ovoga članka (zaštitna mjera zabrane upravljanja motornim vozilom) počinje teći od izvršnosti presude, temeljem čega više ne postoji obveza slanja obavijesti vozačima o početku trajanja zaštitne mjere, zakonito proglasio okrivljenika krivim za predmetno djelo. Dakle, okolnost koju okrivljenik navodi da nije znao da mu je na snazi zaštitna mjera ne može ga ekskulpirati za počinjeni prekršaj iz razloga što nepoznavanje propisa ne ispričava, već se je s obzirom da </w:t>
      </w:r>
      <w:r w:rsidRPr="00C11202" w:rsidR="002432F1">
        <w:rPr>
          <w:rFonts w:ascii="Arial" w:hAnsi="Arial" w:eastAsia="Batang" w:cs="Arial"/>
          <w:sz w:val="24"/>
          <w:szCs w:val="24"/>
        </w:rPr>
        <w:t xml:space="preserve">iz sadržaja isprava pregledanih u dokaznom postupku (službena zabilješka od 15. travnja 2025.), a iz kojih se vidi </w:t>
      </w:r>
      <w:r w:rsidRPr="00C11202" w:rsidR="002432F1">
        <w:rPr>
          <w:rFonts w:ascii="Arial" w:hAnsi="Arial" w:cs="Arial"/>
          <w:sz w:val="24"/>
          <w:szCs w:val="24"/>
        </w:rPr>
        <w:t>da je okrivljeniku odlukom Postaje granične policije Imotski, pod brojem 211-07/25-1/2746 od 22. veljače 2025. izrečena zaštitna mjera zabrane upravljanja motornim vozilom za B kategoriju u trajanju od 13. ožujka 2025. do 12. lipnja 2025.</w:t>
      </w:r>
      <w:r w:rsidRPr="00C11202">
        <w:rPr>
          <w:rFonts w:ascii="Arial" w:hAnsi="Arial" w:cs="Arial"/>
          <w:sz w:val="24"/>
          <w:szCs w:val="24"/>
        </w:rPr>
        <w:t xml:space="preserve">, </w:t>
      </w:r>
      <w:r w:rsidRPr="00C11202" w:rsidR="002432F1">
        <w:rPr>
          <w:rFonts w:ascii="Arial" w:hAnsi="Arial" w:cs="Arial"/>
          <w:sz w:val="24"/>
          <w:szCs w:val="24"/>
        </w:rPr>
        <w:t>s datumom pravomoćnosti 4. ožujka 2025.</w:t>
      </w:r>
      <w:r w:rsidRPr="00C11202" w:rsidR="003669F3">
        <w:rPr>
          <w:rFonts w:ascii="Arial" w:hAnsi="Arial" w:cs="Arial"/>
          <w:sz w:val="24"/>
          <w:szCs w:val="24"/>
        </w:rPr>
        <w:t>,</w:t>
      </w:r>
      <w:r w:rsidRPr="00C11202" w:rsidR="002432F1">
        <w:rPr>
          <w:rFonts w:ascii="Arial" w:hAnsi="Arial" w:cs="Arial"/>
          <w:sz w:val="24"/>
          <w:szCs w:val="24"/>
        </w:rPr>
        <w:t xml:space="preserve"> </w:t>
      </w:r>
      <w:r w:rsidRPr="00C11202">
        <w:rPr>
          <w:rFonts w:ascii="Arial" w:hAnsi="Arial" w:cs="Arial"/>
          <w:sz w:val="24"/>
          <w:szCs w:val="24"/>
        </w:rPr>
        <w:t>trebao interesirati na internetskim stranicama MUP-a RH, od kada do kada mu navedena mjera traje, jer je jedino relevantno ono što je propisano Zakonom, a kojeg u konkretnom slučaju okrivljenik nije poštivao, te je neosnovano pozivanje okrivljenika na zabludu</w:t>
      </w:r>
      <w:r w:rsidRPr="00C11202" w:rsidR="002B36BF">
        <w:rPr>
          <w:rFonts w:ascii="Arial" w:hAnsi="Arial" w:cs="Arial"/>
          <w:sz w:val="24"/>
          <w:szCs w:val="24"/>
        </w:rPr>
        <w:t>.</w:t>
      </w:r>
      <w:r w:rsidRPr="00C11202" w:rsidR="003C3E90">
        <w:rPr>
          <w:rFonts w:ascii="Arial" w:hAnsi="Arial" w:cs="Arial"/>
          <w:sz w:val="24"/>
          <w:szCs w:val="24"/>
        </w:rPr>
        <w:t xml:space="preserve"> </w:t>
      </w:r>
      <w:r w:rsidRPr="00C11202">
        <w:rPr>
          <w:rFonts w:ascii="Arial" w:hAnsi="Arial" w:cs="Arial"/>
          <w:sz w:val="24"/>
          <w:szCs w:val="24"/>
        </w:rPr>
        <w:t xml:space="preserve"> </w:t>
      </w:r>
    </w:p>
    <w:p w:rsidRPr="00C11202" w:rsidR="00C11202" w:rsidP="00C11202" w:rsidRDefault="00C11202">
      <w:pPr>
        <w:tabs>
          <w:tab w:val="left" w:pos="426"/>
        </w:tabs>
        <w:jc w:val="both"/>
        <w:rPr>
          <w:rFonts w:ascii="Arial" w:hAnsi="Arial" w:cs="Arial"/>
          <w:sz w:val="24"/>
          <w:szCs w:val="24"/>
        </w:rPr>
      </w:pPr>
    </w:p>
    <w:p w:rsidR="00A51FBD" w:rsidP="00C11202" w:rsidRDefault="00A51FBD">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Dakle, suprotno tvrdnjama žalbe, ovaj sud nalazi da je prvostupanjski sud potpuno i pravilno utvrdio postojanje svih odlučnih činjenica, pa i onih koje se pobijaju žalbom i to nakon što je prethodno izveo sve potrebne dokaze koje je prihvatio i ocijenio, a za što je u pobijanoj presudi iznio valjane i dostatne razloge, koje u potpunosti prihvaća i ovaj sud, a koji žalbom uopće nisu osporeni.</w:t>
      </w:r>
    </w:p>
    <w:p w:rsidRPr="00C11202" w:rsidR="00C11202" w:rsidP="00C11202" w:rsidRDefault="00C11202">
      <w:pPr>
        <w:pStyle w:val="Odlomakpopisa"/>
        <w:rPr>
          <w:rFonts w:ascii="Arial" w:hAnsi="Arial" w:cs="Arial"/>
          <w:sz w:val="24"/>
          <w:szCs w:val="24"/>
        </w:rPr>
      </w:pPr>
    </w:p>
    <w:p w:rsidR="00A51FBD" w:rsidP="00C11202" w:rsidRDefault="00A51FBD">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 xml:space="preserve">Ispitujući potom odluku o kazni vijeće ovog suda je utvrdilo da izrečena kazna nije prestroga, s obzirom da je prvostupanjski sud istu izrekao </w:t>
      </w:r>
      <w:r w:rsidRPr="00C11202" w:rsidR="009B6286">
        <w:rPr>
          <w:rFonts w:ascii="Arial" w:hAnsi="Arial" w:cs="Arial"/>
          <w:sz w:val="24"/>
          <w:szCs w:val="24"/>
        </w:rPr>
        <w:t>u visini</w:t>
      </w:r>
      <w:r w:rsidRPr="00C11202">
        <w:rPr>
          <w:rFonts w:ascii="Arial" w:hAnsi="Arial" w:cs="Arial"/>
          <w:sz w:val="24"/>
          <w:szCs w:val="24"/>
        </w:rPr>
        <w:t xml:space="preserve"> propisano</w:t>
      </w:r>
      <w:r w:rsidRPr="00C11202" w:rsidR="009B6286">
        <w:rPr>
          <w:rFonts w:ascii="Arial" w:hAnsi="Arial" w:cs="Arial"/>
          <w:sz w:val="24"/>
          <w:szCs w:val="24"/>
        </w:rPr>
        <w:t>g</w:t>
      </w:r>
      <w:r w:rsidRPr="00C11202">
        <w:rPr>
          <w:rFonts w:ascii="Arial" w:hAnsi="Arial" w:cs="Arial"/>
          <w:sz w:val="24"/>
          <w:szCs w:val="24"/>
        </w:rPr>
        <w:t xml:space="preserve"> </w:t>
      </w:r>
      <w:r w:rsidRPr="00C11202" w:rsidR="009B6286">
        <w:rPr>
          <w:rFonts w:ascii="Arial" w:hAnsi="Arial" w:cs="Arial"/>
          <w:sz w:val="24"/>
          <w:szCs w:val="24"/>
        </w:rPr>
        <w:t>posebnog minimuma</w:t>
      </w:r>
      <w:r w:rsidRPr="00C11202">
        <w:rPr>
          <w:rFonts w:ascii="Arial" w:hAnsi="Arial" w:cs="Arial"/>
          <w:sz w:val="24"/>
          <w:szCs w:val="24"/>
        </w:rPr>
        <w:t xml:space="preserve"> unatoč </w:t>
      </w:r>
      <w:r w:rsidRPr="00C11202" w:rsidR="009B6286">
        <w:rPr>
          <w:rFonts w:ascii="Arial" w:hAnsi="Arial" w:cs="Arial"/>
          <w:sz w:val="24"/>
          <w:szCs w:val="24"/>
        </w:rPr>
        <w:t>dosadašnjoj prekršajnoj kažnjavanosti okrivljenika.</w:t>
      </w:r>
      <w:r w:rsidRPr="00C11202">
        <w:rPr>
          <w:rFonts w:ascii="Arial" w:hAnsi="Arial" w:cs="Arial"/>
          <w:sz w:val="24"/>
          <w:szCs w:val="24"/>
        </w:rPr>
        <w:t xml:space="preserve"> </w:t>
      </w:r>
    </w:p>
    <w:p w:rsidRPr="00C11202" w:rsidR="00C11202" w:rsidP="00C11202" w:rsidRDefault="00C11202">
      <w:pPr>
        <w:pStyle w:val="Odlomakpopisa"/>
        <w:rPr>
          <w:rFonts w:ascii="Arial" w:hAnsi="Arial" w:cs="Arial"/>
          <w:sz w:val="24"/>
          <w:szCs w:val="24"/>
        </w:rPr>
      </w:pPr>
    </w:p>
    <w:p w:rsidR="00A51FBD" w:rsidP="00C11202" w:rsidRDefault="00A51FBD">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 xml:space="preserve">Navedeno ponašanje okrivljenika predstavlja teški oblik kršenja prometnih propisa, za koji je alternativno propisana kazna zatvora u trajanju </w:t>
      </w:r>
      <w:r w:rsidRPr="00C11202" w:rsidR="00075A7F">
        <w:rPr>
          <w:rFonts w:ascii="Arial" w:hAnsi="Arial" w:cs="Arial"/>
          <w:sz w:val="24"/>
          <w:szCs w:val="24"/>
        </w:rPr>
        <w:t>do</w:t>
      </w:r>
      <w:r w:rsidRPr="00C11202">
        <w:rPr>
          <w:rFonts w:ascii="Arial" w:hAnsi="Arial" w:cs="Arial"/>
          <w:sz w:val="24"/>
          <w:szCs w:val="24"/>
        </w:rPr>
        <w:t xml:space="preserve"> 60 dana, a koja se u navedenom trajanju propisuje za najteže oblike prekršaja, sukladno članku 35. stavku 1. Prekršajnog zakona kojom odredbom je propisano da se kazna zatvora može propisati i izreći u trajanju od najmanje tri dana do najdulje trideset dana a za najteže oblike prekršaja i do šezdeset dana, a prvostupanjski sud je okrivljeniku </w:t>
      </w:r>
      <w:r w:rsidRPr="00C11202">
        <w:rPr>
          <w:rFonts w:ascii="Arial" w:hAnsi="Arial" w:cs="Arial"/>
          <w:sz w:val="24"/>
          <w:szCs w:val="24"/>
        </w:rPr>
        <w:lastRenderedPageBreak/>
        <w:t>odredio novčanu kaznu kao blažu vrstu kazne za taj prekršaj, te stoga i ovaj sud smatra da je izrečena novčana kazna primjerena i dostatna kako svim okolnostima konkretnog slučaja, tako i svim vidovima zakonske svrhe kažnjavanja.</w:t>
      </w:r>
    </w:p>
    <w:p w:rsidRPr="00C11202" w:rsidR="00C11202" w:rsidP="00C11202" w:rsidRDefault="00C11202">
      <w:pPr>
        <w:pStyle w:val="Odlomakpopisa"/>
        <w:rPr>
          <w:rFonts w:ascii="Arial" w:hAnsi="Arial" w:cs="Arial"/>
          <w:sz w:val="24"/>
          <w:szCs w:val="24"/>
        </w:rPr>
      </w:pPr>
    </w:p>
    <w:p w:rsidR="00A35F6A" w:rsidP="00C11202" w:rsidRDefault="00A35F6A">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S obzirom da je ovaj sud, odlučujući o žalbi okrivljenika, donio odluku kojom je pravomoćno utvrđena prekršajna odgovornost okrivljenika, sukladno odredbi članka 138. stavka 2. točke 3.c Prekršajnog zakona, okrivljenik je obvezan na naknadu paušalne svote troškova žalbenog postupka. Rješenjem o određivanju paušalnog iznosa za troškove prekršajnog postupka (</w:t>
      </w:r>
      <w:r w:rsidRPr="00C11202" w:rsidR="009B6286">
        <w:rPr>
          <w:rFonts w:ascii="Arial" w:hAnsi="Arial" w:cs="Arial"/>
          <w:sz w:val="24"/>
          <w:szCs w:val="24"/>
        </w:rPr>
        <w:t>„</w:t>
      </w:r>
      <w:r w:rsidRPr="00C11202">
        <w:rPr>
          <w:rFonts w:ascii="Arial" w:hAnsi="Arial" w:cs="Arial"/>
          <w:sz w:val="24"/>
          <w:szCs w:val="24"/>
        </w:rPr>
        <w:t>Narodne novine</w:t>
      </w:r>
      <w:r w:rsidRPr="00C11202" w:rsidR="009B6286">
        <w:rPr>
          <w:rFonts w:ascii="Arial" w:hAnsi="Arial" w:cs="Arial"/>
          <w:sz w:val="24"/>
          <w:szCs w:val="24"/>
        </w:rPr>
        <w:t>“,</w:t>
      </w:r>
      <w:r w:rsidRPr="00C11202">
        <w:rPr>
          <w:rFonts w:ascii="Arial" w:hAnsi="Arial" w:cs="Arial"/>
          <w:sz w:val="24"/>
          <w:szCs w:val="24"/>
        </w:rPr>
        <w:t xml:space="preserve"> broj</w:t>
      </w:r>
      <w:r w:rsidRPr="00C11202" w:rsidR="009B6286">
        <w:rPr>
          <w:rFonts w:ascii="Arial" w:hAnsi="Arial" w:cs="Arial"/>
          <w:sz w:val="24"/>
          <w:szCs w:val="24"/>
        </w:rPr>
        <w:t>:</w:t>
      </w:r>
      <w:r w:rsidRPr="00C11202">
        <w:rPr>
          <w:rFonts w:ascii="Arial" w:hAnsi="Arial" w:cs="Arial"/>
          <w:sz w:val="24"/>
          <w:szCs w:val="24"/>
        </w:rPr>
        <w:t xml:space="preserve"> 18/13) propisan je opći okvir paušalne svote troškova prekršajnog postupka u rasponu od 100,00 do 5.000,00 kuna</w:t>
      </w:r>
      <w:r w:rsidRPr="00C11202" w:rsidR="00524F08">
        <w:rPr>
          <w:rFonts w:ascii="Arial" w:hAnsi="Arial" w:cs="Arial"/>
          <w:sz w:val="24"/>
          <w:szCs w:val="24"/>
        </w:rPr>
        <w:t xml:space="preserve"> / 13,27 do 663,61 eura</w:t>
      </w:r>
      <w:r w:rsidRPr="00C11202">
        <w:rPr>
          <w:rFonts w:ascii="Arial" w:hAnsi="Arial" w:cs="Arial"/>
          <w:sz w:val="24"/>
          <w:szCs w:val="24"/>
        </w:rPr>
        <w:t xml:space="preserve">, visina paušalnog iznosa troškova žalbenog postupka određena u iznosu od </w:t>
      </w:r>
      <w:r w:rsidRPr="00C11202" w:rsidR="00AE3EA4">
        <w:rPr>
          <w:rFonts w:ascii="Arial" w:hAnsi="Arial" w:cs="Arial"/>
          <w:sz w:val="24"/>
          <w:szCs w:val="24"/>
        </w:rPr>
        <w:t>4</w:t>
      </w:r>
      <w:r w:rsidRPr="00C11202" w:rsidR="00DC73FF">
        <w:rPr>
          <w:rFonts w:ascii="Arial" w:hAnsi="Arial" w:cs="Arial"/>
          <w:sz w:val="24"/>
          <w:szCs w:val="24"/>
        </w:rPr>
        <w:t>0</w:t>
      </w:r>
      <w:r w:rsidRPr="00C11202" w:rsidR="00AE3EA4">
        <w:rPr>
          <w:rFonts w:ascii="Arial" w:hAnsi="Arial" w:cs="Arial"/>
          <w:sz w:val="24"/>
          <w:szCs w:val="24"/>
        </w:rPr>
        <w:t>,00</w:t>
      </w:r>
      <w:r w:rsidRPr="00C11202">
        <w:rPr>
          <w:rFonts w:ascii="Arial" w:hAnsi="Arial" w:cs="Arial"/>
          <w:sz w:val="24"/>
          <w:szCs w:val="24"/>
        </w:rPr>
        <w:t xml:space="preserve"> eura, po mišljenju ovog suda, primjerena je složenosti i trajanju postupka i imovnom stanju okrivljenika.</w:t>
      </w:r>
    </w:p>
    <w:p w:rsidRPr="00C11202" w:rsidR="00C11202" w:rsidP="00C11202" w:rsidRDefault="00C11202">
      <w:pPr>
        <w:pStyle w:val="Odlomakpopisa"/>
        <w:rPr>
          <w:rFonts w:ascii="Arial" w:hAnsi="Arial" w:cs="Arial"/>
          <w:sz w:val="24"/>
          <w:szCs w:val="24"/>
        </w:rPr>
      </w:pPr>
    </w:p>
    <w:p w:rsidRPr="00C11202" w:rsidR="00A35F6A" w:rsidP="00C11202" w:rsidRDefault="00A35F6A">
      <w:pPr>
        <w:pStyle w:val="Odlomakpopisa"/>
        <w:numPr>
          <w:ilvl w:val="0"/>
          <w:numId w:val="3"/>
        </w:numPr>
        <w:tabs>
          <w:tab w:val="left" w:pos="426"/>
        </w:tabs>
        <w:ind w:left="0" w:firstLine="0"/>
        <w:jc w:val="both"/>
        <w:rPr>
          <w:rFonts w:ascii="Arial" w:hAnsi="Arial" w:cs="Arial"/>
          <w:sz w:val="24"/>
          <w:szCs w:val="24"/>
        </w:rPr>
      </w:pPr>
      <w:r w:rsidRPr="00C11202">
        <w:rPr>
          <w:rFonts w:ascii="Arial" w:hAnsi="Arial" w:cs="Arial"/>
          <w:sz w:val="24"/>
          <w:szCs w:val="24"/>
        </w:rPr>
        <w:t>Slijedom navedenog, na temelju članka 205. Prekršajnog zakona, odlučeno je kao u izreci ove presude.</w:t>
      </w:r>
    </w:p>
    <w:p w:rsidRPr="00C11202" w:rsidR="00A35F6A" w:rsidP="00C11202" w:rsidRDefault="00A35F6A">
      <w:pPr>
        <w:jc w:val="both"/>
        <w:rPr>
          <w:rFonts w:ascii="Arial" w:hAnsi="Arial" w:cs="Arial"/>
          <w:sz w:val="24"/>
          <w:szCs w:val="24"/>
        </w:rPr>
      </w:pPr>
    </w:p>
    <w:p w:rsidRPr="00C11202" w:rsidR="00BE1FAE" w:rsidP="00C11202" w:rsidRDefault="003E6263">
      <w:pPr>
        <w:jc w:val="center"/>
        <w:rPr>
          <w:rFonts w:ascii="Arial" w:hAnsi="Arial" w:cs="Arial"/>
          <w:sz w:val="24"/>
          <w:szCs w:val="24"/>
        </w:rPr>
      </w:pPr>
      <w:r w:rsidRPr="00C11202">
        <w:rPr>
          <w:rFonts w:ascii="Arial" w:hAnsi="Arial" w:cs="Arial"/>
          <w:sz w:val="24"/>
          <w:szCs w:val="24"/>
        </w:rPr>
        <w:t>U Zagrebu</w:t>
      </w:r>
      <w:r w:rsidR="00C11202">
        <w:rPr>
          <w:rFonts w:ascii="Arial" w:hAnsi="Arial" w:cs="Arial"/>
          <w:sz w:val="24"/>
          <w:szCs w:val="24"/>
        </w:rPr>
        <w:t xml:space="preserve"> 17. lipnja </w:t>
      </w:r>
      <w:r w:rsidRPr="00C11202" w:rsidR="00054B5E">
        <w:rPr>
          <w:rFonts w:ascii="Arial" w:hAnsi="Arial" w:cs="Arial"/>
          <w:sz w:val="24"/>
          <w:szCs w:val="24"/>
        </w:rPr>
        <w:t>20</w:t>
      </w:r>
      <w:r w:rsidRPr="00C11202" w:rsidR="004E510D">
        <w:rPr>
          <w:rFonts w:ascii="Arial" w:hAnsi="Arial" w:cs="Arial"/>
          <w:sz w:val="24"/>
          <w:szCs w:val="24"/>
        </w:rPr>
        <w:t>2</w:t>
      </w:r>
      <w:r w:rsidRPr="00C11202" w:rsidR="00942A73">
        <w:rPr>
          <w:rFonts w:ascii="Arial" w:hAnsi="Arial" w:cs="Arial"/>
          <w:sz w:val="24"/>
          <w:szCs w:val="24"/>
        </w:rPr>
        <w:t>6</w:t>
      </w:r>
      <w:r w:rsidRPr="00C11202" w:rsidR="00BE1FAE">
        <w:rPr>
          <w:rFonts w:ascii="Arial" w:hAnsi="Arial" w:cs="Arial"/>
          <w:sz w:val="24"/>
          <w:szCs w:val="24"/>
        </w:rPr>
        <w:t xml:space="preserve">. </w:t>
      </w:r>
    </w:p>
    <w:p w:rsidRPr="00C11202" w:rsidR="00BE1FAE" w:rsidP="00C11202" w:rsidRDefault="00BE1FAE">
      <w:pPr>
        <w:rPr>
          <w:rFonts w:ascii="Arial" w:hAnsi="Arial" w:cs="Arial"/>
          <w:sz w:val="24"/>
          <w:szCs w:val="24"/>
        </w:rPr>
      </w:pPr>
    </w:p>
    <w:p w:rsidRPr="00C11202" w:rsidR="00BE1FAE" w:rsidP="00C11202" w:rsidRDefault="00FA1913">
      <w:pPr>
        <w:ind w:firstLine="426"/>
        <w:jc w:val="both"/>
        <w:rPr>
          <w:rFonts w:ascii="Arial" w:hAnsi="Arial" w:cs="Arial"/>
          <w:sz w:val="24"/>
          <w:szCs w:val="24"/>
        </w:rPr>
      </w:pPr>
      <w:r w:rsidRPr="00C11202">
        <w:rPr>
          <w:rFonts w:ascii="Arial" w:hAnsi="Arial" w:cs="Arial"/>
          <w:sz w:val="24"/>
          <w:szCs w:val="24"/>
        </w:rPr>
        <w:t>Zapisničarka</w:t>
      </w:r>
      <w:r w:rsidRPr="00C11202" w:rsidR="00054B5E">
        <w:rPr>
          <w:rFonts w:ascii="Arial" w:hAnsi="Arial" w:cs="Arial"/>
          <w:sz w:val="24"/>
          <w:szCs w:val="24"/>
        </w:rPr>
        <w:t>:</w:t>
      </w:r>
      <w:r w:rsidRPr="00C11202" w:rsidR="00BE1FAE">
        <w:rPr>
          <w:rFonts w:ascii="Arial" w:hAnsi="Arial" w:cs="Arial"/>
          <w:sz w:val="24"/>
          <w:szCs w:val="24"/>
        </w:rPr>
        <w:tab/>
      </w:r>
      <w:r w:rsidRPr="00C11202" w:rsidR="00BE1FAE">
        <w:rPr>
          <w:rFonts w:ascii="Arial" w:hAnsi="Arial" w:cs="Arial"/>
          <w:sz w:val="24"/>
          <w:szCs w:val="24"/>
        </w:rPr>
        <w:tab/>
      </w:r>
      <w:r w:rsidRPr="00C11202" w:rsidR="00BE1FAE">
        <w:rPr>
          <w:rFonts w:ascii="Arial" w:hAnsi="Arial" w:cs="Arial"/>
          <w:sz w:val="24"/>
          <w:szCs w:val="24"/>
        </w:rPr>
        <w:tab/>
      </w:r>
      <w:r w:rsidRPr="00C11202" w:rsidR="005D2866">
        <w:rPr>
          <w:rFonts w:ascii="Arial" w:hAnsi="Arial" w:cs="Arial"/>
          <w:sz w:val="24"/>
          <w:szCs w:val="24"/>
        </w:rPr>
        <w:t xml:space="preserve">     </w:t>
      </w:r>
      <w:r w:rsidRPr="00C11202" w:rsidR="00BE1FAE">
        <w:rPr>
          <w:rFonts w:ascii="Arial" w:hAnsi="Arial" w:cs="Arial"/>
          <w:sz w:val="24"/>
          <w:szCs w:val="24"/>
        </w:rPr>
        <w:tab/>
      </w:r>
      <w:r w:rsidRPr="00C11202" w:rsidR="00BE1FAE">
        <w:rPr>
          <w:rFonts w:ascii="Arial" w:hAnsi="Arial" w:cs="Arial"/>
          <w:sz w:val="24"/>
          <w:szCs w:val="24"/>
        </w:rPr>
        <w:tab/>
      </w:r>
      <w:r w:rsidRPr="00C11202" w:rsidR="00BE1FAE">
        <w:rPr>
          <w:rFonts w:ascii="Arial" w:hAnsi="Arial" w:cs="Arial"/>
          <w:sz w:val="24"/>
          <w:szCs w:val="24"/>
        </w:rPr>
        <w:tab/>
      </w:r>
      <w:r w:rsidRPr="00C11202" w:rsidR="00236FEC">
        <w:rPr>
          <w:rFonts w:ascii="Arial" w:hAnsi="Arial" w:cs="Arial"/>
          <w:sz w:val="24"/>
          <w:szCs w:val="24"/>
        </w:rPr>
        <w:tab/>
      </w:r>
      <w:r w:rsidRPr="00C11202" w:rsidR="004805F1">
        <w:rPr>
          <w:rFonts w:ascii="Arial" w:hAnsi="Arial" w:cs="Arial"/>
          <w:sz w:val="24"/>
          <w:szCs w:val="24"/>
        </w:rPr>
        <w:t xml:space="preserve">    </w:t>
      </w:r>
      <w:r w:rsidRPr="00C11202" w:rsidR="00EF20A1">
        <w:rPr>
          <w:rFonts w:ascii="Arial" w:hAnsi="Arial" w:cs="Arial"/>
          <w:sz w:val="24"/>
          <w:szCs w:val="24"/>
        </w:rPr>
        <w:t xml:space="preserve">  </w:t>
      </w:r>
      <w:r w:rsidRPr="00C11202">
        <w:rPr>
          <w:rFonts w:ascii="Arial" w:hAnsi="Arial" w:cs="Arial"/>
          <w:sz w:val="24"/>
          <w:szCs w:val="24"/>
        </w:rPr>
        <w:t>Predsjedni</w:t>
      </w:r>
      <w:r w:rsidRPr="00C11202" w:rsidR="00CA5DB8">
        <w:rPr>
          <w:rFonts w:ascii="Arial" w:hAnsi="Arial" w:cs="Arial"/>
          <w:sz w:val="24"/>
          <w:szCs w:val="24"/>
        </w:rPr>
        <w:t>k</w:t>
      </w:r>
      <w:r w:rsidRPr="00C11202">
        <w:rPr>
          <w:rFonts w:ascii="Arial" w:hAnsi="Arial" w:cs="Arial"/>
          <w:sz w:val="24"/>
          <w:szCs w:val="24"/>
        </w:rPr>
        <w:t xml:space="preserve"> vijeća</w:t>
      </w:r>
      <w:r w:rsidRPr="00C11202" w:rsidR="00054B5E">
        <w:rPr>
          <w:rFonts w:ascii="Arial" w:hAnsi="Arial" w:cs="Arial"/>
          <w:sz w:val="24"/>
          <w:szCs w:val="24"/>
        </w:rPr>
        <w:t>:</w:t>
      </w:r>
    </w:p>
    <w:p w:rsidR="00C11202" w:rsidP="00C11202" w:rsidRDefault="00C11202">
      <w:pPr>
        <w:jc w:val="both"/>
        <w:rPr>
          <w:rFonts w:ascii="Arial" w:hAnsi="Arial" w:cs="Arial"/>
          <w:sz w:val="24"/>
          <w:szCs w:val="24"/>
        </w:rPr>
      </w:pPr>
    </w:p>
    <w:p w:rsidRPr="00C11202" w:rsidR="00BE1FAE" w:rsidP="00C11202" w:rsidRDefault="004E510D">
      <w:pPr>
        <w:ind w:firstLine="426"/>
        <w:jc w:val="both"/>
        <w:rPr>
          <w:rFonts w:ascii="Arial" w:hAnsi="Arial" w:cs="Arial"/>
          <w:sz w:val="24"/>
          <w:szCs w:val="24"/>
        </w:rPr>
      </w:pPr>
      <w:r w:rsidRPr="00C11202">
        <w:rPr>
          <w:rFonts w:ascii="Arial" w:hAnsi="Arial" w:cs="Arial"/>
          <w:sz w:val="24"/>
          <w:szCs w:val="24"/>
        </w:rPr>
        <w:t>Marcela Soljačić-Prester v.r.</w:t>
      </w:r>
      <w:r w:rsidRPr="00C11202" w:rsidR="005D2866">
        <w:rPr>
          <w:rFonts w:ascii="Arial" w:hAnsi="Arial" w:cs="Arial"/>
          <w:sz w:val="24"/>
          <w:szCs w:val="24"/>
        </w:rPr>
        <w:t xml:space="preserve">     </w:t>
      </w:r>
      <w:r w:rsidRPr="00C11202" w:rsidR="00BE1FAE">
        <w:rPr>
          <w:rFonts w:ascii="Arial" w:hAnsi="Arial" w:cs="Arial"/>
          <w:sz w:val="24"/>
          <w:szCs w:val="24"/>
        </w:rPr>
        <w:tab/>
      </w:r>
      <w:r w:rsidRPr="00C11202" w:rsidR="00BE1FAE">
        <w:rPr>
          <w:rFonts w:ascii="Arial" w:hAnsi="Arial" w:cs="Arial"/>
          <w:sz w:val="24"/>
          <w:szCs w:val="24"/>
        </w:rPr>
        <w:tab/>
      </w:r>
      <w:r w:rsidRPr="00C11202" w:rsidR="00BE1FAE">
        <w:rPr>
          <w:rFonts w:ascii="Arial" w:hAnsi="Arial" w:cs="Arial"/>
          <w:sz w:val="24"/>
          <w:szCs w:val="24"/>
        </w:rPr>
        <w:tab/>
      </w:r>
      <w:r w:rsidRPr="00C11202" w:rsidR="00236FEC">
        <w:rPr>
          <w:rFonts w:ascii="Arial" w:hAnsi="Arial" w:cs="Arial"/>
          <w:sz w:val="24"/>
          <w:szCs w:val="24"/>
        </w:rPr>
        <w:tab/>
      </w:r>
      <w:r w:rsidRPr="00C11202" w:rsidR="004805F1">
        <w:rPr>
          <w:rFonts w:ascii="Arial" w:hAnsi="Arial" w:cs="Arial"/>
          <w:sz w:val="24"/>
          <w:szCs w:val="24"/>
        </w:rPr>
        <w:t xml:space="preserve">    </w:t>
      </w:r>
      <w:r w:rsidRPr="00C11202" w:rsidR="00CA5DB8">
        <w:rPr>
          <w:rFonts w:ascii="Arial" w:hAnsi="Arial" w:cs="Arial"/>
          <w:sz w:val="24"/>
          <w:szCs w:val="24"/>
        </w:rPr>
        <w:t xml:space="preserve">  Nediljko Boban</w:t>
      </w:r>
      <w:r w:rsidRPr="00C11202" w:rsidR="00E31D76">
        <w:rPr>
          <w:rFonts w:ascii="Arial" w:hAnsi="Arial" w:cs="Arial"/>
          <w:sz w:val="24"/>
          <w:szCs w:val="24"/>
        </w:rPr>
        <w:t>, v.r.</w:t>
      </w:r>
    </w:p>
    <w:p w:rsidRPr="00C11202" w:rsidR="006A7830" w:rsidP="00C11202" w:rsidRDefault="006A7830">
      <w:pPr>
        <w:jc w:val="both"/>
        <w:rPr>
          <w:rFonts w:ascii="Arial" w:hAnsi="Arial" w:cs="Arial"/>
          <w:sz w:val="24"/>
          <w:szCs w:val="24"/>
        </w:rPr>
      </w:pPr>
    </w:p>
    <w:p w:rsidRPr="00C11202" w:rsidR="00BE1FAE" w:rsidP="00C11202" w:rsidRDefault="00B92508">
      <w:pPr>
        <w:ind w:firstLine="426"/>
        <w:jc w:val="both"/>
        <w:rPr>
          <w:rFonts w:ascii="Arial" w:hAnsi="Arial" w:cs="Arial"/>
          <w:sz w:val="24"/>
          <w:szCs w:val="24"/>
        </w:rPr>
      </w:pPr>
      <w:r w:rsidRPr="00C11202">
        <w:rPr>
          <w:rFonts w:ascii="Arial" w:hAnsi="Arial" w:cs="Arial"/>
          <w:sz w:val="24"/>
          <w:szCs w:val="24"/>
        </w:rPr>
        <w:t>Presuda</w:t>
      </w:r>
      <w:r w:rsidRPr="00C11202" w:rsidR="00BE1FAE">
        <w:rPr>
          <w:rFonts w:ascii="Arial" w:hAnsi="Arial" w:cs="Arial"/>
          <w:sz w:val="24"/>
          <w:szCs w:val="24"/>
        </w:rPr>
        <w:t xml:space="preserve"> se dostavlja</w:t>
      </w:r>
      <w:r w:rsidRPr="00C11202" w:rsidR="007578EA">
        <w:rPr>
          <w:rFonts w:ascii="Arial" w:hAnsi="Arial" w:cs="Arial"/>
          <w:sz w:val="24"/>
          <w:szCs w:val="24"/>
        </w:rPr>
        <w:t xml:space="preserve"> </w:t>
      </w:r>
      <w:r w:rsidRPr="00C11202" w:rsidR="00587E98">
        <w:rPr>
          <w:rFonts w:ascii="Arial" w:hAnsi="Arial" w:cs="Arial"/>
          <w:sz w:val="24"/>
          <w:szCs w:val="24"/>
        </w:rPr>
        <w:t>Općinskom</w:t>
      </w:r>
      <w:r w:rsidRPr="00C11202" w:rsidR="00F50550">
        <w:rPr>
          <w:rFonts w:ascii="Arial" w:hAnsi="Arial" w:cs="Arial"/>
          <w:sz w:val="24"/>
          <w:szCs w:val="24"/>
        </w:rPr>
        <w:t xml:space="preserve"> sudu u </w:t>
      </w:r>
      <w:r w:rsidRPr="00C11202" w:rsidR="0059356D">
        <w:rPr>
          <w:rFonts w:ascii="Arial" w:hAnsi="Arial" w:cs="Arial"/>
          <w:sz w:val="24"/>
          <w:szCs w:val="24"/>
        </w:rPr>
        <w:t>Metkoviću</w:t>
      </w:r>
      <w:r w:rsidRPr="00C11202" w:rsidR="00F50550">
        <w:rPr>
          <w:rFonts w:ascii="Arial" w:hAnsi="Arial" w:cs="Arial"/>
          <w:sz w:val="24"/>
          <w:szCs w:val="24"/>
        </w:rPr>
        <w:t xml:space="preserve"> u</w:t>
      </w:r>
      <w:r w:rsidRPr="00C11202" w:rsidR="00BE1FAE">
        <w:rPr>
          <w:rFonts w:ascii="Arial" w:hAnsi="Arial" w:cs="Arial"/>
          <w:sz w:val="24"/>
          <w:szCs w:val="24"/>
        </w:rPr>
        <w:t xml:space="preserve"> </w:t>
      </w:r>
      <w:r w:rsidRPr="00C11202" w:rsidR="00102C66">
        <w:rPr>
          <w:rFonts w:ascii="Arial" w:hAnsi="Arial" w:cs="Arial"/>
          <w:sz w:val="24"/>
          <w:szCs w:val="24"/>
        </w:rPr>
        <w:t>4</w:t>
      </w:r>
      <w:r w:rsidRPr="00C11202" w:rsidR="00BE1FAE">
        <w:rPr>
          <w:rFonts w:ascii="Arial" w:hAnsi="Arial" w:cs="Arial"/>
          <w:sz w:val="24"/>
          <w:szCs w:val="24"/>
        </w:rPr>
        <w:t xml:space="preserve"> otpravka: za spis,</w:t>
      </w:r>
      <w:r w:rsidRPr="00C11202" w:rsidR="007B76A0">
        <w:rPr>
          <w:rFonts w:ascii="Arial" w:hAnsi="Arial" w:cs="Arial"/>
          <w:sz w:val="24"/>
          <w:szCs w:val="24"/>
        </w:rPr>
        <w:t xml:space="preserve"> </w:t>
      </w:r>
      <w:r w:rsidRPr="00C11202" w:rsidR="004D1E68">
        <w:rPr>
          <w:rFonts w:ascii="Arial" w:hAnsi="Arial" w:cs="Arial"/>
          <w:sz w:val="24"/>
          <w:szCs w:val="24"/>
        </w:rPr>
        <w:t>okrivljenika</w:t>
      </w:r>
      <w:r w:rsidRPr="00C11202" w:rsidR="00F6611A">
        <w:rPr>
          <w:rFonts w:ascii="Arial" w:hAnsi="Arial" w:cs="Arial"/>
          <w:sz w:val="24"/>
          <w:szCs w:val="24"/>
        </w:rPr>
        <w:t xml:space="preserve"> </w:t>
      </w:r>
      <w:r w:rsidRPr="00C11202" w:rsidR="00BE1FAE">
        <w:rPr>
          <w:rFonts w:ascii="Arial" w:hAnsi="Arial" w:cs="Arial"/>
          <w:sz w:val="24"/>
          <w:szCs w:val="24"/>
        </w:rPr>
        <w:t xml:space="preserve">i </w:t>
      </w:r>
      <w:r w:rsidRPr="00C11202" w:rsidR="00FA1913">
        <w:rPr>
          <w:rFonts w:ascii="Arial" w:hAnsi="Arial" w:cs="Arial"/>
          <w:sz w:val="24"/>
          <w:szCs w:val="24"/>
        </w:rPr>
        <w:t>tužitelja</w:t>
      </w:r>
      <w:r w:rsidRPr="00C11202" w:rsidR="00BE1FAE">
        <w:rPr>
          <w:rFonts w:ascii="Arial" w:hAnsi="Arial" w:cs="Arial"/>
          <w:sz w:val="24"/>
          <w:szCs w:val="24"/>
        </w:rPr>
        <w:t>.</w:t>
      </w:r>
    </w:p>
    <w:p w:rsidRPr="00C11202" w:rsidR="005B505F" w:rsidP="00C11202" w:rsidRDefault="005B505F">
      <w:pPr>
        <w:jc w:val="center"/>
        <w:rPr>
          <w:rFonts w:ascii="Arial" w:hAnsi="Arial" w:cs="Arial"/>
          <w:sz w:val="24"/>
          <w:szCs w:val="24"/>
        </w:rPr>
      </w:pPr>
    </w:p>
    <w:p w:rsidRPr="00C11202" w:rsidR="00D342FC" w:rsidP="00C11202" w:rsidRDefault="00D342FC">
      <w:pPr>
        <w:ind w:left="2880"/>
        <w:jc w:val="right"/>
        <w:rPr>
          <w:rFonts w:ascii="Arial" w:hAnsi="Arial" w:cs="Arial"/>
          <w:sz w:val="24"/>
          <w:szCs w:val="24"/>
        </w:rPr>
      </w:pPr>
      <w:r w:rsidRPr="00C11202">
        <w:rPr>
          <w:rFonts w:ascii="Arial" w:hAnsi="Arial" w:cs="Arial"/>
          <w:sz w:val="24"/>
          <w:szCs w:val="24"/>
        </w:rPr>
        <w:t>Za točnost otpravka - ovlašteni službenik</w:t>
      </w:r>
    </w:p>
    <w:p w:rsidRPr="00C11202" w:rsidR="00D342FC" w:rsidP="00C11202" w:rsidRDefault="00D342FC">
      <w:pPr>
        <w:jc w:val="right"/>
        <w:rPr>
          <w:rFonts w:ascii="Arial" w:hAnsi="Arial" w:cs="Arial"/>
          <w:sz w:val="24"/>
          <w:szCs w:val="24"/>
        </w:rPr>
      </w:pPr>
      <w:r w:rsidRPr="00C11202">
        <w:rPr>
          <w:rFonts w:ascii="Arial" w:hAnsi="Arial" w:cs="Arial"/>
          <w:sz w:val="24"/>
          <w:szCs w:val="24"/>
        </w:rPr>
        <w:t xml:space="preserve">                         </w:t>
      </w:r>
      <w:r w:rsidRPr="00C11202" w:rsidR="004805F1">
        <w:rPr>
          <w:rFonts w:ascii="Arial" w:hAnsi="Arial" w:cs="Arial"/>
          <w:sz w:val="24"/>
          <w:szCs w:val="24"/>
        </w:rPr>
        <w:t xml:space="preserve">                </w:t>
      </w:r>
      <w:r w:rsidRPr="00C11202">
        <w:rPr>
          <w:rFonts w:ascii="Arial" w:hAnsi="Arial" w:cs="Arial"/>
          <w:sz w:val="24"/>
          <w:szCs w:val="24"/>
        </w:rPr>
        <w:t xml:space="preserve">Upraviteljica </w:t>
      </w:r>
      <w:r w:rsidRPr="00C11202" w:rsidR="004805F1">
        <w:rPr>
          <w:rFonts w:ascii="Arial" w:hAnsi="Arial" w:cs="Arial"/>
          <w:sz w:val="24"/>
          <w:szCs w:val="24"/>
        </w:rPr>
        <w:t xml:space="preserve">zajedničke </w:t>
      </w:r>
      <w:r w:rsidRPr="00C11202">
        <w:rPr>
          <w:rFonts w:ascii="Arial" w:hAnsi="Arial" w:cs="Arial"/>
          <w:sz w:val="24"/>
          <w:szCs w:val="24"/>
        </w:rPr>
        <w:t>sudske pisarnice</w:t>
      </w:r>
    </w:p>
    <w:p w:rsidRPr="00C11202" w:rsidR="00D342FC" w:rsidP="00C11202" w:rsidRDefault="00D342FC">
      <w:pPr>
        <w:jc w:val="center"/>
        <w:rPr>
          <w:rFonts w:ascii="Arial" w:hAnsi="Arial" w:cs="Arial"/>
          <w:b/>
          <w:sz w:val="24"/>
          <w:szCs w:val="24"/>
        </w:rPr>
      </w:pPr>
      <w:r w:rsidRPr="00C11202">
        <w:rPr>
          <w:rFonts w:ascii="Arial" w:hAnsi="Arial" w:cs="Arial"/>
          <w:sz w:val="24"/>
          <w:szCs w:val="24"/>
        </w:rPr>
        <w:t xml:space="preserve">                                                 </w:t>
      </w:r>
      <w:r w:rsidR="00C11202">
        <w:rPr>
          <w:rFonts w:ascii="Arial" w:hAnsi="Arial" w:cs="Arial"/>
          <w:sz w:val="24"/>
          <w:szCs w:val="24"/>
        </w:rPr>
        <w:tab/>
      </w:r>
      <w:r w:rsidR="00C11202">
        <w:rPr>
          <w:rFonts w:ascii="Arial" w:hAnsi="Arial" w:cs="Arial"/>
          <w:sz w:val="24"/>
          <w:szCs w:val="24"/>
        </w:rPr>
        <w:tab/>
        <w:t xml:space="preserve">    </w:t>
      </w:r>
      <w:bookmarkStart w:name="_GoBack" w:id="0"/>
      <w:bookmarkEnd w:id="0"/>
      <w:r w:rsidRPr="00C11202">
        <w:rPr>
          <w:rFonts w:ascii="Arial" w:hAnsi="Arial" w:cs="Arial"/>
          <w:sz w:val="24"/>
          <w:szCs w:val="24"/>
        </w:rPr>
        <w:t>Edita Vrkljan</w:t>
      </w:r>
    </w:p>
    <w:p w:rsidRPr="00C11202" w:rsidR="006E426C" w:rsidP="00C11202" w:rsidRDefault="006E426C">
      <w:pPr>
        <w:jc w:val="center"/>
        <w:rPr>
          <w:rFonts w:ascii="Arial" w:hAnsi="Arial" w:cs="Arial"/>
          <w:sz w:val="24"/>
          <w:szCs w:val="24"/>
        </w:rPr>
      </w:pPr>
    </w:p>
    <w:sectPr w:rsidRPr="00C11202" w:rsidR="006E426C" w:rsidSect="00C11202">
      <w:headerReference w:type="even" r:id="rId11"/>
      <w:headerReference w:type="default" r:id="rId12"/>
      <w:footerReference w:type="even" r:id="rId13"/>
      <w:footerReference w:type="default" r:id="rId14"/>
      <w:pgSz w:w="11906" w:h="16838"/>
      <w:pgMar w:top="1418" w:right="1418" w:bottom="1418" w:left="1418" w:header="720" w:footer="720" w:gutter="0"/>
      <w:cols w:space="720"/>
      <w:titlePg/>
      <w:docGrid w:linePitch="272"/>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15A6F" w:rsidRDefault="00C15A6F">
      <w:r>
        <w:separator/>
      </w:r>
    </w:p>
  </w:endnote>
  <w:endnote w:type="continuationSeparator" w:id="0">
    <w:p w:rsidR="00C15A6F" w:rsidRDefault="00C15A6F">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6611A" w:rsidP="00C03405" w:rsidRDefault="00F6611A">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6611A" w:rsidRDefault="00F6611A">
    <w:pPr>
      <w:pStyle w:val="Podnoje"/>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6611A" w:rsidP="00C03405" w:rsidRDefault="00F6611A">
    <w:pPr>
      <w:pStyle w:val="Podnoje"/>
      <w:framePr w:wrap="around" w:hAnchor="margin" w:vAnchor="text" w:xAlign="center" w:y="1"/>
      <w:rPr>
        <w:rStyle w:val="Brojstranice"/>
      </w:rPr>
    </w:pPr>
  </w:p>
  <w:p w:rsidR="00F6611A" w:rsidRDefault="00F6611A">
    <w:pPr>
      <w:pStyle w:val="Podnoje"/>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15A6F" w:rsidRDefault="00C15A6F">
      <w:r>
        <w:separator/>
      </w:r>
    </w:p>
  </w:footnote>
  <w:footnote w:type="continuationSeparator" w:id="0">
    <w:p w:rsidR="00C15A6F" w:rsidRDefault="00C15A6F">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51FA9" w:rsidP="007817EA" w:rsidRDefault="00251FA9">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51FA9" w:rsidRDefault="00251FA9">
    <w:pPr>
      <w:pStyle w:val="Zaglavlje"/>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62614940"/>
      <w:docPartObj>
        <w:docPartGallery w:val="Page Numbers (Top of Page)"/>
        <w:docPartUnique/>
      </w:docPartObj>
    </w:sdtPr>
    <w:sdtContent>
      <w:p w:rsidRPr="00C11202" w:rsidR="00C11202" w:rsidP="00C11202" w:rsidRDefault="00C11202">
        <w:pPr>
          <w:jc w:val="right"/>
          <w:rPr>
            <w:rFonts w:ascii="Arial" w:hAnsi="Arial" w:cs="Arial"/>
            <w:sz w:val="24"/>
            <w:szCs w:val="24"/>
          </w:rPr>
        </w:pPr>
        <w:r w:rsidRPr="00C11202">
          <w:rPr>
            <w:rFonts w:ascii="Arial" w:hAnsi="Arial" w:cs="Arial"/>
            <w:sz w:val="24"/>
            <w:szCs w:val="24"/>
          </w:rPr>
          <w:fldChar w:fldCharType="begin"/>
        </w:r>
        <w:r w:rsidRPr="00C11202">
          <w:rPr>
            <w:rFonts w:ascii="Arial" w:hAnsi="Arial" w:cs="Arial"/>
            <w:sz w:val="24"/>
            <w:szCs w:val="24"/>
          </w:rPr>
          <w:instrText>PAGE   \* MERGEFORMAT</w:instrText>
        </w:r>
        <w:r w:rsidRPr="00C11202">
          <w:rPr>
            <w:rFonts w:ascii="Arial" w:hAnsi="Arial" w:cs="Arial"/>
            <w:sz w:val="24"/>
            <w:szCs w:val="24"/>
          </w:rPr>
          <w:fldChar w:fldCharType="separate"/>
        </w:r>
        <w:r>
          <w:rPr>
            <w:rFonts w:ascii="Arial" w:hAnsi="Arial" w:cs="Arial"/>
            <w:noProof/>
            <w:sz w:val="24"/>
            <w:szCs w:val="24"/>
          </w:rPr>
          <w:t>3</w:t>
        </w:r>
        <w:r w:rsidRPr="00C11202">
          <w:rPr>
            <w:rFonts w:ascii="Arial" w:hAnsi="Arial" w:cs="Arial"/>
            <w:sz w:val="24"/>
            <w:szCs w:val="24"/>
          </w:rPr>
          <w:fldChar w:fldCharType="end"/>
        </w:r>
        <w:r w:rsidRPr="00C11202">
          <w:rPr>
            <w:rFonts w:ascii="Arial" w:hAnsi="Arial" w:cs="Arial"/>
            <w:sz w:val="24"/>
            <w:szCs w:val="24"/>
          </w:rPr>
          <w:t xml:space="preserve"> </w:t>
        </w:r>
        <w:r>
          <w:rPr>
            <w:rFonts w:ascii="Arial" w:hAnsi="Arial" w:cs="Arial"/>
            <w:sz w:val="24"/>
            <w:szCs w:val="24"/>
          </w:rPr>
          <w:t xml:space="preserve">                                 </w:t>
        </w:r>
        <w:r w:rsidRPr="00C11202">
          <w:rPr>
            <w:rFonts w:ascii="Arial" w:hAnsi="Arial" w:cs="Arial"/>
            <w:sz w:val="24"/>
            <w:szCs w:val="24"/>
          </w:rPr>
          <w:t xml:space="preserve">Broj: </w:t>
        </w:r>
        <w:r w:rsidRPr="00C11202">
          <w:rPr>
            <w:rFonts w:ascii="Arial" w:hAnsi="Arial" w:cs="Arial"/>
            <w:noProof/>
            <w:sz w:val="24"/>
            <w:szCs w:val="24"/>
          </w:rPr>
          <w:t>Ppž</w:t>
        </w:r>
        <w:r w:rsidRPr="00C11202">
          <w:rPr>
            <w:rFonts w:ascii="Arial" w:hAnsi="Arial" w:cs="Arial"/>
            <w:noProof/>
            <w:sz w:val="24"/>
            <w:szCs w:val="24"/>
            <w:lang w:val="sl-SI"/>
          </w:rPr>
          <w:t>-5927/</w:t>
        </w:r>
        <w:r w:rsidRPr="00C11202">
          <w:rPr>
            <w:rFonts w:ascii="Arial" w:hAnsi="Arial" w:cs="Arial"/>
            <w:noProof/>
            <w:sz w:val="24"/>
            <w:szCs w:val="24"/>
          </w:rPr>
          <w:t>2026</w:t>
        </w:r>
      </w:p>
      <w:p w:rsidR="00C11202" w:rsidRDefault="00C11202">
        <w:pPr>
          <w:pStyle w:val="Zaglavlje"/>
          <w:jc w:val="center"/>
        </w:pPr>
      </w:p>
    </w:sdtContent>
  </w:sdt>
  <w:p w:rsidR="00251FA9" w:rsidRDefault="00251FA9">
    <w:pPr>
      <w:pStyle w:val="Zaglavlje"/>
      <w:jc w:val="right"/>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CA6277"/>
    <w:multiLevelType w:val="hybridMultilevel"/>
    <w:tmpl w:val="9AF2AB12"/>
    <w:lvl w:ilvl="0" w:tplc="F2F08A5E">
      <w:start w:val="1"/>
      <w:numFmt w:val="upperRoman"/>
      <w:lvlText w:val="%1."/>
      <w:lvlJc w:val="left"/>
      <w:pPr>
        <w:tabs>
          <w:tab w:val="num" w:pos="1440"/>
        </w:tabs>
        <w:ind w:left="1440" w:hanging="72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1">
    <w:nsid w:val="3D454C2D"/>
    <w:multiLevelType w:val="hybridMultilevel"/>
    <w:tmpl w:val="B9462B16"/>
    <w:lvl w:ilvl="0" w:tplc="19D0C032">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6FB1213B"/>
    <w:multiLevelType w:val="hybridMultilevel"/>
    <w:tmpl w:val="96F83C38"/>
    <w:lvl w:ilvl="0" w:tplc="AF4A287C">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embedSystemFonts/>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20"/>
    <w:rsid w:val="00001F87"/>
    <w:rsid w:val="00003207"/>
    <w:rsid w:val="000059C9"/>
    <w:rsid w:val="00007BCC"/>
    <w:rsid w:val="000124E7"/>
    <w:rsid w:val="00015357"/>
    <w:rsid w:val="00020992"/>
    <w:rsid w:val="000329A9"/>
    <w:rsid w:val="00032BC8"/>
    <w:rsid w:val="00034C2C"/>
    <w:rsid w:val="00035D45"/>
    <w:rsid w:val="00040F8F"/>
    <w:rsid w:val="000431B5"/>
    <w:rsid w:val="000447A0"/>
    <w:rsid w:val="000458CB"/>
    <w:rsid w:val="00045FA6"/>
    <w:rsid w:val="00051993"/>
    <w:rsid w:val="00054B5E"/>
    <w:rsid w:val="00055C00"/>
    <w:rsid w:val="00057A2C"/>
    <w:rsid w:val="000674C7"/>
    <w:rsid w:val="00067B94"/>
    <w:rsid w:val="00075A7F"/>
    <w:rsid w:val="00077232"/>
    <w:rsid w:val="00085C23"/>
    <w:rsid w:val="000910DF"/>
    <w:rsid w:val="000926D2"/>
    <w:rsid w:val="00093EBB"/>
    <w:rsid w:val="00095DCB"/>
    <w:rsid w:val="00095FA2"/>
    <w:rsid w:val="0009639C"/>
    <w:rsid w:val="000A3EA0"/>
    <w:rsid w:val="000A62B9"/>
    <w:rsid w:val="000B120B"/>
    <w:rsid w:val="000B1734"/>
    <w:rsid w:val="000B293A"/>
    <w:rsid w:val="000B60BE"/>
    <w:rsid w:val="000B6371"/>
    <w:rsid w:val="000B6D1F"/>
    <w:rsid w:val="000B70CC"/>
    <w:rsid w:val="000C02AD"/>
    <w:rsid w:val="000C55A8"/>
    <w:rsid w:val="000C6E5E"/>
    <w:rsid w:val="000D3684"/>
    <w:rsid w:val="000D5682"/>
    <w:rsid w:val="000E2A57"/>
    <w:rsid w:val="000E47F3"/>
    <w:rsid w:val="000E5C10"/>
    <w:rsid w:val="000F153A"/>
    <w:rsid w:val="000F513F"/>
    <w:rsid w:val="000F58DF"/>
    <w:rsid w:val="000F7D13"/>
    <w:rsid w:val="0010107E"/>
    <w:rsid w:val="00102C66"/>
    <w:rsid w:val="0010337D"/>
    <w:rsid w:val="0011162D"/>
    <w:rsid w:val="00115ADC"/>
    <w:rsid w:val="00121D2F"/>
    <w:rsid w:val="00122781"/>
    <w:rsid w:val="00130A9B"/>
    <w:rsid w:val="00135C03"/>
    <w:rsid w:val="0013603F"/>
    <w:rsid w:val="001370EE"/>
    <w:rsid w:val="00144C3E"/>
    <w:rsid w:val="00146536"/>
    <w:rsid w:val="00146D79"/>
    <w:rsid w:val="00147BBE"/>
    <w:rsid w:val="0015068D"/>
    <w:rsid w:val="001511CF"/>
    <w:rsid w:val="0015231C"/>
    <w:rsid w:val="00152713"/>
    <w:rsid w:val="00154FD6"/>
    <w:rsid w:val="001622A0"/>
    <w:rsid w:val="00163BA5"/>
    <w:rsid w:val="0016572C"/>
    <w:rsid w:val="001674DC"/>
    <w:rsid w:val="0017344C"/>
    <w:rsid w:val="0017400A"/>
    <w:rsid w:val="001742D2"/>
    <w:rsid w:val="0018319D"/>
    <w:rsid w:val="001917F4"/>
    <w:rsid w:val="001937FD"/>
    <w:rsid w:val="001964CF"/>
    <w:rsid w:val="00196CED"/>
    <w:rsid w:val="00197374"/>
    <w:rsid w:val="001A6B11"/>
    <w:rsid w:val="001B0CEF"/>
    <w:rsid w:val="001C1A26"/>
    <w:rsid w:val="001C4993"/>
    <w:rsid w:val="001D181D"/>
    <w:rsid w:val="001D2B2D"/>
    <w:rsid w:val="001D613F"/>
    <w:rsid w:val="001D6C00"/>
    <w:rsid w:val="001D76B5"/>
    <w:rsid w:val="001D7836"/>
    <w:rsid w:val="001E1B5B"/>
    <w:rsid w:val="001E342F"/>
    <w:rsid w:val="001E5255"/>
    <w:rsid w:val="001E58D7"/>
    <w:rsid w:val="001F020C"/>
    <w:rsid w:val="001F4311"/>
    <w:rsid w:val="001F4FF7"/>
    <w:rsid w:val="001F7508"/>
    <w:rsid w:val="00201D3F"/>
    <w:rsid w:val="00203544"/>
    <w:rsid w:val="00205250"/>
    <w:rsid w:val="00210E45"/>
    <w:rsid w:val="002123A2"/>
    <w:rsid w:val="00220349"/>
    <w:rsid w:val="0022191B"/>
    <w:rsid w:val="002223F5"/>
    <w:rsid w:val="0023120F"/>
    <w:rsid w:val="00233038"/>
    <w:rsid w:val="00234EBB"/>
    <w:rsid w:val="00236FEC"/>
    <w:rsid w:val="00242920"/>
    <w:rsid w:val="002432F1"/>
    <w:rsid w:val="0024567A"/>
    <w:rsid w:val="00250B10"/>
    <w:rsid w:val="00251FA9"/>
    <w:rsid w:val="00252836"/>
    <w:rsid w:val="002548B6"/>
    <w:rsid w:val="00257AD8"/>
    <w:rsid w:val="00261403"/>
    <w:rsid w:val="002617F6"/>
    <w:rsid w:val="00261868"/>
    <w:rsid w:val="00261F0D"/>
    <w:rsid w:val="0026396A"/>
    <w:rsid w:val="002658E9"/>
    <w:rsid w:val="00270DB1"/>
    <w:rsid w:val="00272B34"/>
    <w:rsid w:val="002731DC"/>
    <w:rsid w:val="002764E6"/>
    <w:rsid w:val="0027724F"/>
    <w:rsid w:val="00281906"/>
    <w:rsid w:val="00281B03"/>
    <w:rsid w:val="002858B2"/>
    <w:rsid w:val="002864E3"/>
    <w:rsid w:val="00286628"/>
    <w:rsid w:val="00287672"/>
    <w:rsid w:val="00287827"/>
    <w:rsid w:val="00287928"/>
    <w:rsid w:val="00287A00"/>
    <w:rsid w:val="0029199E"/>
    <w:rsid w:val="00293D42"/>
    <w:rsid w:val="00296C9A"/>
    <w:rsid w:val="002A409B"/>
    <w:rsid w:val="002A5B2A"/>
    <w:rsid w:val="002A65DD"/>
    <w:rsid w:val="002A6D1B"/>
    <w:rsid w:val="002B0F95"/>
    <w:rsid w:val="002B23E7"/>
    <w:rsid w:val="002B36BF"/>
    <w:rsid w:val="002B3A20"/>
    <w:rsid w:val="002C1585"/>
    <w:rsid w:val="002C5ED3"/>
    <w:rsid w:val="002D3B21"/>
    <w:rsid w:val="002D6FF8"/>
    <w:rsid w:val="002E226D"/>
    <w:rsid w:val="002E5FFA"/>
    <w:rsid w:val="002E74E9"/>
    <w:rsid w:val="002F34D7"/>
    <w:rsid w:val="00300E17"/>
    <w:rsid w:val="003068CC"/>
    <w:rsid w:val="003100E1"/>
    <w:rsid w:val="00314E1F"/>
    <w:rsid w:val="00315701"/>
    <w:rsid w:val="00317D48"/>
    <w:rsid w:val="00321A81"/>
    <w:rsid w:val="00322C0B"/>
    <w:rsid w:val="003236F3"/>
    <w:rsid w:val="003248E7"/>
    <w:rsid w:val="0032707B"/>
    <w:rsid w:val="00331A01"/>
    <w:rsid w:val="00341B4B"/>
    <w:rsid w:val="00342926"/>
    <w:rsid w:val="00351BF5"/>
    <w:rsid w:val="00352279"/>
    <w:rsid w:val="00354BE4"/>
    <w:rsid w:val="003613D4"/>
    <w:rsid w:val="00361D7B"/>
    <w:rsid w:val="003634EF"/>
    <w:rsid w:val="00363B92"/>
    <w:rsid w:val="003642AC"/>
    <w:rsid w:val="003669F3"/>
    <w:rsid w:val="00366FA5"/>
    <w:rsid w:val="0036708C"/>
    <w:rsid w:val="00367BCF"/>
    <w:rsid w:val="0037089E"/>
    <w:rsid w:val="003768B0"/>
    <w:rsid w:val="00376FD8"/>
    <w:rsid w:val="00380C13"/>
    <w:rsid w:val="00381AE5"/>
    <w:rsid w:val="003832D9"/>
    <w:rsid w:val="00384EA6"/>
    <w:rsid w:val="00384ED4"/>
    <w:rsid w:val="00385110"/>
    <w:rsid w:val="00385CDE"/>
    <w:rsid w:val="00386545"/>
    <w:rsid w:val="00390589"/>
    <w:rsid w:val="0039073B"/>
    <w:rsid w:val="00391F51"/>
    <w:rsid w:val="003933BF"/>
    <w:rsid w:val="00394080"/>
    <w:rsid w:val="00396044"/>
    <w:rsid w:val="003964F4"/>
    <w:rsid w:val="00397071"/>
    <w:rsid w:val="003A1982"/>
    <w:rsid w:val="003A4A17"/>
    <w:rsid w:val="003A7C46"/>
    <w:rsid w:val="003B06D0"/>
    <w:rsid w:val="003B2EC6"/>
    <w:rsid w:val="003B6FBB"/>
    <w:rsid w:val="003C236B"/>
    <w:rsid w:val="003C3E90"/>
    <w:rsid w:val="003C4029"/>
    <w:rsid w:val="003C49A3"/>
    <w:rsid w:val="003D16CB"/>
    <w:rsid w:val="003D2124"/>
    <w:rsid w:val="003D3A6C"/>
    <w:rsid w:val="003D3E03"/>
    <w:rsid w:val="003D4B47"/>
    <w:rsid w:val="003D6360"/>
    <w:rsid w:val="003D7506"/>
    <w:rsid w:val="003D76D6"/>
    <w:rsid w:val="003E1473"/>
    <w:rsid w:val="003E4F55"/>
    <w:rsid w:val="003E55E8"/>
    <w:rsid w:val="003E618D"/>
    <w:rsid w:val="003E6263"/>
    <w:rsid w:val="003E73FF"/>
    <w:rsid w:val="003F1CAB"/>
    <w:rsid w:val="003F3E54"/>
    <w:rsid w:val="003F68A7"/>
    <w:rsid w:val="003F6A9E"/>
    <w:rsid w:val="003F6D58"/>
    <w:rsid w:val="003F6EFC"/>
    <w:rsid w:val="00403A69"/>
    <w:rsid w:val="00403C65"/>
    <w:rsid w:val="00404C41"/>
    <w:rsid w:val="00404E26"/>
    <w:rsid w:val="00406E84"/>
    <w:rsid w:val="00416715"/>
    <w:rsid w:val="004170FA"/>
    <w:rsid w:val="004173DD"/>
    <w:rsid w:val="00420247"/>
    <w:rsid w:val="0042163A"/>
    <w:rsid w:val="004229E5"/>
    <w:rsid w:val="00422FE6"/>
    <w:rsid w:val="00425838"/>
    <w:rsid w:val="004332D1"/>
    <w:rsid w:val="00433E76"/>
    <w:rsid w:val="00435325"/>
    <w:rsid w:val="00437F2F"/>
    <w:rsid w:val="0044212A"/>
    <w:rsid w:val="0044559E"/>
    <w:rsid w:val="00445E1D"/>
    <w:rsid w:val="00455462"/>
    <w:rsid w:val="00460E3B"/>
    <w:rsid w:val="0046333B"/>
    <w:rsid w:val="00464F94"/>
    <w:rsid w:val="004657ED"/>
    <w:rsid w:val="00466544"/>
    <w:rsid w:val="004756A1"/>
    <w:rsid w:val="004805F1"/>
    <w:rsid w:val="00480FBB"/>
    <w:rsid w:val="00481265"/>
    <w:rsid w:val="0048151B"/>
    <w:rsid w:val="004840EE"/>
    <w:rsid w:val="0048750E"/>
    <w:rsid w:val="004941B1"/>
    <w:rsid w:val="004A01BE"/>
    <w:rsid w:val="004A0DCE"/>
    <w:rsid w:val="004A2D58"/>
    <w:rsid w:val="004A33B6"/>
    <w:rsid w:val="004A6079"/>
    <w:rsid w:val="004A6A8C"/>
    <w:rsid w:val="004A7382"/>
    <w:rsid w:val="004B1D55"/>
    <w:rsid w:val="004B7C04"/>
    <w:rsid w:val="004C29F7"/>
    <w:rsid w:val="004C2EDF"/>
    <w:rsid w:val="004C5FEA"/>
    <w:rsid w:val="004D1A98"/>
    <w:rsid w:val="004D1E68"/>
    <w:rsid w:val="004D3669"/>
    <w:rsid w:val="004D3706"/>
    <w:rsid w:val="004D6EE6"/>
    <w:rsid w:val="004D7654"/>
    <w:rsid w:val="004E125F"/>
    <w:rsid w:val="004E510D"/>
    <w:rsid w:val="004E575E"/>
    <w:rsid w:val="004E76BD"/>
    <w:rsid w:val="004E7D64"/>
    <w:rsid w:val="004F0B53"/>
    <w:rsid w:val="004F0C48"/>
    <w:rsid w:val="004F105D"/>
    <w:rsid w:val="004F1872"/>
    <w:rsid w:val="004F489C"/>
    <w:rsid w:val="004F7E0C"/>
    <w:rsid w:val="0050266B"/>
    <w:rsid w:val="00502912"/>
    <w:rsid w:val="005067A1"/>
    <w:rsid w:val="005069DA"/>
    <w:rsid w:val="00511B7A"/>
    <w:rsid w:val="00513733"/>
    <w:rsid w:val="00514ACD"/>
    <w:rsid w:val="00515367"/>
    <w:rsid w:val="00521599"/>
    <w:rsid w:val="005234FD"/>
    <w:rsid w:val="00523659"/>
    <w:rsid w:val="00524F08"/>
    <w:rsid w:val="00530A3D"/>
    <w:rsid w:val="0053192F"/>
    <w:rsid w:val="005346E5"/>
    <w:rsid w:val="005374FA"/>
    <w:rsid w:val="00540943"/>
    <w:rsid w:val="005459BB"/>
    <w:rsid w:val="00552CCF"/>
    <w:rsid w:val="00554CF1"/>
    <w:rsid w:val="00557C63"/>
    <w:rsid w:val="00561012"/>
    <w:rsid w:val="00562B0E"/>
    <w:rsid w:val="00562C94"/>
    <w:rsid w:val="005679C7"/>
    <w:rsid w:val="00571D32"/>
    <w:rsid w:val="00573FE1"/>
    <w:rsid w:val="00577E0C"/>
    <w:rsid w:val="00584605"/>
    <w:rsid w:val="00585AE3"/>
    <w:rsid w:val="00587391"/>
    <w:rsid w:val="00587E98"/>
    <w:rsid w:val="00591B6F"/>
    <w:rsid w:val="00592111"/>
    <w:rsid w:val="0059356D"/>
    <w:rsid w:val="00593E8B"/>
    <w:rsid w:val="005A2081"/>
    <w:rsid w:val="005A27D2"/>
    <w:rsid w:val="005A47F2"/>
    <w:rsid w:val="005A6BE5"/>
    <w:rsid w:val="005A79A6"/>
    <w:rsid w:val="005B07E7"/>
    <w:rsid w:val="005B1430"/>
    <w:rsid w:val="005B166C"/>
    <w:rsid w:val="005B505F"/>
    <w:rsid w:val="005B5061"/>
    <w:rsid w:val="005B596C"/>
    <w:rsid w:val="005B6CEC"/>
    <w:rsid w:val="005C2635"/>
    <w:rsid w:val="005C4D26"/>
    <w:rsid w:val="005D2866"/>
    <w:rsid w:val="005D4722"/>
    <w:rsid w:val="005E2F99"/>
    <w:rsid w:val="005E6524"/>
    <w:rsid w:val="005E6DEA"/>
    <w:rsid w:val="005F2C92"/>
    <w:rsid w:val="005F380F"/>
    <w:rsid w:val="00606262"/>
    <w:rsid w:val="0060760A"/>
    <w:rsid w:val="006108B0"/>
    <w:rsid w:val="00610FE5"/>
    <w:rsid w:val="00612451"/>
    <w:rsid w:val="00616995"/>
    <w:rsid w:val="006170A7"/>
    <w:rsid w:val="00621AAB"/>
    <w:rsid w:val="00627BD1"/>
    <w:rsid w:val="00631D7B"/>
    <w:rsid w:val="00632BCD"/>
    <w:rsid w:val="0063397B"/>
    <w:rsid w:val="006433A1"/>
    <w:rsid w:val="00643A8B"/>
    <w:rsid w:val="00643B9B"/>
    <w:rsid w:val="006446C7"/>
    <w:rsid w:val="006448D9"/>
    <w:rsid w:val="00644BC3"/>
    <w:rsid w:val="0065146C"/>
    <w:rsid w:val="00656560"/>
    <w:rsid w:val="00670989"/>
    <w:rsid w:val="00676D87"/>
    <w:rsid w:val="00676E06"/>
    <w:rsid w:val="006811CE"/>
    <w:rsid w:val="006821DD"/>
    <w:rsid w:val="00687C23"/>
    <w:rsid w:val="00687F30"/>
    <w:rsid w:val="006944E1"/>
    <w:rsid w:val="006A0185"/>
    <w:rsid w:val="006A6009"/>
    <w:rsid w:val="006A7830"/>
    <w:rsid w:val="006B2751"/>
    <w:rsid w:val="006B3E16"/>
    <w:rsid w:val="006B7EF6"/>
    <w:rsid w:val="006C2466"/>
    <w:rsid w:val="006C3B7F"/>
    <w:rsid w:val="006C4B27"/>
    <w:rsid w:val="006D302B"/>
    <w:rsid w:val="006D5549"/>
    <w:rsid w:val="006D5F08"/>
    <w:rsid w:val="006E2510"/>
    <w:rsid w:val="006E3456"/>
    <w:rsid w:val="006E3F6F"/>
    <w:rsid w:val="006E426C"/>
    <w:rsid w:val="006E4E42"/>
    <w:rsid w:val="006E5D07"/>
    <w:rsid w:val="006E5F94"/>
    <w:rsid w:val="006F18F4"/>
    <w:rsid w:val="006F2128"/>
    <w:rsid w:val="00704DFF"/>
    <w:rsid w:val="00705B59"/>
    <w:rsid w:val="00705B78"/>
    <w:rsid w:val="00707E23"/>
    <w:rsid w:val="007120DE"/>
    <w:rsid w:val="0071247C"/>
    <w:rsid w:val="007156AA"/>
    <w:rsid w:val="0071654D"/>
    <w:rsid w:val="00716EDF"/>
    <w:rsid w:val="007211EC"/>
    <w:rsid w:val="00722BC2"/>
    <w:rsid w:val="00723FA1"/>
    <w:rsid w:val="007254F2"/>
    <w:rsid w:val="00725B8B"/>
    <w:rsid w:val="00731468"/>
    <w:rsid w:val="00735512"/>
    <w:rsid w:val="00741490"/>
    <w:rsid w:val="00743EE4"/>
    <w:rsid w:val="007442CF"/>
    <w:rsid w:val="00745899"/>
    <w:rsid w:val="00747D33"/>
    <w:rsid w:val="0075148F"/>
    <w:rsid w:val="00752433"/>
    <w:rsid w:val="00754838"/>
    <w:rsid w:val="00757412"/>
    <w:rsid w:val="007578EA"/>
    <w:rsid w:val="007605D4"/>
    <w:rsid w:val="00774576"/>
    <w:rsid w:val="007817EA"/>
    <w:rsid w:val="0078220E"/>
    <w:rsid w:val="00782903"/>
    <w:rsid w:val="0078396D"/>
    <w:rsid w:val="007857A6"/>
    <w:rsid w:val="00794D62"/>
    <w:rsid w:val="00797161"/>
    <w:rsid w:val="00797F9F"/>
    <w:rsid w:val="007A4774"/>
    <w:rsid w:val="007A55FC"/>
    <w:rsid w:val="007B09B2"/>
    <w:rsid w:val="007B0C43"/>
    <w:rsid w:val="007B10C6"/>
    <w:rsid w:val="007B12E7"/>
    <w:rsid w:val="007B76A0"/>
    <w:rsid w:val="007C039B"/>
    <w:rsid w:val="007C2609"/>
    <w:rsid w:val="007C3596"/>
    <w:rsid w:val="007C3821"/>
    <w:rsid w:val="007C4414"/>
    <w:rsid w:val="007D060D"/>
    <w:rsid w:val="007D4608"/>
    <w:rsid w:val="007D69AE"/>
    <w:rsid w:val="007D6C72"/>
    <w:rsid w:val="007E7261"/>
    <w:rsid w:val="007E73E8"/>
    <w:rsid w:val="007F2583"/>
    <w:rsid w:val="007F387E"/>
    <w:rsid w:val="007F5DFA"/>
    <w:rsid w:val="00800CC4"/>
    <w:rsid w:val="00806A29"/>
    <w:rsid w:val="008102FF"/>
    <w:rsid w:val="008223F0"/>
    <w:rsid w:val="00822600"/>
    <w:rsid w:val="00824473"/>
    <w:rsid w:val="00825A6F"/>
    <w:rsid w:val="00825E11"/>
    <w:rsid w:val="008267C5"/>
    <w:rsid w:val="00831342"/>
    <w:rsid w:val="008337FB"/>
    <w:rsid w:val="00834404"/>
    <w:rsid w:val="00835152"/>
    <w:rsid w:val="0083578E"/>
    <w:rsid w:val="00835E1E"/>
    <w:rsid w:val="0084487B"/>
    <w:rsid w:val="00846018"/>
    <w:rsid w:val="008463CE"/>
    <w:rsid w:val="00847DFE"/>
    <w:rsid w:val="00855753"/>
    <w:rsid w:val="00856412"/>
    <w:rsid w:val="008569D9"/>
    <w:rsid w:val="00862EBD"/>
    <w:rsid w:val="00864B90"/>
    <w:rsid w:val="00865005"/>
    <w:rsid w:val="00867BDE"/>
    <w:rsid w:val="00871B59"/>
    <w:rsid w:val="00873CF3"/>
    <w:rsid w:val="008740FA"/>
    <w:rsid w:val="00880AC4"/>
    <w:rsid w:val="00882549"/>
    <w:rsid w:val="008826B1"/>
    <w:rsid w:val="00883887"/>
    <w:rsid w:val="00890442"/>
    <w:rsid w:val="00892622"/>
    <w:rsid w:val="00892692"/>
    <w:rsid w:val="0089462B"/>
    <w:rsid w:val="00894B67"/>
    <w:rsid w:val="0089793F"/>
    <w:rsid w:val="00897A0D"/>
    <w:rsid w:val="008A01B9"/>
    <w:rsid w:val="008A1B1E"/>
    <w:rsid w:val="008A1E2C"/>
    <w:rsid w:val="008A324A"/>
    <w:rsid w:val="008A3593"/>
    <w:rsid w:val="008A384F"/>
    <w:rsid w:val="008A58B4"/>
    <w:rsid w:val="008B0BB0"/>
    <w:rsid w:val="008B1FEE"/>
    <w:rsid w:val="008C16BE"/>
    <w:rsid w:val="008C2E12"/>
    <w:rsid w:val="008C536E"/>
    <w:rsid w:val="008D5612"/>
    <w:rsid w:val="008D7C63"/>
    <w:rsid w:val="008E1C76"/>
    <w:rsid w:val="008E38F3"/>
    <w:rsid w:val="008E4DF6"/>
    <w:rsid w:val="008E6EAA"/>
    <w:rsid w:val="008F0066"/>
    <w:rsid w:val="008F1765"/>
    <w:rsid w:val="008F1CB4"/>
    <w:rsid w:val="008F463E"/>
    <w:rsid w:val="009013EA"/>
    <w:rsid w:val="00904AF4"/>
    <w:rsid w:val="0091353D"/>
    <w:rsid w:val="00917205"/>
    <w:rsid w:val="009240F2"/>
    <w:rsid w:val="00934A94"/>
    <w:rsid w:val="009410B0"/>
    <w:rsid w:val="00942A73"/>
    <w:rsid w:val="0094526F"/>
    <w:rsid w:val="00947539"/>
    <w:rsid w:val="00947B40"/>
    <w:rsid w:val="00947C6F"/>
    <w:rsid w:val="00961062"/>
    <w:rsid w:val="009612C9"/>
    <w:rsid w:val="00971CC3"/>
    <w:rsid w:val="009726B7"/>
    <w:rsid w:val="0097672B"/>
    <w:rsid w:val="00980322"/>
    <w:rsid w:val="00981686"/>
    <w:rsid w:val="00982316"/>
    <w:rsid w:val="009838AE"/>
    <w:rsid w:val="00985414"/>
    <w:rsid w:val="00986284"/>
    <w:rsid w:val="00990CE9"/>
    <w:rsid w:val="00994C80"/>
    <w:rsid w:val="009A2BF2"/>
    <w:rsid w:val="009B041B"/>
    <w:rsid w:val="009B062B"/>
    <w:rsid w:val="009B0A89"/>
    <w:rsid w:val="009B2D77"/>
    <w:rsid w:val="009B3832"/>
    <w:rsid w:val="009B610A"/>
    <w:rsid w:val="009B6286"/>
    <w:rsid w:val="009C0002"/>
    <w:rsid w:val="009C1535"/>
    <w:rsid w:val="009C7D04"/>
    <w:rsid w:val="009D0F7B"/>
    <w:rsid w:val="009D13F8"/>
    <w:rsid w:val="009E2E73"/>
    <w:rsid w:val="009E3DA2"/>
    <w:rsid w:val="009E46B7"/>
    <w:rsid w:val="009E7215"/>
    <w:rsid w:val="009F0D7C"/>
    <w:rsid w:val="009F0E3A"/>
    <w:rsid w:val="009F2486"/>
    <w:rsid w:val="009F49E9"/>
    <w:rsid w:val="00A04237"/>
    <w:rsid w:val="00A1100A"/>
    <w:rsid w:val="00A110BA"/>
    <w:rsid w:val="00A11B65"/>
    <w:rsid w:val="00A11F44"/>
    <w:rsid w:val="00A139D3"/>
    <w:rsid w:val="00A20B20"/>
    <w:rsid w:val="00A21E8D"/>
    <w:rsid w:val="00A22333"/>
    <w:rsid w:val="00A25D6B"/>
    <w:rsid w:val="00A26154"/>
    <w:rsid w:val="00A3073C"/>
    <w:rsid w:val="00A30E02"/>
    <w:rsid w:val="00A328B4"/>
    <w:rsid w:val="00A33456"/>
    <w:rsid w:val="00A337B9"/>
    <w:rsid w:val="00A35F6A"/>
    <w:rsid w:val="00A37782"/>
    <w:rsid w:val="00A40176"/>
    <w:rsid w:val="00A41A8C"/>
    <w:rsid w:val="00A420EC"/>
    <w:rsid w:val="00A425DB"/>
    <w:rsid w:val="00A42CB4"/>
    <w:rsid w:val="00A434A5"/>
    <w:rsid w:val="00A51FBD"/>
    <w:rsid w:val="00A57C0B"/>
    <w:rsid w:val="00A620D1"/>
    <w:rsid w:val="00A62D11"/>
    <w:rsid w:val="00A64FB7"/>
    <w:rsid w:val="00A73CF6"/>
    <w:rsid w:val="00A872CA"/>
    <w:rsid w:val="00A90E7C"/>
    <w:rsid w:val="00A910AA"/>
    <w:rsid w:val="00A913FF"/>
    <w:rsid w:val="00A956F2"/>
    <w:rsid w:val="00AA59B2"/>
    <w:rsid w:val="00AB1F71"/>
    <w:rsid w:val="00AB49E0"/>
    <w:rsid w:val="00AB5ABC"/>
    <w:rsid w:val="00AB7B03"/>
    <w:rsid w:val="00AC1D51"/>
    <w:rsid w:val="00AC25BB"/>
    <w:rsid w:val="00AC3E5E"/>
    <w:rsid w:val="00AC40A0"/>
    <w:rsid w:val="00AC6EDC"/>
    <w:rsid w:val="00AD2668"/>
    <w:rsid w:val="00AD46E6"/>
    <w:rsid w:val="00AE0A01"/>
    <w:rsid w:val="00AE17D5"/>
    <w:rsid w:val="00AE2CDF"/>
    <w:rsid w:val="00AE3EA4"/>
    <w:rsid w:val="00AE45BD"/>
    <w:rsid w:val="00AE6BBF"/>
    <w:rsid w:val="00AE7156"/>
    <w:rsid w:val="00AF0C33"/>
    <w:rsid w:val="00AF27BE"/>
    <w:rsid w:val="00AF4D30"/>
    <w:rsid w:val="00B03AFE"/>
    <w:rsid w:val="00B06243"/>
    <w:rsid w:val="00B114DB"/>
    <w:rsid w:val="00B1222C"/>
    <w:rsid w:val="00B14EA5"/>
    <w:rsid w:val="00B16197"/>
    <w:rsid w:val="00B1699E"/>
    <w:rsid w:val="00B17B1F"/>
    <w:rsid w:val="00B17E99"/>
    <w:rsid w:val="00B23C9C"/>
    <w:rsid w:val="00B26186"/>
    <w:rsid w:val="00B34306"/>
    <w:rsid w:val="00B37E1D"/>
    <w:rsid w:val="00B426C4"/>
    <w:rsid w:val="00B47E64"/>
    <w:rsid w:val="00B47F75"/>
    <w:rsid w:val="00B5194E"/>
    <w:rsid w:val="00B56A15"/>
    <w:rsid w:val="00B614FB"/>
    <w:rsid w:val="00B61E76"/>
    <w:rsid w:val="00B62192"/>
    <w:rsid w:val="00B64762"/>
    <w:rsid w:val="00B65637"/>
    <w:rsid w:val="00B679B9"/>
    <w:rsid w:val="00B7342E"/>
    <w:rsid w:val="00B73844"/>
    <w:rsid w:val="00B745E4"/>
    <w:rsid w:val="00B76F8D"/>
    <w:rsid w:val="00B90CD4"/>
    <w:rsid w:val="00B92508"/>
    <w:rsid w:val="00BA0C3F"/>
    <w:rsid w:val="00BA1A34"/>
    <w:rsid w:val="00BA6DFD"/>
    <w:rsid w:val="00BB0583"/>
    <w:rsid w:val="00BB0B56"/>
    <w:rsid w:val="00BB2424"/>
    <w:rsid w:val="00BB6DAF"/>
    <w:rsid w:val="00BB6E0D"/>
    <w:rsid w:val="00BB758A"/>
    <w:rsid w:val="00BC0C0F"/>
    <w:rsid w:val="00BC0C6D"/>
    <w:rsid w:val="00BC3D47"/>
    <w:rsid w:val="00BD04C7"/>
    <w:rsid w:val="00BD2D28"/>
    <w:rsid w:val="00BD355C"/>
    <w:rsid w:val="00BD3ABD"/>
    <w:rsid w:val="00BE117F"/>
    <w:rsid w:val="00BE1FAE"/>
    <w:rsid w:val="00BE21CB"/>
    <w:rsid w:val="00BE41F4"/>
    <w:rsid w:val="00BE500C"/>
    <w:rsid w:val="00BE5D6F"/>
    <w:rsid w:val="00BE74F4"/>
    <w:rsid w:val="00BF0CA4"/>
    <w:rsid w:val="00BF1562"/>
    <w:rsid w:val="00BF1F9E"/>
    <w:rsid w:val="00BF61E4"/>
    <w:rsid w:val="00C03405"/>
    <w:rsid w:val="00C10BEB"/>
    <w:rsid w:val="00C11202"/>
    <w:rsid w:val="00C113FE"/>
    <w:rsid w:val="00C132B0"/>
    <w:rsid w:val="00C13B76"/>
    <w:rsid w:val="00C145EE"/>
    <w:rsid w:val="00C15A6F"/>
    <w:rsid w:val="00C1633D"/>
    <w:rsid w:val="00C2120A"/>
    <w:rsid w:val="00C22F83"/>
    <w:rsid w:val="00C258DD"/>
    <w:rsid w:val="00C269F3"/>
    <w:rsid w:val="00C3746B"/>
    <w:rsid w:val="00C427D8"/>
    <w:rsid w:val="00C447A8"/>
    <w:rsid w:val="00C46831"/>
    <w:rsid w:val="00C477F4"/>
    <w:rsid w:val="00C506F5"/>
    <w:rsid w:val="00C524FA"/>
    <w:rsid w:val="00C53BA1"/>
    <w:rsid w:val="00C561A9"/>
    <w:rsid w:val="00C601D8"/>
    <w:rsid w:val="00C63585"/>
    <w:rsid w:val="00C673BC"/>
    <w:rsid w:val="00C71B80"/>
    <w:rsid w:val="00C71BFA"/>
    <w:rsid w:val="00C837D5"/>
    <w:rsid w:val="00C935D8"/>
    <w:rsid w:val="00C946ED"/>
    <w:rsid w:val="00CA0CF0"/>
    <w:rsid w:val="00CA267D"/>
    <w:rsid w:val="00CA5DB8"/>
    <w:rsid w:val="00CA693A"/>
    <w:rsid w:val="00CA6FCC"/>
    <w:rsid w:val="00CB3583"/>
    <w:rsid w:val="00CB4423"/>
    <w:rsid w:val="00CB483F"/>
    <w:rsid w:val="00CB71FA"/>
    <w:rsid w:val="00CB7264"/>
    <w:rsid w:val="00CC499A"/>
    <w:rsid w:val="00CD6ADB"/>
    <w:rsid w:val="00CE3280"/>
    <w:rsid w:val="00CE3721"/>
    <w:rsid w:val="00CE44C2"/>
    <w:rsid w:val="00CF0343"/>
    <w:rsid w:val="00CF0B24"/>
    <w:rsid w:val="00CF53D7"/>
    <w:rsid w:val="00D019D5"/>
    <w:rsid w:val="00D07490"/>
    <w:rsid w:val="00D10371"/>
    <w:rsid w:val="00D12567"/>
    <w:rsid w:val="00D162BD"/>
    <w:rsid w:val="00D164E9"/>
    <w:rsid w:val="00D22EE6"/>
    <w:rsid w:val="00D256A6"/>
    <w:rsid w:val="00D25946"/>
    <w:rsid w:val="00D320A2"/>
    <w:rsid w:val="00D342FC"/>
    <w:rsid w:val="00D370B5"/>
    <w:rsid w:val="00D37D63"/>
    <w:rsid w:val="00D423CB"/>
    <w:rsid w:val="00D42F0E"/>
    <w:rsid w:val="00D431D5"/>
    <w:rsid w:val="00D4682F"/>
    <w:rsid w:val="00D46A0B"/>
    <w:rsid w:val="00D52329"/>
    <w:rsid w:val="00D528F6"/>
    <w:rsid w:val="00D547C4"/>
    <w:rsid w:val="00D57CD4"/>
    <w:rsid w:val="00D6486F"/>
    <w:rsid w:val="00D66F7F"/>
    <w:rsid w:val="00D70C26"/>
    <w:rsid w:val="00D7289C"/>
    <w:rsid w:val="00D734EC"/>
    <w:rsid w:val="00D73ABC"/>
    <w:rsid w:val="00D74A22"/>
    <w:rsid w:val="00D7710A"/>
    <w:rsid w:val="00D778C8"/>
    <w:rsid w:val="00D77919"/>
    <w:rsid w:val="00D80482"/>
    <w:rsid w:val="00D81083"/>
    <w:rsid w:val="00D81AAE"/>
    <w:rsid w:val="00D85282"/>
    <w:rsid w:val="00D85A95"/>
    <w:rsid w:val="00D87C2F"/>
    <w:rsid w:val="00D907D6"/>
    <w:rsid w:val="00D91FAF"/>
    <w:rsid w:val="00D93BD0"/>
    <w:rsid w:val="00D95D5E"/>
    <w:rsid w:val="00D96275"/>
    <w:rsid w:val="00D96B43"/>
    <w:rsid w:val="00D97A69"/>
    <w:rsid w:val="00D97FAA"/>
    <w:rsid w:val="00DB08EF"/>
    <w:rsid w:val="00DB0E9F"/>
    <w:rsid w:val="00DB1D6C"/>
    <w:rsid w:val="00DB2080"/>
    <w:rsid w:val="00DB2E46"/>
    <w:rsid w:val="00DB3D00"/>
    <w:rsid w:val="00DB607B"/>
    <w:rsid w:val="00DC2EA7"/>
    <w:rsid w:val="00DC3303"/>
    <w:rsid w:val="00DC3B95"/>
    <w:rsid w:val="00DC4EC5"/>
    <w:rsid w:val="00DC73FF"/>
    <w:rsid w:val="00DD0EE3"/>
    <w:rsid w:val="00DD1AE4"/>
    <w:rsid w:val="00DD32F8"/>
    <w:rsid w:val="00DD3700"/>
    <w:rsid w:val="00DD47DF"/>
    <w:rsid w:val="00DD776D"/>
    <w:rsid w:val="00DE4C6E"/>
    <w:rsid w:val="00DE693C"/>
    <w:rsid w:val="00DE7FE4"/>
    <w:rsid w:val="00DF18F3"/>
    <w:rsid w:val="00DF3E59"/>
    <w:rsid w:val="00DF48BC"/>
    <w:rsid w:val="00DF49D3"/>
    <w:rsid w:val="00DF52FB"/>
    <w:rsid w:val="00E018E5"/>
    <w:rsid w:val="00E03EDD"/>
    <w:rsid w:val="00E044B8"/>
    <w:rsid w:val="00E0546C"/>
    <w:rsid w:val="00E07B52"/>
    <w:rsid w:val="00E16313"/>
    <w:rsid w:val="00E1697E"/>
    <w:rsid w:val="00E2222B"/>
    <w:rsid w:val="00E24D8A"/>
    <w:rsid w:val="00E25BED"/>
    <w:rsid w:val="00E2752E"/>
    <w:rsid w:val="00E31D76"/>
    <w:rsid w:val="00E32EB9"/>
    <w:rsid w:val="00E33FDD"/>
    <w:rsid w:val="00E35FFB"/>
    <w:rsid w:val="00E40A05"/>
    <w:rsid w:val="00E40F64"/>
    <w:rsid w:val="00E41B8D"/>
    <w:rsid w:val="00E44646"/>
    <w:rsid w:val="00E47EEB"/>
    <w:rsid w:val="00E510B8"/>
    <w:rsid w:val="00E52382"/>
    <w:rsid w:val="00E525F5"/>
    <w:rsid w:val="00E52F98"/>
    <w:rsid w:val="00E53A23"/>
    <w:rsid w:val="00E56D4C"/>
    <w:rsid w:val="00E63D39"/>
    <w:rsid w:val="00E64DB3"/>
    <w:rsid w:val="00E65E7C"/>
    <w:rsid w:val="00E6698F"/>
    <w:rsid w:val="00E67B9B"/>
    <w:rsid w:val="00E72B9D"/>
    <w:rsid w:val="00E87F23"/>
    <w:rsid w:val="00E90700"/>
    <w:rsid w:val="00EB055B"/>
    <w:rsid w:val="00EB1A04"/>
    <w:rsid w:val="00EB2FCC"/>
    <w:rsid w:val="00EB464F"/>
    <w:rsid w:val="00EB69BF"/>
    <w:rsid w:val="00EC05B9"/>
    <w:rsid w:val="00EC1D4F"/>
    <w:rsid w:val="00EC4B3C"/>
    <w:rsid w:val="00EC706E"/>
    <w:rsid w:val="00EC7E33"/>
    <w:rsid w:val="00ED3247"/>
    <w:rsid w:val="00ED5E83"/>
    <w:rsid w:val="00EE1021"/>
    <w:rsid w:val="00EE63BE"/>
    <w:rsid w:val="00EF09BE"/>
    <w:rsid w:val="00EF20A1"/>
    <w:rsid w:val="00EF2E3D"/>
    <w:rsid w:val="00F05F04"/>
    <w:rsid w:val="00F06FBC"/>
    <w:rsid w:val="00F10F47"/>
    <w:rsid w:val="00F31FFE"/>
    <w:rsid w:val="00F329FF"/>
    <w:rsid w:val="00F333A5"/>
    <w:rsid w:val="00F40783"/>
    <w:rsid w:val="00F43096"/>
    <w:rsid w:val="00F43915"/>
    <w:rsid w:val="00F443F7"/>
    <w:rsid w:val="00F453B7"/>
    <w:rsid w:val="00F45CAF"/>
    <w:rsid w:val="00F50550"/>
    <w:rsid w:val="00F53C23"/>
    <w:rsid w:val="00F558F6"/>
    <w:rsid w:val="00F55A27"/>
    <w:rsid w:val="00F5721C"/>
    <w:rsid w:val="00F6322B"/>
    <w:rsid w:val="00F6370D"/>
    <w:rsid w:val="00F6611A"/>
    <w:rsid w:val="00F70EAC"/>
    <w:rsid w:val="00F73EDC"/>
    <w:rsid w:val="00F74F37"/>
    <w:rsid w:val="00F750DF"/>
    <w:rsid w:val="00F75BCA"/>
    <w:rsid w:val="00F76B1A"/>
    <w:rsid w:val="00F770BF"/>
    <w:rsid w:val="00F81DCA"/>
    <w:rsid w:val="00F828F8"/>
    <w:rsid w:val="00F85A90"/>
    <w:rsid w:val="00F86CBE"/>
    <w:rsid w:val="00F95EB7"/>
    <w:rsid w:val="00F9712B"/>
    <w:rsid w:val="00FA0546"/>
    <w:rsid w:val="00FA1684"/>
    <w:rsid w:val="00FA1913"/>
    <w:rsid w:val="00FA2FE6"/>
    <w:rsid w:val="00FA30E7"/>
    <w:rsid w:val="00FA32A7"/>
    <w:rsid w:val="00FA5261"/>
    <w:rsid w:val="00FA7EFC"/>
    <w:rsid w:val="00FB33BA"/>
    <w:rsid w:val="00FB4043"/>
    <w:rsid w:val="00FB4270"/>
    <w:rsid w:val="00FB7DFD"/>
    <w:rsid w:val="00FC0470"/>
    <w:rsid w:val="00FC0F15"/>
    <w:rsid w:val="00FC105E"/>
    <w:rsid w:val="00FC3D51"/>
    <w:rsid w:val="00FC51F3"/>
    <w:rsid w:val="00FC7A77"/>
    <w:rsid w:val="00FD05E9"/>
    <w:rsid w:val="00FD0C87"/>
    <w:rsid w:val="00FD22C9"/>
    <w:rsid w:val="00FD27B4"/>
    <w:rsid w:val="00FD30BF"/>
    <w:rsid w:val="00FD454C"/>
    <w:rsid w:val="00FE5F2B"/>
    <w:rsid w:val="00FE642B"/>
    <w:rsid w:val="00FF4E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Web)" w:uiPriority="9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link w:val="Naslov3Char"/>
    <w:qFormat/>
    <w:pPr>
      <w:keepNext/>
      <w:jc w:val="center"/>
      <w:outlineLvl w:val="2"/>
    </w:pPr>
    <w:rPr>
      <w:sz w:val="24"/>
      <w:lang w:val="x-none" w:eastAsia="x-none"/>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semiHidden/>
    <w:rsid w:val="00C506F5"/>
    <w:rPr>
      <w:rFonts w:ascii="Tahoma" w:hAnsi="Tahoma" w:cs="Tahoma"/>
      <w:sz w:val="16"/>
      <w:szCs w:val="16"/>
    </w:rPr>
  </w:style>
  <w:style w:type="character" w:styleId="Brojstranice">
    <w:name w:val="page number"/>
    <w:basedOn w:val="Zadanifontodlomka"/>
    <w:rsid w:val="007817EA"/>
  </w:style>
  <w:style w:type="paragraph" w:styleId="t-9-8" w:customStyle="true">
    <w:name w:val="t-9-8"/>
    <w:basedOn w:val="Normal"/>
    <w:rsid w:val="007A4774"/>
    <w:pPr>
      <w:spacing w:before="100" w:beforeAutospacing="true" w:after="100" w:afterAutospacing="true"/>
    </w:pPr>
    <w:rPr>
      <w:sz w:val="24"/>
      <w:szCs w:val="24"/>
      <w:lang w:val="en-US" w:eastAsia="en-US"/>
    </w:rPr>
  </w:style>
  <w:style w:type="character" w:styleId="Naslov3Char" w:customStyle="true">
    <w:name w:val="Naslov 3 Char"/>
    <w:link w:val="Naslov3"/>
    <w:rsid w:val="00D46A0B"/>
    <w:rPr>
      <w:sz w:val="24"/>
    </w:rPr>
  </w:style>
  <w:style w:type="paragraph" w:styleId="box459250" w:customStyle="true">
    <w:name w:val="box_459250"/>
    <w:basedOn w:val="Normal"/>
    <w:rsid w:val="00BF0CA4"/>
    <w:pPr>
      <w:spacing w:before="100" w:beforeAutospacing="true" w:after="100" w:afterAutospacing="true"/>
    </w:pPr>
    <w:rPr>
      <w:sz w:val="24"/>
      <w:szCs w:val="24"/>
    </w:rPr>
  </w:style>
  <w:style w:type="paragraph" w:styleId="StandardWeb">
    <w:name w:val="Normal (Web)"/>
    <w:basedOn w:val="Normal"/>
    <w:uiPriority w:val="99"/>
    <w:unhideWhenUsed/>
    <w:rsid w:val="004A33B6"/>
    <w:pPr>
      <w:spacing w:before="100" w:beforeAutospacing="true" w:after="100" w:afterAutospacing="true"/>
    </w:pPr>
    <w:rPr>
      <w:sz w:val="24"/>
      <w:szCs w:val="24"/>
    </w:rPr>
  </w:style>
  <w:style w:type="paragraph" w:styleId="Tijeloteksta">
    <w:name w:val="Body Text"/>
    <w:basedOn w:val="Normal"/>
    <w:link w:val="TijelotekstaChar"/>
    <w:rsid w:val="00524F08"/>
    <w:pPr>
      <w:spacing w:after="120"/>
    </w:pPr>
  </w:style>
  <w:style w:type="character" w:styleId="TijelotekstaChar" w:customStyle="true">
    <w:name w:val="Tijelo teksta Char"/>
    <w:basedOn w:val="Zadanifontodlomka"/>
    <w:link w:val="Tijeloteksta"/>
    <w:rsid w:val="00524F08"/>
  </w:style>
  <w:style w:type="character" w:styleId="ZaglavljeChar" w:customStyle="true">
    <w:name w:val="Zaglavlje Char"/>
    <w:basedOn w:val="Zadanifontodlomka"/>
    <w:link w:val="Zaglavlje"/>
    <w:uiPriority w:val="99"/>
    <w:rsid w:val="00C11202"/>
  </w:style>
  <w:style w:type="paragraph" w:styleId="Odlomakpopisa">
    <w:name w:val="List Paragraph"/>
    <w:basedOn w:val="Normal"/>
    <w:uiPriority w:val="34"/>
    <w:qFormat/>
    <w:rsid w:val="00C11202"/>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outlineLvl w:val="0"/>
    </w:pPr>
    <w:rPr>
      <w:b/>
    </w:rPr>
  </w:style>
  <w:style w:styleId="Naslov2" w:type="paragraph">
    <w:name w:val="heading 2"/>
    <w:basedOn w:val="Normal"/>
    <w:next w:val="Normal"/>
    <w:qFormat/>
    <w:pPr>
      <w:keepNext/>
      <w:jc w:val="center"/>
      <w:outlineLvl w:val="1"/>
    </w:pPr>
    <w:rPr>
      <w:b/>
      <w:sz w:val="24"/>
    </w:rPr>
  </w:style>
  <w:style w:styleId="Naslov3" w:type="paragraph">
    <w:name w:val="heading 3"/>
    <w:basedOn w:val="Normal"/>
    <w:next w:val="Normal"/>
    <w:link w:val="Naslov3Char"/>
    <w:qFormat/>
    <w:pPr>
      <w:keepNext/>
      <w:jc w:val="center"/>
      <w:outlineLvl w:val="2"/>
    </w:pPr>
    <w:rPr>
      <w:sz w:val="24"/>
      <w:lang w:eastAsia="x-none" w:val="x-none"/>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pPr>
      <w:tabs>
        <w:tab w:pos="4153" w:val="center"/>
        <w:tab w:pos="8306" w:val="right"/>
      </w:tabs>
    </w:pPr>
  </w:style>
  <w:style w:styleId="Podnoje" w:type="paragraph">
    <w:name w:val="footer"/>
    <w:basedOn w:val="Normal"/>
    <w:pPr>
      <w:tabs>
        <w:tab w:pos="4153" w:val="center"/>
        <w:tab w:pos="8306" w:val="right"/>
      </w:tabs>
    </w:pPr>
  </w:style>
  <w:style w:styleId="Reetkatablice" w:type="table">
    <w:name w:val="Table Grid"/>
    <w:basedOn w:val="Obinatablica"/>
    <w:rsid w:val="001C1A2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semiHidden/>
    <w:rsid w:val="00C506F5"/>
    <w:rPr>
      <w:rFonts w:ascii="Tahoma" w:cs="Tahoma" w:hAnsi="Tahoma"/>
      <w:sz w:val="16"/>
      <w:szCs w:val="16"/>
    </w:rPr>
  </w:style>
  <w:style w:styleId="Brojstranice" w:type="character">
    <w:name w:val="page number"/>
    <w:basedOn w:val="Zadanifontodlomka"/>
    <w:rsid w:val="007817EA"/>
  </w:style>
  <w:style w:customStyle="1" w:styleId="t-9-8" w:type="paragraph">
    <w:name w:val="t-9-8"/>
    <w:basedOn w:val="Normal"/>
    <w:rsid w:val="007A4774"/>
    <w:pPr>
      <w:spacing w:after="100" w:afterAutospacing="1" w:before="100" w:beforeAutospacing="1"/>
    </w:pPr>
    <w:rPr>
      <w:sz w:val="24"/>
      <w:szCs w:val="24"/>
      <w:lang w:eastAsia="en-US" w:val="en-US"/>
    </w:rPr>
  </w:style>
  <w:style w:customStyle="1" w:styleId="Naslov3Char" w:type="character">
    <w:name w:val="Naslov 3 Char"/>
    <w:link w:val="Naslov3"/>
    <w:rsid w:val="00D46A0B"/>
    <w:rPr>
      <w:sz w:val="24"/>
    </w:rPr>
  </w:style>
  <w:style w:customStyle="1" w:styleId="box459250" w:type="paragraph">
    <w:name w:val="box_459250"/>
    <w:basedOn w:val="Normal"/>
    <w:rsid w:val="00BF0CA4"/>
    <w:pPr>
      <w:spacing w:after="100" w:afterAutospacing="1" w:before="100" w:beforeAutospacing="1"/>
    </w:pPr>
    <w:rPr>
      <w:sz w:val="24"/>
      <w:szCs w:val="24"/>
    </w:rPr>
  </w:style>
  <w:style w:styleId="StandardWeb" w:type="paragraph">
    <w:name w:val="Normal (Web)"/>
    <w:basedOn w:val="Normal"/>
    <w:uiPriority w:val="99"/>
    <w:unhideWhenUsed/>
    <w:rsid w:val="004A33B6"/>
    <w:pPr>
      <w:spacing w:after="100" w:afterAutospacing="1" w:before="100" w:beforeAutospacing="1"/>
    </w:pPr>
    <w:rPr>
      <w:sz w:val="24"/>
      <w:szCs w:val="24"/>
    </w:rPr>
  </w:style>
  <w:style w:styleId="Tijeloteksta" w:type="paragraph">
    <w:name w:val="Body Text"/>
    <w:basedOn w:val="Normal"/>
    <w:link w:val="TijelotekstaChar"/>
    <w:rsid w:val="00524F08"/>
    <w:pPr>
      <w:spacing w:after="120"/>
    </w:pPr>
  </w:style>
  <w:style w:customStyle="1" w:styleId="TijelotekstaChar" w:type="character">
    <w:name w:val="Tijelo teksta Char"/>
    <w:basedOn w:val="Zadanifontodlomka"/>
    <w:link w:val="Tijeloteksta"/>
    <w:rsid w:val="00524F08"/>
  </w:style>
  <w:style w:customStyle="1" w:styleId="ZaglavljeChar" w:type="character">
    <w:name w:val="Zaglavlje Char"/>
    <w:basedOn w:val="Zadanifontodlomka"/>
    <w:link w:val="Zaglavlje"/>
    <w:uiPriority w:val="99"/>
    <w:rsid w:val="00C11202"/>
  </w:style>
  <w:style w:styleId="Odlomakpopisa" w:type="paragraph">
    <w:name w:val="List Paragraph"/>
    <w:basedOn w:val="Normal"/>
    <w:uiPriority w:val="34"/>
    <w:qFormat/>
    <w:rsid w:val="00C11202"/>
    <w:pPr>
      <w:ind w:left="720"/>
      <w:contextualSpacing/>
    </w:p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13355665">
      <w:bodyDiv w:val="true"/>
      <w:marLeft w:val="0"/>
      <w:marRight w:val="0"/>
      <w:marTop w:val="0"/>
      <w:marBottom w:val="0"/>
      <w:divBdr>
        <w:top w:val="none" w:color="auto" w:sz="0" w:space="0"/>
        <w:left w:val="none" w:color="auto" w:sz="0" w:space="0"/>
        <w:bottom w:val="none" w:color="auto" w:sz="0" w:space="0"/>
        <w:right w:val="none" w:color="auto" w:sz="0" w:space="0"/>
      </w:divBdr>
    </w:div>
    <w:div w:id="535198311">
      <w:bodyDiv w:val="true"/>
      <w:marLeft w:val="0"/>
      <w:marRight w:val="0"/>
      <w:marTop w:val="0"/>
      <w:marBottom w:val="0"/>
      <w:divBdr>
        <w:top w:val="none" w:color="auto" w:sz="0" w:space="0"/>
        <w:left w:val="none" w:color="auto" w:sz="0" w:space="0"/>
        <w:bottom w:val="none" w:color="auto" w:sz="0" w:space="0"/>
        <w:right w:val="none" w:color="auto" w:sz="0" w:space="0"/>
      </w:divBdr>
    </w:div>
    <w:div w:id="952248327">
      <w:bodyDiv w:val="true"/>
      <w:marLeft w:val="0"/>
      <w:marRight w:val="0"/>
      <w:marTop w:val="0"/>
      <w:marBottom w:val="0"/>
      <w:divBdr>
        <w:top w:val="none" w:color="auto" w:sz="0" w:space="0"/>
        <w:left w:val="none" w:color="auto" w:sz="0" w:space="0"/>
        <w:bottom w:val="none" w:color="auto" w:sz="0" w:space="0"/>
        <w:right w:val="none" w:color="auto" w:sz="0" w:space="0"/>
      </w:divBdr>
    </w:div>
    <w:div w:id="1323191967">
      <w:bodyDiv w:val="true"/>
      <w:marLeft w:val="0"/>
      <w:marRight w:val="0"/>
      <w:marTop w:val="0"/>
      <w:marBottom w:val="0"/>
      <w:divBdr>
        <w:top w:val="none" w:color="auto" w:sz="0" w:space="0"/>
        <w:left w:val="none" w:color="auto" w:sz="0" w:space="0"/>
        <w:bottom w:val="none" w:color="auto" w:sz="0" w:space="0"/>
        <w:right w:val="none" w:color="auto" w:sz="0" w:space="0"/>
      </w:divBdr>
    </w:div>
    <w:div w:id="138374686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1.xml" Type="http://schemas.openxmlformats.org/officeDocument/2006/relationships/footer" Id="rId13"/><Relationship Target="styles.xml" Type="http://schemas.openxmlformats.org/officeDocument/2006/relationships/styles" Id="rId3"/><Relationship Target="footnotes.xml" Type="http://schemas.openxmlformats.org/officeDocument/2006/relationships/footnotes" Id="rId7"/><Relationship Target="header2.xml" Type="http://schemas.openxmlformats.org/officeDocument/2006/relationships/header" Id="rId12"/><Relationship Target="numbering.xml" Type="http://schemas.openxmlformats.org/officeDocument/2006/relationships/numbering" Id="rId2"/><Relationship Target="theme/theme1.xml" Type="http://schemas.openxmlformats.org/officeDocument/2006/relationships/theme" Id="rId16"/><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fontTable.xml" Type="http://schemas.openxmlformats.org/officeDocument/2006/relationships/fontTable" Id="rId1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footer2.xml" Type="http://schemas.openxmlformats.org/officeDocument/2006/relationships/footer" Id="rId14"/><Relationship Target="../customXml/item1c.xml" Type="http://schemas.openxmlformats.org/officeDocument/2006/relationships/customXml" Id="rId17"/></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88B9DA5-09F1-4C3F-AFC5-539AC23D5DF4}">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1040</properties:Words>
  <properties:Characters>5932</properties:Characters>
  <properties:Lines>49</properties:Lines>
  <properties:Paragraphs>13</properties:Paragraphs>
  <properties:TotalTime>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vector>
  </properties:TitlesOfParts>
  <properties:LinksUpToDate>false</properties:LinksUpToDate>
  <properties:CharactersWithSpaces>6959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2026-06-26T09:52:00Z</dcterms:created>
  <dc:creator>553Y6C1</dc:creator>
  <cp:lastModifiedBy>Silvija Bedenicki Strakoš</cp:lastModifiedBy>
  <cp:lastPrinted>2026-06-26T09:55:00Z</cp:lastPrinted>
  <dcterms:modified xmlns:xsi="http://www.w3.org/2001/XMLSchema-instance" xsi:type="dcterms:W3CDTF">2026-06-26T09:55:00Z</dcterms:modified>
  <cp:revision>3</cp:revision>
</cp:coreProperties>
</file>