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0B61C4" w:rsidP="000B61C4" w:rsidRDefault="000B61C4" w14:paraId="0fa5434" w14:textId="0fa5434">
      <w:pPr>
        <w:pStyle w:val="NormalWeb"/>
        <w:spacing w:before="0" w:beforeAutospacing="false" w:after="0" w:afterAutospacing="false" w:line="240" w:lineRule="auto"/>
        <w15:collapsed w:val="false"/>
        <w:rPr>
          <w:rFonts w:ascii="Arial" w:hAnsi="Arial" w:cs="Arial"/>
          <w:highlight w:val="white"/>
        </w:rPr>
      </w:pPr>
      <w:bookmarkStart w:name="_GoBack" w:id="0"/>
      <w:bookmarkEnd w:id="0"/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            </w:t>
      </w:r>
      <w:r>
        <w:rPr>
          <w:rFonts w:ascii="Arial" w:hAnsi="Arial" w:cs="Arial"/>
          <w:noProof/>
        </w:rPr>
        <w:drawing>
          <wp:inline distT="0" distB="0" distL="0" distR="0">
            <wp:extent cx="381000" cy="485775"/>
            <wp:effectExtent l="0" t="0" r="0" b="9525"/>
            <wp:docPr id="2" name="Slika 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highlight w:val="white"/>
        </w:rPr>
        <w:t xml:space="preserve">   </w:t>
      </w:r>
    </w:p>
    <w:tbl>
      <w:tblPr>
        <w:tblStyle w:val="TableNormal"/>
        <w:tblW w:w="5927" w:type="pct"/>
        <w:tblInd w:w="-142" w:type="dxa"/>
        <w:tblLook w:firstRow="1" w:lastRow="0" w:firstColumn="1" w:lastColumn="0" w:noHBand="0" w:noVBand="1" w:val="04A0"/>
      </w:tblPr>
      <w:tblGrid>
        <w:gridCol w:w="7373"/>
        <w:gridCol w:w="3758"/>
      </w:tblGrid>
      <w:tr w:rsidR="000B61C4" w:rsidTr="00CE5B20">
        <w:tc>
          <w:tcPr>
            <w:tcW w:w="331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REPUBLIKA HRVATSKA</w:t>
            </w:r>
          </w:p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OPĆINSKI PREKRŠAJNI SUD U ZAGREBU</w:t>
            </w:r>
          </w:p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Avenija Dubrovnik 8, Zagreb</w:t>
            </w:r>
          </w:p>
          <w:p w:rsidR="000B61C4" w:rsidP="00CE5B20" w:rsidRDefault="00CE5B20">
            <w:pPr>
              <w:pStyle w:val="NormalWeb"/>
              <w:spacing w:before="0" w:beforeAutospacing="false" w:after="0" w:afterAutospacing="false" w:line="240" w:lineRule="auto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Odjel za izvršenje prekršajnih sankcija</w:t>
            </w:r>
          </w:p>
        </w:tc>
        <w:tc>
          <w:tcPr>
            <w:tcW w:w="168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jc w:val="right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 </w:t>
            </w:r>
          </w:p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jc w:val="right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 </w:t>
            </w:r>
          </w:p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jc w:val="right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 </w:t>
            </w:r>
          </w:p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jc w:val="right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 </w:t>
            </w:r>
          </w:p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rPr>
                <w:rFonts w:ascii="Arial" w:hAnsi="Arial" w:cs="Arial"/>
                <w:highlight w:val="white"/>
              </w:rPr>
            </w:pPr>
          </w:p>
        </w:tc>
      </w:tr>
    </w:tbl>
    <w:p w:rsidR="000B61C4" w:rsidP="000B61C4" w:rsidRDefault="000B61C4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                                                                                        Poslovni broj: Pp Ikp-</w:t>
      </w:r>
      <w:r w:rsidR="00B637FF">
        <w:rPr>
          <w:rFonts w:ascii="Arial" w:hAnsi="Arial" w:cs="Arial"/>
          <w:highlight w:val="white"/>
        </w:rPr>
        <w:t>690</w:t>
      </w:r>
      <w:r w:rsidR="00A8126A">
        <w:rPr>
          <w:rFonts w:ascii="Arial" w:hAnsi="Arial" w:cs="Arial"/>
          <w:highlight w:val="white"/>
        </w:rPr>
        <w:t>/202</w:t>
      </w:r>
      <w:r w:rsidR="00B637FF">
        <w:rPr>
          <w:rFonts w:ascii="Arial" w:hAnsi="Arial" w:cs="Arial"/>
          <w:highlight w:val="white"/>
        </w:rPr>
        <w:t>6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highlight w:val="white"/>
        </w:rPr>
      </w:pP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R E P U B L I K A  H R V A T S K A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R J E Š E N J E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 xml:space="preserve">        Općinski prekršajni sud u Zagrebu, po sucu </w:t>
      </w:r>
      <w:r w:rsidR="00B637FF">
        <w:rPr>
          <w:rFonts w:ascii="Arial" w:hAnsi="Arial" w:cs="Arial"/>
          <w:highlight w:val="white"/>
        </w:rPr>
        <w:t>Mariji Nogalo</w:t>
      </w:r>
      <w:r>
        <w:rPr>
          <w:rFonts w:ascii="Arial" w:hAnsi="Arial" w:cs="Arial"/>
          <w:highlight w:val="white"/>
        </w:rPr>
        <w:t xml:space="preserve">, uz sudjelovanje </w:t>
      </w:r>
      <w:r w:rsidR="00CE5B20">
        <w:rPr>
          <w:rFonts w:ascii="Arial" w:hAnsi="Arial" w:cs="Arial"/>
          <w:highlight w:val="white"/>
        </w:rPr>
        <w:t>sudskog referenta za izvršenje kazni</w:t>
      </w:r>
      <w:r w:rsidR="00A8126A">
        <w:rPr>
          <w:rFonts w:ascii="Arial" w:hAnsi="Arial" w:cs="Arial"/>
          <w:highlight w:val="white"/>
        </w:rPr>
        <w:t xml:space="preserve"> Jasenke Peroš</w:t>
      </w:r>
      <w:r>
        <w:rPr>
          <w:rFonts w:ascii="Arial" w:hAnsi="Arial" w:cs="Arial"/>
          <w:highlight w:val="white"/>
        </w:rPr>
        <w:t xml:space="preserve"> u postupku izvršenja prekršajnopra</w:t>
      </w:r>
      <w:r w:rsidR="00A8126A">
        <w:rPr>
          <w:rFonts w:ascii="Arial" w:hAnsi="Arial" w:cs="Arial"/>
          <w:highlight w:val="white"/>
        </w:rPr>
        <w:t xml:space="preserve">vne </w:t>
      </w:r>
      <w:r w:rsidR="008F5CEE">
        <w:rPr>
          <w:rFonts w:ascii="Arial" w:hAnsi="Arial" w:cs="Arial"/>
          <w:highlight w:val="white"/>
        </w:rPr>
        <w:t>sankcije izrečene osuđeniku</w:t>
      </w:r>
      <w:r w:rsidR="00A8126A">
        <w:rPr>
          <w:rFonts w:ascii="Arial" w:hAnsi="Arial" w:cs="Arial"/>
          <w:highlight w:val="white"/>
        </w:rPr>
        <w:t xml:space="preserve"> </w:t>
      </w:r>
      <w:r w:rsidR="00B637FF">
        <w:rPr>
          <w:rFonts w:ascii="Arial" w:hAnsi="Arial" w:cs="Arial"/>
          <w:highlight w:val="white"/>
        </w:rPr>
        <w:t>Martinu Milinković</w:t>
      </w:r>
      <w:r>
        <w:rPr>
          <w:rFonts w:ascii="Arial" w:hAnsi="Arial" w:cs="Arial"/>
          <w:highlight w:val="white"/>
        </w:rPr>
        <w:t xml:space="preserve"> zbog prekršaja iz članka </w:t>
      </w:r>
      <w:r w:rsidR="00B637FF">
        <w:rPr>
          <w:rFonts w:ascii="Arial" w:hAnsi="Arial" w:cs="Arial"/>
          <w:highlight w:val="white"/>
        </w:rPr>
        <w:t>42</w:t>
      </w:r>
      <w:r w:rsidR="00A8126A">
        <w:rPr>
          <w:rFonts w:ascii="Arial" w:hAnsi="Arial" w:cs="Arial"/>
          <w:color w:val="000000"/>
          <w:highlight w:val="white"/>
        </w:rPr>
        <w:t xml:space="preserve"> stavka </w:t>
      </w:r>
      <w:r w:rsidR="00B637FF">
        <w:rPr>
          <w:rFonts w:ascii="Arial" w:hAnsi="Arial" w:cs="Arial"/>
          <w:color w:val="000000"/>
          <w:highlight w:val="white"/>
        </w:rPr>
        <w:t xml:space="preserve">1. Zakona </w:t>
      </w:r>
      <w:r>
        <w:rPr>
          <w:rFonts w:ascii="Arial" w:hAnsi="Arial" w:cs="Arial"/>
          <w:color w:val="000000"/>
          <w:highlight w:val="white"/>
        </w:rPr>
        <w:t xml:space="preserve">o </w:t>
      </w:r>
      <w:r w:rsidR="00B637FF">
        <w:rPr>
          <w:rFonts w:ascii="Arial" w:hAnsi="Arial" w:cs="Arial"/>
          <w:color w:val="000000"/>
          <w:highlight w:val="white"/>
        </w:rPr>
        <w:t>računovodstvu</w:t>
      </w:r>
      <w:r>
        <w:rPr>
          <w:rFonts w:ascii="Arial" w:hAnsi="Arial" w:cs="Arial"/>
          <w:color w:val="000000"/>
          <w:highlight w:val="white"/>
        </w:rPr>
        <w:t>,</w:t>
      </w:r>
      <w:r>
        <w:rPr>
          <w:rFonts w:ascii="Arial" w:hAnsi="Arial" w:cs="Arial"/>
          <w:highlight w:val="white"/>
        </w:rPr>
        <w:t xml:space="preserve"> </w:t>
      </w:r>
      <w:r>
        <w:rPr>
          <w:rFonts w:ascii="Arial" w:hAnsi="Arial" w:cs="Arial"/>
          <w:highlight w:val="white"/>
        </w:rPr>
        <w:fldChar w:fldCharType="begin"/>
      </w:r>
      <w:r>
        <w:rPr>
          <w:rFonts w:ascii="Arial" w:hAnsi="Arial" w:cs="Arial"/>
          <w:highlight w:val="white"/>
        </w:rPr>
        <w:instrText xml:space="preserve"> TIME \@ "d. MMMM yyyy." </w:instrText>
      </w:r>
      <w:r>
        <w:rPr>
          <w:rFonts w:ascii="Arial" w:hAnsi="Arial" w:cs="Arial"/>
          <w:highlight w:val="white"/>
        </w:rPr>
        <w:fldChar w:fldCharType="separate"/>
      </w:r>
      <w:r w:rsidR="00B637FF">
        <w:rPr>
          <w:rFonts w:ascii="Arial" w:hAnsi="Arial" w:cs="Arial"/>
          <w:noProof/>
          <w:highlight w:val="white"/>
        </w:rPr>
        <w:t>27. srpnja 2026.</w:t>
      </w:r>
      <w:r>
        <w:rPr>
          <w:rFonts w:ascii="Arial" w:hAnsi="Arial" w:cs="Arial"/>
          <w:highlight w:val="white"/>
        </w:rPr>
        <w:fldChar w:fldCharType="end"/>
      </w:r>
      <w:r>
        <w:rPr>
          <w:rFonts w:ascii="Arial" w:hAnsi="Arial" w:cs="Arial"/>
          <w:highlight w:val="white"/>
        </w:rPr>
        <w:t xml:space="preserve"> 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r i j e š i o    j e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       Na temelju članka 14. stavka 1. Prekršajnog zakona ("Narodne novine" broj 107/07, 39/13, 157/13, 110/15, 70/17, 118/18</w:t>
      </w:r>
      <w:r w:rsidR="00F85604">
        <w:rPr>
          <w:rFonts w:ascii="Arial" w:hAnsi="Arial" w:cs="Arial"/>
          <w:highlight w:val="white"/>
        </w:rPr>
        <w:t>, 114/22</w:t>
      </w:r>
      <w:r>
        <w:rPr>
          <w:rFonts w:ascii="Arial" w:hAnsi="Arial" w:cs="Arial"/>
          <w:highlight w:val="white"/>
        </w:rPr>
        <w:t>) obustavlja se postupak izvršenja prekršajnopravne s</w:t>
      </w:r>
      <w:r w:rsidR="008F5CEE">
        <w:rPr>
          <w:rFonts w:ascii="Arial" w:hAnsi="Arial" w:cs="Arial"/>
          <w:highlight w:val="white"/>
        </w:rPr>
        <w:t>ankcije novčane kazne osuđeniku</w:t>
      </w:r>
      <w:r w:rsidR="00A8126A">
        <w:rPr>
          <w:rFonts w:ascii="Arial" w:hAnsi="Arial" w:cs="Arial"/>
          <w:highlight w:val="white"/>
        </w:rPr>
        <w:t xml:space="preserve"> </w:t>
      </w:r>
      <w:r w:rsidR="00B637FF">
        <w:rPr>
          <w:rFonts w:ascii="Arial" w:hAnsi="Arial" w:cs="Arial"/>
          <w:highlight w:val="white"/>
        </w:rPr>
        <w:t>Martinu Milinković</w:t>
      </w:r>
      <w:r>
        <w:rPr>
          <w:rFonts w:ascii="Arial" w:hAnsi="Arial" w:cs="Arial"/>
          <w:highlight w:val="white"/>
        </w:rPr>
        <w:t xml:space="preserve">, OIB: </w:t>
      </w:r>
      <w:r w:rsidR="00B637FF">
        <w:rPr>
          <w:rFonts w:ascii="Arial" w:hAnsi="Arial" w:cs="Arial"/>
          <w:highlight w:val="white"/>
        </w:rPr>
        <w:t>74495700053</w:t>
      </w:r>
      <w:r w:rsidR="00A8126A">
        <w:rPr>
          <w:rFonts w:ascii="Arial" w:hAnsi="Arial" w:cs="Arial"/>
          <w:highlight w:val="white"/>
        </w:rPr>
        <w:t xml:space="preserve">, rođen </w:t>
      </w:r>
      <w:r w:rsidR="00B637FF">
        <w:rPr>
          <w:rFonts w:ascii="Arial" w:hAnsi="Arial" w:cs="Arial"/>
          <w:highlight w:val="white"/>
        </w:rPr>
        <w:t>10.07.1972</w:t>
      </w:r>
      <w:r>
        <w:rPr>
          <w:rFonts w:ascii="Arial" w:hAnsi="Arial" w:cs="Arial"/>
          <w:highlight w:val="white"/>
        </w:rPr>
        <w:t xml:space="preserve">. s prebivalištem u Zagrebu, </w:t>
      </w:r>
      <w:r w:rsidR="00B637FF">
        <w:rPr>
          <w:rFonts w:ascii="Arial" w:hAnsi="Arial" w:cs="Arial"/>
          <w:highlight w:val="white"/>
        </w:rPr>
        <w:t>Ulica Franje Žigrovića 5</w:t>
      </w:r>
      <w:r w:rsidR="00A8126A">
        <w:rPr>
          <w:rFonts w:ascii="Arial" w:hAnsi="Arial" w:cs="Arial"/>
          <w:highlight w:val="white"/>
        </w:rPr>
        <w:t>, zbog prekrša</w:t>
      </w:r>
      <w:r w:rsidR="00B637FF">
        <w:rPr>
          <w:rFonts w:ascii="Arial" w:hAnsi="Arial" w:cs="Arial"/>
          <w:highlight w:val="white"/>
        </w:rPr>
        <w:t>ja iz članka 42</w:t>
      </w:r>
      <w:r>
        <w:rPr>
          <w:rFonts w:ascii="Arial" w:hAnsi="Arial" w:cs="Arial"/>
          <w:highlight w:val="white"/>
        </w:rPr>
        <w:t>. stavk</w:t>
      </w:r>
      <w:r w:rsidR="00B637FF">
        <w:rPr>
          <w:rFonts w:ascii="Arial" w:hAnsi="Arial" w:cs="Arial"/>
          <w:highlight w:val="white"/>
        </w:rPr>
        <w:t>a</w:t>
      </w:r>
      <w:r>
        <w:rPr>
          <w:rFonts w:ascii="Arial" w:hAnsi="Arial" w:cs="Arial"/>
          <w:highlight w:val="white"/>
        </w:rPr>
        <w:t xml:space="preserve"> </w:t>
      </w:r>
      <w:r w:rsidR="00B637FF">
        <w:rPr>
          <w:rFonts w:ascii="Arial" w:hAnsi="Arial" w:cs="Arial"/>
          <w:highlight w:val="white"/>
        </w:rPr>
        <w:t>1</w:t>
      </w:r>
      <w:r>
        <w:rPr>
          <w:rFonts w:ascii="Arial" w:hAnsi="Arial" w:cs="Arial"/>
          <w:highlight w:val="white"/>
        </w:rPr>
        <w:t>. Zakon</w:t>
      </w:r>
      <w:r w:rsidR="00B637FF">
        <w:rPr>
          <w:rFonts w:ascii="Arial" w:hAnsi="Arial" w:cs="Arial"/>
          <w:highlight w:val="white"/>
        </w:rPr>
        <w:t>a</w:t>
      </w:r>
      <w:r>
        <w:rPr>
          <w:rFonts w:ascii="Arial" w:hAnsi="Arial" w:cs="Arial"/>
          <w:highlight w:val="white"/>
        </w:rPr>
        <w:t xml:space="preserve"> o </w:t>
      </w:r>
      <w:r w:rsidR="00B637FF">
        <w:rPr>
          <w:rFonts w:ascii="Arial" w:hAnsi="Arial" w:cs="Arial"/>
          <w:highlight w:val="white"/>
        </w:rPr>
        <w:t>računovodstvu</w:t>
      </w:r>
      <w:r>
        <w:rPr>
          <w:rFonts w:ascii="Arial" w:hAnsi="Arial" w:cs="Arial"/>
          <w:highlight w:val="white"/>
        </w:rPr>
        <w:t>.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                                                         Obrazloženje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1.  Pravomoćnim prekršajnim nalogom</w:t>
      </w:r>
      <w:r w:rsidR="00B637FF">
        <w:rPr>
          <w:rFonts w:ascii="Arial" w:hAnsi="Arial" w:cs="Arial"/>
          <w:highlight w:val="white"/>
        </w:rPr>
        <w:t xml:space="preserve"> Financijske agencije, Regionalni centar Zagreb</w:t>
      </w:r>
      <w:r>
        <w:rPr>
          <w:rFonts w:ascii="Arial" w:hAnsi="Arial" w:cs="Arial"/>
          <w:highlight w:val="white"/>
        </w:rPr>
        <w:t xml:space="preserve">, </w:t>
      </w:r>
      <w:r w:rsidR="00B637FF">
        <w:rPr>
          <w:rFonts w:ascii="Arial" w:hAnsi="Arial" w:cs="Arial"/>
          <w:highlight w:val="white"/>
        </w:rPr>
        <w:t>Klasa</w:t>
      </w:r>
      <w:r>
        <w:rPr>
          <w:rFonts w:ascii="Arial" w:hAnsi="Arial" w:cs="Arial"/>
          <w:highlight w:val="white"/>
        </w:rPr>
        <w:t xml:space="preserve">: </w:t>
      </w:r>
      <w:r w:rsidR="00B637FF">
        <w:rPr>
          <w:rFonts w:ascii="Arial" w:hAnsi="Arial" w:cs="Arial"/>
          <w:highlight w:val="white"/>
        </w:rPr>
        <w:t>034-07/23-04/6206, 118-07-03-23-2</w:t>
      </w:r>
      <w:r w:rsidR="00A8126A">
        <w:rPr>
          <w:rFonts w:ascii="Arial" w:hAnsi="Arial" w:cs="Arial"/>
          <w:highlight w:val="white"/>
        </w:rPr>
        <w:t>.</w:t>
      </w:r>
      <w:r>
        <w:rPr>
          <w:rFonts w:ascii="Arial" w:hAnsi="Arial" w:cs="Arial"/>
          <w:highlight w:val="white"/>
        </w:rPr>
        <w:t xml:space="preserve"> od </w:t>
      </w:r>
      <w:r w:rsidR="00B637FF">
        <w:rPr>
          <w:rFonts w:ascii="Arial" w:hAnsi="Arial" w:cs="Arial"/>
          <w:highlight w:val="white"/>
        </w:rPr>
        <w:t>14. lipnja 2023</w:t>
      </w:r>
      <w:r w:rsidR="00A8126A">
        <w:rPr>
          <w:rFonts w:ascii="Arial" w:hAnsi="Arial" w:cs="Arial"/>
          <w:highlight w:val="white"/>
        </w:rPr>
        <w:t>.</w:t>
      </w:r>
      <w:r>
        <w:rPr>
          <w:rFonts w:ascii="Arial" w:hAnsi="Arial" w:cs="Arial"/>
          <w:highlight w:val="white"/>
        </w:rPr>
        <w:t xml:space="preserve"> koji je postao pravomoćan </w:t>
      </w:r>
      <w:r w:rsidR="00B637FF">
        <w:rPr>
          <w:rFonts w:ascii="Arial" w:hAnsi="Arial" w:cs="Arial"/>
          <w:highlight w:val="white"/>
        </w:rPr>
        <w:t>08.07.2023.</w:t>
      </w:r>
      <w:r>
        <w:rPr>
          <w:rFonts w:ascii="Arial" w:hAnsi="Arial" w:cs="Arial"/>
          <w:highlight w:val="white"/>
        </w:rPr>
        <w:t>,</w:t>
      </w:r>
      <w:r w:rsidR="00A8126A">
        <w:rPr>
          <w:rFonts w:ascii="Arial" w:hAnsi="Arial" w:cs="Arial"/>
          <w:highlight w:val="white"/>
        </w:rPr>
        <w:t xml:space="preserve"> osuđeniku </w:t>
      </w:r>
      <w:r w:rsidR="00B637FF">
        <w:rPr>
          <w:rFonts w:ascii="Arial" w:hAnsi="Arial" w:cs="Arial"/>
          <w:highlight w:val="white"/>
        </w:rPr>
        <w:t>Martinu Milinković</w:t>
      </w:r>
      <w:r>
        <w:rPr>
          <w:rFonts w:ascii="Arial" w:hAnsi="Arial" w:cs="Arial"/>
          <w:highlight w:val="white"/>
        </w:rPr>
        <w:t xml:space="preserve"> izrečena je prekršajnopravna sankcija novčane kazne u iznosu od </w:t>
      </w:r>
      <w:r w:rsidR="00B637FF">
        <w:rPr>
          <w:rFonts w:ascii="Arial" w:hAnsi="Arial" w:cs="Arial"/>
          <w:highlight w:val="white"/>
        </w:rPr>
        <w:t>660,00</w:t>
      </w:r>
      <w:r>
        <w:rPr>
          <w:rFonts w:ascii="Arial" w:hAnsi="Arial" w:cs="Arial"/>
          <w:highlight w:val="white"/>
        </w:rPr>
        <w:t xml:space="preserve"> (</w:t>
      </w:r>
      <w:r w:rsidR="00B637FF">
        <w:rPr>
          <w:rFonts w:ascii="Arial" w:hAnsi="Arial" w:cs="Arial"/>
          <w:highlight w:val="white"/>
        </w:rPr>
        <w:t>šesto šezdeset</w:t>
      </w:r>
      <w:r>
        <w:rPr>
          <w:rFonts w:ascii="Arial" w:hAnsi="Arial" w:cs="Arial"/>
          <w:highlight w:val="white"/>
        </w:rPr>
        <w:t>)</w:t>
      </w:r>
      <w:r w:rsidR="00B637FF">
        <w:rPr>
          <w:rFonts w:ascii="Arial" w:hAnsi="Arial" w:cs="Arial"/>
          <w:highlight w:val="white"/>
        </w:rPr>
        <w:t xml:space="preserve"> eura</w:t>
      </w:r>
      <w:r w:rsidR="009B6A10">
        <w:rPr>
          <w:rFonts w:ascii="Arial" w:hAnsi="Arial" w:cs="Arial"/>
          <w:highlight w:val="white"/>
        </w:rPr>
        <w:t>.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2.  Odredbom članka 14. stavka 1. Prekršajnog zakona  propisano je da zastara izvršenja kazni i drugih prekršajnopravnih sankcija nastupa u svakom slučaju kada proteknu tri godine od dana pravomoćnosti odluke kojom je izrečena kazna ili druga prekršajnopravna sankcija.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3.   Budući je od dana pravomoćnosti odluke o prekršaju proteklo više od tri godine nastupila je zastara izvršenja prekršajnopravnih sankcija, zbog čega je postupak izvršenja obustavljen.  </w:t>
      </w:r>
    </w:p>
    <w:p w:rsidR="00A8126A" w:rsidP="000B61C4" w:rsidRDefault="00A8126A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 xml:space="preserve">U </w:t>
      </w:r>
      <w:r>
        <w:rPr>
          <w:rFonts w:ascii="Arial" w:hAnsi="Arial" w:cs="Arial"/>
          <w:color w:val="000000"/>
          <w:highlight w:val="white"/>
        </w:rPr>
        <w:t xml:space="preserve">Zagrebu, </w:t>
      </w:r>
      <w:r>
        <w:rPr>
          <w:rFonts w:ascii="Arial" w:hAnsi="Arial" w:cs="Arial"/>
          <w:highlight w:val="white"/>
        </w:rPr>
        <w:fldChar w:fldCharType="begin"/>
      </w:r>
      <w:r>
        <w:rPr>
          <w:rFonts w:ascii="Arial" w:hAnsi="Arial" w:cs="Arial"/>
          <w:highlight w:val="white"/>
        </w:rPr>
        <w:instrText xml:space="preserve"> TIME \@ "d. MMMM yyyy." </w:instrText>
      </w:r>
      <w:r>
        <w:rPr>
          <w:rFonts w:ascii="Arial" w:hAnsi="Arial" w:cs="Arial"/>
          <w:highlight w:val="white"/>
        </w:rPr>
        <w:fldChar w:fldCharType="separate"/>
      </w:r>
      <w:r w:rsidR="00B637FF">
        <w:rPr>
          <w:rFonts w:ascii="Arial" w:hAnsi="Arial" w:cs="Arial"/>
          <w:noProof/>
          <w:highlight w:val="white"/>
        </w:rPr>
        <w:t>27. srpnja 2026.</w:t>
      </w:r>
      <w:r>
        <w:rPr>
          <w:rFonts w:ascii="Arial" w:hAnsi="Arial" w:cs="Arial"/>
          <w:highlight w:val="white"/>
        </w:rPr>
        <w:fldChar w:fldCharType="end"/>
      </w:r>
      <w:r>
        <w:rPr>
          <w:rFonts w:ascii="Arial" w:hAnsi="Arial" w:cs="Arial"/>
          <w:highlight w:val="white"/>
        </w:rPr>
        <w:t xml:space="preserve"> </w:t>
      </w:r>
    </w:p>
    <w:p w:rsidR="000B61C4" w:rsidP="000B61C4" w:rsidRDefault="000B61C4">
      <w:pPr>
        <w:rPr>
          <w:rFonts w:ascii="Arial" w:hAnsi="Arial" w:cs="Arial"/>
          <w:lang w:eastAsia="x-none"/>
        </w:rPr>
      </w:pPr>
      <w:r>
        <w:rPr>
          <w:rFonts w:ascii="Arial" w:hAnsi="Arial" w:cs="Arial"/>
          <w:lang w:eastAsia="x-none"/>
        </w:rPr>
        <w:t xml:space="preserve">    </w:t>
      </w:r>
    </w:p>
    <w:p w:rsidR="000B61C4" w:rsidP="000B61C4" w:rsidRDefault="00AA43BB">
      <w:pPr>
        <w:rPr>
          <w:rFonts w:ascii="Arial" w:hAnsi="Arial" w:cs="Arial"/>
          <w:lang w:eastAsia="x-none"/>
        </w:rPr>
      </w:pPr>
      <w:r>
        <w:rPr>
          <w:rFonts w:ascii="Arial" w:hAnsi="Arial" w:cs="Arial"/>
          <w:lang w:eastAsia="x-none"/>
        </w:rPr>
        <w:t xml:space="preserve"> </w:t>
      </w:r>
      <w:r w:rsidR="00CE5B20">
        <w:rPr>
          <w:rFonts w:ascii="Arial" w:hAnsi="Arial" w:cs="Arial"/>
          <w:lang w:eastAsia="x-none"/>
        </w:rPr>
        <w:t>Sudski referent za izvršenje kazni</w:t>
      </w:r>
      <w:r w:rsidR="000B61C4">
        <w:rPr>
          <w:rFonts w:ascii="Arial" w:hAnsi="Arial" w:cs="Arial"/>
          <w:lang w:eastAsia="x-none"/>
        </w:rPr>
        <w:t xml:space="preserve"> </w:t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</w:r>
      <w:r w:rsidR="00CE5B20">
        <w:rPr>
          <w:rFonts w:ascii="Arial" w:hAnsi="Arial" w:cs="Arial"/>
          <w:lang w:eastAsia="x-none"/>
        </w:rPr>
        <w:t>Su</w:t>
      </w:r>
      <w:r w:rsidR="000B61C4">
        <w:rPr>
          <w:rFonts w:ascii="Arial" w:hAnsi="Arial" w:cs="Arial"/>
          <w:lang w:eastAsia="x-none"/>
        </w:rPr>
        <w:t>dac</w:t>
      </w:r>
    </w:p>
    <w:p w:rsidR="000B61C4" w:rsidP="000B61C4" w:rsidRDefault="00CE5B20">
      <w:pPr>
        <w:rPr>
          <w:rFonts w:ascii="Arial" w:hAnsi="Arial" w:cs="Arial"/>
          <w:lang w:eastAsia="x-none"/>
        </w:rPr>
      </w:pPr>
      <w:r>
        <w:rPr>
          <w:rFonts w:ascii="Arial" w:hAnsi="Arial" w:cs="Arial"/>
          <w:lang w:eastAsia="x-none"/>
        </w:rPr>
        <w:t xml:space="preserve"> </w:t>
      </w:r>
      <w:r w:rsidRPr="00AA43BB" w:rsidR="00AA43BB">
        <w:rPr>
          <w:rFonts w:ascii="Arial" w:hAnsi="Arial" w:cs="Arial"/>
          <w:lang w:eastAsia="x-none"/>
        </w:rPr>
        <w:t>Jasenka Peroš</w:t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  <w:t xml:space="preserve">  </w:t>
      </w:r>
      <w:r w:rsidR="000B61C4">
        <w:rPr>
          <w:rFonts w:ascii="Arial" w:hAnsi="Arial" w:cs="Arial"/>
          <w:lang w:eastAsia="x-none"/>
        </w:rPr>
        <w:tab/>
        <w:t xml:space="preserve">  </w:t>
      </w:r>
      <w:r w:rsidR="000B61C4">
        <w:rPr>
          <w:rFonts w:ascii="Arial" w:hAnsi="Arial" w:cs="Arial"/>
          <w:lang w:eastAsia="x-none"/>
        </w:rPr>
        <w:tab/>
      </w:r>
      <w:r w:rsidR="00AA43BB">
        <w:rPr>
          <w:rFonts w:ascii="Arial" w:hAnsi="Arial" w:cs="Arial"/>
          <w:lang w:eastAsia="x-none"/>
        </w:rPr>
        <w:t xml:space="preserve">          </w:t>
      </w:r>
      <w:r w:rsidR="00B637FF">
        <w:rPr>
          <w:rFonts w:ascii="Arial" w:hAnsi="Arial" w:cs="Arial"/>
          <w:lang w:eastAsia="x-none"/>
        </w:rPr>
        <w:t>Marija Nogalo</w:t>
      </w:r>
    </w:p>
    <w:p w:rsidR="000B61C4" w:rsidP="000B61C4" w:rsidRDefault="000B61C4">
      <w:pPr>
        <w:pStyle w:val="Zaglavlje"/>
        <w:tabs>
          <w:tab w:val="left" w:pos="708"/>
        </w:tabs>
        <w:rPr>
          <w:rFonts w:ascii="Arial" w:hAnsi="Arial" w:cs="Arial"/>
        </w:rPr>
      </w:pPr>
      <w:r>
        <w:rPr>
          <w:rFonts w:ascii="Arial" w:hAnsi="Arial" w:cs="Arial"/>
        </w:rPr>
        <w:t>Uputa o pravnom lijeku:</w:t>
      </w:r>
    </w:p>
    <w:p w:rsidR="000B61C4" w:rsidP="000B61C4" w:rsidRDefault="000B61C4">
      <w:pPr>
        <w:pStyle w:val="Zaglavlje"/>
        <w:tabs>
          <w:tab w:val="left" w:pos="708"/>
        </w:tabs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Protiv ovog rješenja dopuštena je žalba u roku od tri dana od dana dostave. Žalba se podnosi Općinskom prekršajnom sudu u Zagrebu, Avenija Dubrovnik 8, u dva primjerka, a o žalbi odlučuje Visoki prekršajni sud Republike Hrvatske.</w:t>
      </w:r>
    </w:p>
    <w:p w:rsidR="00CE5B20" w:rsidP="000B61C4" w:rsidRDefault="000B61C4">
      <w:pPr>
        <w:rPr>
          <w:rFonts w:ascii="Arial" w:hAnsi="Arial" w:cs="Arial"/>
          <w:lang w:eastAsia="x-none"/>
        </w:rPr>
      </w:pPr>
      <w:r>
        <w:rPr>
          <w:rFonts w:ascii="Arial" w:hAnsi="Arial" w:cs="Arial"/>
          <w:lang w:eastAsia="x-none"/>
        </w:rPr>
        <w:t xml:space="preserve">     </w:t>
      </w:r>
      <w:r w:rsidR="00CE5B20">
        <w:rPr>
          <w:rFonts w:ascii="Arial" w:hAnsi="Arial" w:cs="Arial"/>
          <w:lang w:eastAsia="x-none"/>
        </w:rPr>
        <w:t xml:space="preserve"> </w:t>
      </w:r>
    </w:p>
    <w:p w:rsidR="000B61C4" w:rsidP="000B61C4" w:rsidRDefault="000B61C4">
      <w:pPr>
        <w:rPr>
          <w:rFonts w:ascii="Arial" w:hAnsi="Arial" w:cs="Arial"/>
          <w:lang w:eastAsia="x-none"/>
        </w:rPr>
      </w:pPr>
      <w:r>
        <w:rPr>
          <w:rFonts w:ascii="Arial" w:hAnsi="Arial" w:cs="Arial"/>
          <w:lang w:eastAsia="x-none"/>
        </w:rPr>
        <w:t>Dostaviti:</w:t>
      </w:r>
    </w:p>
    <w:p w:rsidR="000B61C4" w:rsidP="000B61C4" w:rsidRDefault="000B61C4">
      <w:pPr>
        <w:rPr>
          <w:rFonts w:ascii="Arial" w:hAnsi="Arial" w:cs="Arial"/>
          <w:lang w:eastAsia="x-none"/>
        </w:rPr>
      </w:pPr>
      <w:r>
        <w:rPr>
          <w:rFonts w:ascii="Arial" w:hAnsi="Arial" w:cs="Arial"/>
          <w:lang w:eastAsia="x-none"/>
        </w:rPr>
        <w:t xml:space="preserve">            1.osuđe</w:t>
      </w:r>
      <w:r w:rsidR="008F5CEE">
        <w:rPr>
          <w:rFonts w:ascii="Arial" w:hAnsi="Arial" w:cs="Arial"/>
          <w:lang w:eastAsia="x-none"/>
        </w:rPr>
        <w:t xml:space="preserve">niku </w:t>
      </w:r>
      <w:r w:rsidR="00B637FF">
        <w:rPr>
          <w:rFonts w:ascii="Arial" w:hAnsi="Arial" w:cs="Arial"/>
          <w:lang w:eastAsia="x-none"/>
        </w:rPr>
        <w:t>Martinu Milinković</w:t>
      </w:r>
      <w:r w:rsidR="00AA43BB">
        <w:rPr>
          <w:rFonts w:ascii="Arial" w:hAnsi="Arial" w:cs="Arial"/>
          <w:lang w:eastAsia="x-none"/>
        </w:rPr>
        <w:t xml:space="preserve">, </w:t>
      </w:r>
      <w:r w:rsidR="00B637FF">
        <w:rPr>
          <w:rFonts w:ascii="Arial" w:hAnsi="Arial" w:cs="Arial"/>
          <w:lang w:eastAsia="x-none"/>
        </w:rPr>
        <w:t>Ulica Franje Žigrovića 5</w:t>
      </w:r>
      <w:r>
        <w:rPr>
          <w:rFonts w:ascii="Arial" w:hAnsi="Arial" w:cs="Arial"/>
          <w:lang w:eastAsia="x-none"/>
        </w:rPr>
        <w:t>, 10000 Zagreb</w:t>
      </w:r>
    </w:p>
    <w:p w:rsidR="000B61C4" w:rsidP="000B61C4" w:rsidRDefault="000B61C4">
      <w:pPr>
        <w:rPr>
          <w:rFonts w:ascii="Arial" w:hAnsi="Arial" w:cs="Arial"/>
          <w:lang w:eastAsia="x-none"/>
        </w:rPr>
      </w:pPr>
      <w:r>
        <w:rPr>
          <w:rFonts w:ascii="Arial" w:hAnsi="Arial" w:cs="Arial"/>
          <w:lang w:eastAsia="x-none"/>
        </w:rPr>
        <w:t xml:space="preserve">            2.podnositelju zahtjeva </w:t>
      </w:r>
      <w:r w:rsidR="00B637FF">
        <w:rPr>
          <w:rFonts w:ascii="Arial" w:hAnsi="Arial" w:cs="Arial"/>
          <w:lang w:eastAsia="x-none"/>
        </w:rPr>
        <w:t>Financijskog agenciji, Regionalni centar Zagreb, Ulica grada Vukovara 70, Zagreb</w:t>
      </w:r>
    </w:p>
    <w:p w:rsidR="000B61C4" w:rsidP="000B61C4" w:rsidRDefault="000B61C4">
      <w:pPr>
        <w:rPr>
          <w:rFonts w:ascii="Arial" w:hAnsi="Arial" w:cs="Arial"/>
        </w:rPr>
      </w:pPr>
      <w:r>
        <w:rPr>
          <w:rFonts w:ascii="Arial" w:hAnsi="Arial" w:cs="Arial"/>
          <w:lang w:eastAsia="x-none"/>
        </w:rPr>
        <w:t xml:space="preserve">            3.spis</w:t>
      </w:r>
    </w:p>
    <w:p w:rsidRPr="000B61C4" w:rsidR="00E72479" w:rsidP="000B61C4" w:rsidRDefault="00E72479"/>
    <w:sectPr w:rsidRPr="000B61C4" w:rsidR="00E72479" w:rsidSect="00031C18">
      <w:headerReference w:type="default" r:id="rId10"/>
      <w:pgSz w:w="12240" w:h="15840"/>
      <w:pgMar w:top="0" w:right="1425" w:bottom="0" w:left="1425" w:header="720" w:footer="720" w:gutter="0"/>
      <w:cols w:space="720"/>
      <w:titlePg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562C3C" w:rsidRDefault="00562C3C">
      <w:pPr>
        <w:spacing w:line="240" w:lineRule="auto"/>
      </w:pPr>
      <w:r>
        <w:separator/>
      </w:r>
    </w:p>
  </w:endnote>
  <w:endnote w:type="continuationSeparator" w:id="0">
    <w:p w:rsidR="00562C3C" w:rsidRDefault="00562C3C">
      <w:pPr>
        <w:spacing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562C3C" w:rsidRDefault="00562C3C">
      <w:pPr>
        <w:spacing w:line="240" w:lineRule="auto"/>
      </w:pPr>
      <w:r>
        <w:separator/>
      </w:r>
    </w:p>
  </w:footnote>
  <w:footnote w:type="continuationSeparator" w:id="0">
    <w:p w:rsidR="00562C3C" w:rsidRDefault="00562C3C">
      <w:pPr>
        <w:spacing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E5304F" w:rsidRDefault="00E5304F"/>
  <w:tbl>
    <w:tblPr>
      <w:tblStyle w:val="TableNormal"/>
      <w:tblW w:w="5000" w:type="pct"/>
      <w:tblInd w:w="75" w:type="dxa"/>
      <w:tblLook w:firstRow="1" w:lastRow="0" w:firstColumn="1" w:lastColumn="0" w:noHBand="0" w:noVBand="1" w:val="04A0"/>
    </w:tblPr>
    <w:tblGrid>
      <w:gridCol w:w="3816"/>
      <w:gridCol w:w="1908"/>
      <w:gridCol w:w="3816"/>
    </w:tblGrid>
    <w:tr w:rsidR="00E5304F">
      <w:tc>
        <w:tcPr>
          <w:tcW w:w="2000" w:type="pct"/>
        </w:tcPr>
        <w:p w:rsidR="00E5304F" w:rsidRDefault="00E5304F"/>
      </w:tc>
      <w:tc>
        <w:tcPr>
          <w:tcW w:w="1000" w:type="pct"/>
        </w:tcPr>
        <w:p w:rsidR="00E5304F" w:rsidRDefault="00A543FE">
          <w:pPr>
            <w:jc w:val="center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B637FF">
            <w:rPr>
              <w:noProof/>
            </w:rPr>
            <w:t>2</w:t>
          </w:r>
          <w:r>
            <w:fldChar w:fldCharType="end"/>
          </w:r>
        </w:p>
      </w:tc>
      <w:tc>
        <w:tcPr>
          <w:tcW w:w="2000" w:type="pct"/>
        </w:tcPr>
        <w:p w:rsidR="00E5304F" w:rsidP="00BF6B5B" w:rsidRDefault="00BF6B5B">
          <w:pPr>
            <w:jc w:val="right"/>
          </w:pPr>
          <w:r>
            <w:rPr>
              <w:rFonts w:ascii="Times New Roman" w:hAnsi="Times New Roman" w:cs="Times New Roman"/>
            </w:rPr>
            <w:t>Pp Ikp-xxxx</w:t>
          </w:r>
          <w:r w:rsidR="00A543FE">
            <w:rPr>
              <w:rFonts w:ascii="Times New Roman" w:hAnsi="Times New Roman" w:cs="Times New Roman"/>
            </w:rPr>
            <w:t>/202</w:t>
          </w:r>
          <w:r w:rsidR="00A8126A">
            <w:rPr>
              <w:rFonts w:ascii="Times New Roman" w:hAnsi="Times New Roman" w:cs="Times New Roman"/>
            </w:rPr>
            <w:t>3.</w:t>
          </w:r>
        </w:p>
      </w:tc>
    </w:tr>
  </w:tbl>
  <w:p w:rsidR="00E5304F" w:rsidRDefault="00E5304F"/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D1008C1"/>
    <w:multiLevelType w:val="hybridMultilevel"/>
    <w:tmpl w:val="CCDA3C28"/>
    <w:lvl w:ilvl="0" w:tplc="9536E7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attachedTemplate r:id="rId1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E5304F"/>
    <w:rsid w:val="00020631"/>
    <w:rsid w:val="00023A36"/>
    <w:rsid w:val="0002586D"/>
    <w:rsid w:val="0002680B"/>
    <w:rsid w:val="00031C18"/>
    <w:rsid w:val="0004433E"/>
    <w:rsid w:val="00045DC1"/>
    <w:rsid w:val="00046A32"/>
    <w:rsid w:val="000510EB"/>
    <w:rsid w:val="00051865"/>
    <w:rsid w:val="0005233D"/>
    <w:rsid w:val="00065578"/>
    <w:rsid w:val="00067C43"/>
    <w:rsid w:val="00073B1F"/>
    <w:rsid w:val="0009400C"/>
    <w:rsid w:val="00096481"/>
    <w:rsid w:val="000A2B18"/>
    <w:rsid w:val="000B5EB9"/>
    <w:rsid w:val="000B61C4"/>
    <w:rsid w:val="000C0821"/>
    <w:rsid w:val="000C147A"/>
    <w:rsid w:val="000C5B7B"/>
    <w:rsid w:val="000C5EBB"/>
    <w:rsid w:val="000E1AD4"/>
    <w:rsid w:val="000F5E3A"/>
    <w:rsid w:val="00105E4F"/>
    <w:rsid w:val="0011150B"/>
    <w:rsid w:val="00113983"/>
    <w:rsid w:val="00122183"/>
    <w:rsid w:val="00130C41"/>
    <w:rsid w:val="00137BD3"/>
    <w:rsid w:val="00145DD4"/>
    <w:rsid w:val="00154BD9"/>
    <w:rsid w:val="001566FA"/>
    <w:rsid w:val="00157CCA"/>
    <w:rsid w:val="0016055C"/>
    <w:rsid w:val="00162292"/>
    <w:rsid w:val="001637D7"/>
    <w:rsid w:val="00165276"/>
    <w:rsid w:val="00171247"/>
    <w:rsid w:val="001805F1"/>
    <w:rsid w:val="00182D00"/>
    <w:rsid w:val="00195F54"/>
    <w:rsid w:val="001975C5"/>
    <w:rsid w:val="001A26D5"/>
    <w:rsid w:val="001A4A73"/>
    <w:rsid w:val="001B6295"/>
    <w:rsid w:val="001D01B7"/>
    <w:rsid w:val="001D164A"/>
    <w:rsid w:val="001D4CAF"/>
    <w:rsid w:val="002064CA"/>
    <w:rsid w:val="00216149"/>
    <w:rsid w:val="002178E0"/>
    <w:rsid w:val="00224330"/>
    <w:rsid w:val="00234058"/>
    <w:rsid w:val="002377E0"/>
    <w:rsid w:val="00250F2F"/>
    <w:rsid w:val="00260570"/>
    <w:rsid w:val="00261759"/>
    <w:rsid w:val="00286F15"/>
    <w:rsid w:val="002A1653"/>
    <w:rsid w:val="002A7E19"/>
    <w:rsid w:val="002B582B"/>
    <w:rsid w:val="002C52D2"/>
    <w:rsid w:val="002D6824"/>
    <w:rsid w:val="002F3D24"/>
    <w:rsid w:val="002F6716"/>
    <w:rsid w:val="0030276F"/>
    <w:rsid w:val="00312BBB"/>
    <w:rsid w:val="0032028B"/>
    <w:rsid w:val="00322BDF"/>
    <w:rsid w:val="00325E5B"/>
    <w:rsid w:val="003277EF"/>
    <w:rsid w:val="00336D9C"/>
    <w:rsid w:val="00351905"/>
    <w:rsid w:val="00354D88"/>
    <w:rsid w:val="0036492E"/>
    <w:rsid w:val="00370CAB"/>
    <w:rsid w:val="00380134"/>
    <w:rsid w:val="0038772F"/>
    <w:rsid w:val="00393B46"/>
    <w:rsid w:val="003A07CD"/>
    <w:rsid w:val="003B0AFF"/>
    <w:rsid w:val="003B2E84"/>
    <w:rsid w:val="003C362B"/>
    <w:rsid w:val="003E18BA"/>
    <w:rsid w:val="003F1D1D"/>
    <w:rsid w:val="003F51CA"/>
    <w:rsid w:val="004168B9"/>
    <w:rsid w:val="0042048D"/>
    <w:rsid w:val="00422070"/>
    <w:rsid w:val="004228FC"/>
    <w:rsid w:val="00425F0A"/>
    <w:rsid w:val="00443D48"/>
    <w:rsid w:val="00450E30"/>
    <w:rsid w:val="00460592"/>
    <w:rsid w:val="00460DD7"/>
    <w:rsid w:val="004654CE"/>
    <w:rsid w:val="00467278"/>
    <w:rsid w:val="0049408D"/>
    <w:rsid w:val="00495408"/>
    <w:rsid w:val="004A1B96"/>
    <w:rsid w:val="004A52C6"/>
    <w:rsid w:val="004A7FE7"/>
    <w:rsid w:val="004B5278"/>
    <w:rsid w:val="004C098A"/>
    <w:rsid w:val="004D017A"/>
    <w:rsid w:val="004D43E9"/>
    <w:rsid w:val="004D5B24"/>
    <w:rsid w:val="004D71E9"/>
    <w:rsid w:val="004D75ED"/>
    <w:rsid w:val="004E490E"/>
    <w:rsid w:val="004E5D92"/>
    <w:rsid w:val="004F045D"/>
    <w:rsid w:val="004F4033"/>
    <w:rsid w:val="004F46DA"/>
    <w:rsid w:val="004F64D3"/>
    <w:rsid w:val="004F7BEA"/>
    <w:rsid w:val="004F7F9C"/>
    <w:rsid w:val="00515CAF"/>
    <w:rsid w:val="005321B2"/>
    <w:rsid w:val="00542DBC"/>
    <w:rsid w:val="00557E52"/>
    <w:rsid w:val="00562C3C"/>
    <w:rsid w:val="00567421"/>
    <w:rsid w:val="0058260B"/>
    <w:rsid w:val="005878D9"/>
    <w:rsid w:val="005B5F75"/>
    <w:rsid w:val="005C4ED8"/>
    <w:rsid w:val="005C5C4C"/>
    <w:rsid w:val="005D50B2"/>
    <w:rsid w:val="005D50D5"/>
    <w:rsid w:val="005F3CD6"/>
    <w:rsid w:val="005F5A54"/>
    <w:rsid w:val="0062245A"/>
    <w:rsid w:val="006379E4"/>
    <w:rsid w:val="00652CB7"/>
    <w:rsid w:val="0065373D"/>
    <w:rsid w:val="00670136"/>
    <w:rsid w:val="006748AA"/>
    <w:rsid w:val="00674902"/>
    <w:rsid w:val="00681A04"/>
    <w:rsid w:val="006868D8"/>
    <w:rsid w:val="006868FA"/>
    <w:rsid w:val="006907E3"/>
    <w:rsid w:val="0069292C"/>
    <w:rsid w:val="006942B3"/>
    <w:rsid w:val="00697709"/>
    <w:rsid w:val="006A6E7A"/>
    <w:rsid w:val="006C06D4"/>
    <w:rsid w:val="006C1EEA"/>
    <w:rsid w:val="006C3169"/>
    <w:rsid w:val="006C3CCA"/>
    <w:rsid w:val="006C5845"/>
    <w:rsid w:val="006C58E8"/>
    <w:rsid w:val="006C6593"/>
    <w:rsid w:val="006C6688"/>
    <w:rsid w:val="006E60E1"/>
    <w:rsid w:val="006E6C23"/>
    <w:rsid w:val="006F5E7F"/>
    <w:rsid w:val="00703215"/>
    <w:rsid w:val="00714888"/>
    <w:rsid w:val="00716126"/>
    <w:rsid w:val="00721CAC"/>
    <w:rsid w:val="0073209B"/>
    <w:rsid w:val="00747498"/>
    <w:rsid w:val="00754AF2"/>
    <w:rsid w:val="00755AFD"/>
    <w:rsid w:val="00767F3E"/>
    <w:rsid w:val="00770244"/>
    <w:rsid w:val="00772793"/>
    <w:rsid w:val="0077502F"/>
    <w:rsid w:val="00780FFF"/>
    <w:rsid w:val="00781C7C"/>
    <w:rsid w:val="00782C2E"/>
    <w:rsid w:val="00787AFF"/>
    <w:rsid w:val="00791048"/>
    <w:rsid w:val="007A4EC9"/>
    <w:rsid w:val="007B1344"/>
    <w:rsid w:val="007B342F"/>
    <w:rsid w:val="007B4DB2"/>
    <w:rsid w:val="007C0B79"/>
    <w:rsid w:val="007C5902"/>
    <w:rsid w:val="007C5A9B"/>
    <w:rsid w:val="007C6F63"/>
    <w:rsid w:val="007E63CE"/>
    <w:rsid w:val="007F1073"/>
    <w:rsid w:val="007F19CB"/>
    <w:rsid w:val="007F7F6C"/>
    <w:rsid w:val="0082150D"/>
    <w:rsid w:val="0082771A"/>
    <w:rsid w:val="00831B7D"/>
    <w:rsid w:val="00842AEA"/>
    <w:rsid w:val="00854978"/>
    <w:rsid w:val="008624FA"/>
    <w:rsid w:val="008712D8"/>
    <w:rsid w:val="008762D4"/>
    <w:rsid w:val="008B303A"/>
    <w:rsid w:val="008B38E6"/>
    <w:rsid w:val="008C3DA1"/>
    <w:rsid w:val="008C656A"/>
    <w:rsid w:val="008C7083"/>
    <w:rsid w:val="008D43F8"/>
    <w:rsid w:val="008E0433"/>
    <w:rsid w:val="008E2910"/>
    <w:rsid w:val="008E38B8"/>
    <w:rsid w:val="008F3ACF"/>
    <w:rsid w:val="008F5623"/>
    <w:rsid w:val="008F5CEE"/>
    <w:rsid w:val="009070F0"/>
    <w:rsid w:val="00920DDB"/>
    <w:rsid w:val="009248AF"/>
    <w:rsid w:val="0092549F"/>
    <w:rsid w:val="00931D45"/>
    <w:rsid w:val="009322B4"/>
    <w:rsid w:val="00937579"/>
    <w:rsid w:val="00945851"/>
    <w:rsid w:val="00953D8C"/>
    <w:rsid w:val="00965263"/>
    <w:rsid w:val="00966CBF"/>
    <w:rsid w:val="0096771C"/>
    <w:rsid w:val="0097208D"/>
    <w:rsid w:val="009762C8"/>
    <w:rsid w:val="00980715"/>
    <w:rsid w:val="00981FB0"/>
    <w:rsid w:val="00984513"/>
    <w:rsid w:val="00985B03"/>
    <w:rsid w:val="009B2311"/>
    <w:rsid w:val="009B3DA6"/>
    <w:rsid w:val="009B6A10"/>
    <w:rsid w:val="009C06EB"/>
    <w:rsid w:val="009C0A8D"/>
    <w:rsid w:val="009C3944"/>
    <w:rsid w:val="009C44D3"/>
    <w:rsid w:val="009D3127"/>
    <w:rsid w:val="009D5EF6"/>
    <w:rsid w:val="009E32DB"/>
    <w:rsid w:val="009F4753"/>
    <w:rsid w:val="00A03E0E"/>
    <w:rsid w:val="00A12191"/>
    <w:rsid w:val="00A31BB4"/>
    <w:rsid w:val="00A33919"/>
    <w:rsid w:val="00A543FE"/>
    <w:rsid w:val="00A66F2C"/>
    <w:rsid w:val="00A67586"/>
    <w:rsid w:val="00A73EBA"/>
    <w:rsid w:val="00A77C43"/>
    <w:rsid w:val="00A80F1F"/>
    <w:rsid w:val="00A8126A"/>
    <w:rsid w:val="00A86490"/>
    <w:rsid w:val="00A94433"/>
    <w:rsid w:val="00AA0ABB"/>
    <w:rsid w:val="00AA43BB"/>
    <w:rsid w:val="00AB0324"/>
    <w:rsid w:val="00AC4CA1"/>
    <w:rsid w:val="00AC7059"/>
    <w:rsid w:val="00AD395E"/>
    <w:rsid w:val="00AE11C8"/>
    <w:rsid w:val="00AE4F30"/>
    <w:rsid w:val="00AE56E7"/>
    <w:rsid w:val="00AF2CC7"/>
    <w:rsid w:val="00AF2EBD"/>
    <w:rsid w:val="00B02553"/>
    <w:rsid w:val="00B0423A"/>
    <w:rsid w:val="00B23B71"/>
    <w:rsid w:val="00B27780"/>
    <w:rsid w:val="00B278C9"/>
    <w:rsid w:val="00B406D0"/>
    <w:rsid w:val="00B410D3"/>
    <w:rsid w:val="00B42E67"/>
    <w:rsid w:val="00B637FF"/>
    <w:rsid w:val="00B6653B"/>
    <w:rsid w:val="00B85E70"/>
    <w:rsid w:val="00B90151"/>
    <w:rsid w:val="00B92F21"/>
    <w:rsid w:val="00B93958"/>
    <w:rsid w:val="00BA33BE"/>
    <w:rsid w:val="00BB4CA7"/>
    <w:rsid w:val="00BB73C7"/>
    <w:rsid w:val="00BD3728"/>
    <w:rsid w:val="00BE1F6B"/>
    <w:rsid w:val="00BE48F1"/>
    <w:rsid w:val="00BF241C"/>
    <w:rsid w:val="00BF6B5B"/>
    <w:rsid w:val="00C01EDE"/>
    <w:rsid w:val="00C03ADD"/>
    <w:rsid w:val="00C03E51"/>
    <w:rsid w:val="00C1383D"/>
    <w:rsid w:val="00C16CB8"/>
    <w:rsid w:val="00C241EF"/>
    <w:rsid w:val="00C24AB2"/>
    <w:rsid w:val="00C269CC"/>
    <w:rsid w:val="00C30409"/>
    <w:rsid w:val="00C330C1"/>
    <w:rsid w:val="00C34C85"/>
    <w:rsid w:val="00C369CF"/>
    <w:rsid w:val="00C4439E"/>
    <w:rsid w:val="00C53D4F"/>
    <w:rsid w:val="00C56173"/>
    <w:rsid w:val="00C6796D"/>
    <w:rsid w:val="00C70035"/>
    <w:rsid w:val="00C85E87"/>
    <w:rsid w:val="00CA1185"/>
    <w:rsid w:val="00CA225A"/>
    <w:rsid w:val="00CA3B0E"/>
    <w:rsid w:val="00CB47F3"/>
    <w:rsid w:val="00CB7A42"/>
    <w:rsid w:val="00CD4571"/>
    <w:rsid w:val="00CD66AC"/>
    <w:rsid w:val="00CE35C1"/>
    <w:rsid w:val="00CE4765"/>
    <w:rsid w:val="00CE5B20"/>
    <w:rsid w:val="00D06434"/>
    <w:rsid w:val="00D0727F"/>
    <w:rsid w:val="00D077F4"/>
    <w:rsid w:val="00D217A7"/>
    <w:rsid w:val="00D229B9"/>
    <w:rsid w:val="00D27075"/>
    <w:rsid w:val="00D36FD4"/>
    <w:rsid w:val="00D4676C"/>
    <w:rsid w:val="00D51622"/>
    <w:rsid w:val="00D609EC"/>
    <w:rsid w:val="00D60ED3"/>
    <w:rsid w:val="00D72B4A"/>
    <w:rsid w:val="00D73BD8"/>
    <w:rsid w:val="00D814DA"/>
    <w:rsid w:val="00D83F34"/>
    <w:rsid w:val="00D84E6C"/>
    <w:rsid w:val="00D868D9"/>
    <w:rsid w:val="00D926FF"/>
    <w:rsid w:val="00D96D72"/>
    <w:rsid w:val="00DA2543"/>
    <w:rsid w:val="00DA3513"/>
    <w:rsid w:val="00DA4284"/>
    <w:rsid w:val="00DB117E"/>
    <w:rsid w:val="00DB7882"/>
    <w:rsid w:val="00DE0D4B"/>
    <w:rsid w:val="00DF0838"/>
    <w:rsid w:val="00E013BB"/>
    <w:rsid w:val="00E02158"/>
    <w:rsid w:val="00E11C62"/>
    <w:rsid w:val="00E2303B"/>
    <w:rsid w:val="00E3664D"/>
    <w:rsid w:val="00E42DC9"/>
    <w:rsid w:val="00E47622"/>
    <w:rsid w:val="00E50073"/>
    <w:rsid w:val="00E5304F"/>
    <w:rsid w:val="00E5379C"/>
    <w:rsid w:val="00E53F55"/>
    <w:rsid w:val="00E53FBE"/>
    <w:rsid w:val="00E676FA"/>
    <w:rsid w:val="00E72479"/>
    <w:rsid w:val="00E8021E"/>
    <w:rsid w:val="00E84AAE"/>
    <w:rsid w:val="00E868C8"/>
    <w:rsid w:val="00EA09C5"/>
    <w:rsid w:val="00EA502F"/>
    <w:rsid w:val="00EA7D7F"/>
    <w:rsid w:val="00EB0A4B"/>
    <w:rsid w:val="00EC44FD"/>
    <w:rsid w:val="00ED01DE"/>
    <w:rsid w:val="00ED1C3B"/>
    <w:rsid w:val="00EF19C4"/>
    <w:rsid w:val="00EF6B46"/>
    <w:rsid w:val="00F003AF"/>
    <w:rsid w:val="00F03C2A"/>
    <w:rsid w:val="00F06303"/>
    <w:rsid w:val="00F2350D"/>
    <w:rsid w:val="00F24F64"/>
    <w:rsid w:val="00F33DD4"/>
    <w:rsid w:val="00F57F36"/>
    <w:rsid w:val="00F62FF5"/>
    <w:rsid w:val="00F733E0"/>
    <w:rsid w:val="00F75051"/>
    <w:rsid w:val="00F75659"/>
    <w:rsid w:val="00F777C3"/>
    <w:rsid w:val="00F85604"/>
    <w:rsid w:val="00F86DEE"/>
    <w:rsid w:val="00FA03E4"/>
    <w:rsid w:val="00FA0785"/>
    <w:rsid w:val="00FA256F"/>
    <w:rsid w:val="00FB4173"/>
    <w:rsid w:val="00FC33F7"/>
    <w:rsid w:val="00FC3D1C"/>
    <w:rsid w:val="00FC5698"/>
    <w:rsid w:val="00FD2203"/>
    <w:rsid w:val="00FE503A"/>
    <w:rsid w:val="00FE623A"/>
    <w:rsid w:val="00FE7BC0"/>
    <w:rsid w:val="00FF26B8"/>
    <w:rsid w:val="00FF2781"/>
    <w:rsid w:val="00FF2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dark1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42C728AD"/>
  <w15:docId w15:val="{8032ABEB-22A8-4CF7-99E7-4004597AFDDC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Verdana" w:hAnsi="Verdana" w:eastAsia="Times New Roman" w:cs="Verdana"/>
        <w:sz w:val="24"/>
        <w:szCs w:val="24"/>
        <w:lang w:val="hr-HR" w:eastAsia="hr-HR" w:bidi="ar-SA"/>
      </w:rPr>
    </w:rPrDefault>
    <w:pPrDefault>
      <w:pPr>
        <w:spacing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TableNormal" w:customStyle="true">
    <w:name w:val="Table Normal"/>
    <w:uiPriority w:val="59"/>
    <w:tblPr>
      <w:tblCellMar>
        <w:top w:w="0" w:type="dxa"/>
        <w:left w:w="75" w:type="dxa"/>
        <w:bottom w:w="0" w:type="dxa"/>
        <w:right w:w="75" w:type="dxa"/>
      </w:tblCellMar>
    </w:tblPr>
  </w:style>
  <w:style w:type="paragraph" w:styleId="NormalWeb" w:customStyle="true">
    <w:name w:val="NormalWeb"/>
    <w:uiPriority w:val="99"/>
    <w:pPr>
      <w:spacing w:before="99" w:beforeAutospacing="true" w:after="99" w:afterAutospacing="true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E72479"/>
    <w:pPr>
      <w:spacing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E72479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nhideWhenUsed/>
    <w:rsid w:val="00E72479"/>
    <w:pPr>
      <w:tabs>
        <w:tab w:val="center" w:pos="4536"/>
        <w:tab w:val="right" w:pos="9072"/>
      </w:tabs>
      <w:spacing w:line="240" w:lineRule="auto"/>
    </w:pPr>
    <w:rPr>
      <w:rFonts w:ascii="Times New Roman" w:hAnsi="Times New Roman" w:cs="Times New Roman"/>
    </w:rPr>
  </w:style>
  <w:style w:type="character" w:styleId="ZaglavljeChar" w:customStyle="true">
    <w:name w:val="Zaglavlje Char"/>
    <w:basedOn w:val="Zadanifontodlomka"/>
    <w:link w:val="Zaglavlje"/>
    <w:rsid w:val="00E72479"/>
    <w:rPr>
      <w:rFonts w:ascii="Times New Roman" w:hAnsi="Times New Roman" w:cs="Times New Roman"/>
    </w:rPr>
  </w:style>
  <w:style w:type="paragraph" w:styleId="Odlomakpopisa">
    <w:name w:val="List Paragraph"/>
    <w:basedOn w:val="Normal"/>
    <w:uiPriority w:val="34"/>
    <w:qFormat/>
    <w:rsid w:val="006868FA"/>
    <w:pPr>
      <w:ind w:left="720"/>
      <w:contextualSpacing/>
    </w:pPr>
  </w:style>
  <w:style w:type="paragraph" w:styleId="Tekstfusnote">
    <w:name w:val="footnote text"/>
    <w:basedOn w:val="Normal"/>
    <w:link w:val="TekstfusnoteChar"/>
    <w:uiPriority w:val="99"/>
    <w:semiHidden/>
    <w:unhideWhenUsed/>
    <w:rsid w:val="000B61C4"/>
    <w:pPr>
      <w:spacing w:line="240" w:lineRule="auto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0B61C4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0B61C4"/>
    <w:rPr>
      <w:vertAlign w:val="superscript"/>
    </w:rPr>
  </w:style>
  <w:style w:type="character" w:styleId="Tekstrezerviranogmjesta">
    <w:name w:val="Placeholder Text"/>
    <w:basedOn w:val="Zadanifontodlomka"/>
    <w:uiPriority w:val="99"/>
    <w:semiHidden/>
    <w:rsid w:val="00A8126A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A8126A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A8126A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A8126A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A8126A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  <w:style w:type="paragraph" w:styleId="Podnoje">
    <w:name w:val="footer"/>
    <w:basedOn w:val="Normal"/>
    <w:link w:val="PodnojeChar"/>
    <w:uiPriority w:val="99"/>
    <w:unhideWhenUsed/>
    <w:rsid w:val="00A8126A"/>
    <w:pPr>
      <w:tabs>
        <w:tab w:val="center" w:pos="4536"/>
        <w:tab w:val="right" w:pos="9072"/>
      </w:tabs>
      <w:spacing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A8126A"/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58499768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theme/theme1.xml" Type="http://schemas.openxmlformats.org/officeDocument/2006/relationships/them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27. srpnja 2026.</izvorni_sadrzaj>
    <derivirana_varijabla naziv="DomainObject.DatumDonosenjaOdluke_1">27. srpnja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Marija</izvorni_sadrzaj>
    <derivirana_varijabla naziv="DomainObject.DonositeljOdluke.Ime_1">Marija</derivirana_varijabla>
  </DomainObject.DonositeljOdluke.Ime>
  <DomainObject.DonositeljOdluke.Prezime>
    <izvorni_sadrzaj>Nogalo</izvorni_sadrzaj>
    <derivirana_varijabla naziv="DomainObject.DonositeljOdluke.Prezime_1">Nogalo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690</izvorni_sadrzaj>
    <derivirana_varijabla naziv="DomainObject.Predmet.Broj_1">690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2. veljače 2026.</izvorni_sadrzaj>
    <derivirana_varijabla naziv="DomainObject.Predmet.DatumOsnivanja_1">2. veljače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vanjski Marija Nogalo</izvorni_sadrzaj>
    <derivirana_varijabla naziv="DomainObject.Predmet.Opis_1">vanjski Marija Nogalo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Ikp-690/2026</izvorni_sadrzaj>
    <derivirana_varijabla naziv="DomainObject.Predmet.OznakaBroj_1">Pp Ikp-690/2026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Martin Milinković</izvorni_sadrzaj>
    <derivirana_varijabla naziv="DomainObject.Predmet.ProtustrankaFormated_1">  Martin Milinković</derivirana_varijabla>
  </DomainObject.Predmet.ProtustrankaFormated>
  <DomainObject.Predmet.ProtustrankaFormatedOIB>
    <izvorni_sadrzaj>  Martin Milinković, OIB 74495700053</izvorni_sadrzaj>
    <derivirana_varijabla naziv="DomainObject.Predmet.ProtustrankaFormatedOIB_1">  Martin Milinković, OIB 74495700053</derivirana_varijabla>
  </DomainObject.Predmet.ProtustrankaFormatedOIB>
  <DomainObject.Predmet.ProtustrankaFormatedWithAdress>
    <izvorni_sadrzaj> Martin Milinković, Ulica Franje Žigrovića 5, 10000 Zagreb</izvorni_sadrzaj>
    <derivirana_varijabla naziv="DomainObject.Predmet.ProtustrankaFormatedWithAdress_1"> Martin Milinković, Ulica Franje Žigrovića 5, 10000 Zagreb</derivirana_varijabla>
  </DomainObject.Predmet.ProtustrankaFormatedWithAdress>
  <DomainObject.Predmet.ProtustrankaFormatedWithAdressOIB>
    <izvorni_sadrzaj> Martin Milinković, OIB 74495700053, Ulica Franje Žigrovića 5, 10000 Zagreb</izvorni_sadrzaj>
    <derivirana_varijabla naziv="DomainObject.Predmet.ProtustrankaFormatedWithAdressOIB_1"> Martin Milinković, OIB 74495700053, Ulica Franje Žigrovića 5, 10000 Zagreb</derivirana_varijabla>
  </DomainObject.Predmet.ProtustrankaFormatedWithAdressOIB>
  <DomainObject.Predmet.ProtustrankaWithAdress>
    <izvorni_sadrzaj>Martin Milinković Ulica Franje Žigrovića 5, 10000 Zagreb</izvorni_sadrzaj>
    <derivirana_varijabla naziv="DomainObject.Predmet.ProtustrankaWithAdress_1">Martin Milinković Ulica Franje Žigrovića 5, 10000 Zagreb</derivirana_varijabla>
  </DomainObject.Predmet.ProtustrankaWithAdress>
  <DomainObject.Predmet.ProtustrankaWithAdressOIB>
    <izvorni_sadrzaj>Martin Milinković, OIB 74495700053, Ulica Franje Žigrovića 5, 10000 Zagreb</izvorni_sadrzaj>
    <derivirana_varijabla naziv="DomainObject.Predmet.ProtustrankaWithAdressOIB_1">Martin Milinković, OIB 74495700053, Ulica Franje Žigrovića 5, 10000 Zagreb</derivirana_varijabla>
  </DomainObject.Predmet.ProtustrankaWithAdressOIB>
  <DomainObject.Predmet.ProtustrankaNazivFormated>
    <izvorni_sadrzaj>Martin Milinković</izvorni_sadrzaj>
    <derivirana_varijabla naziv="DomainObject.Predmet.ProtustrankaNazivFormated_1">Martin Milinković</derivirana_varijabla>
  </DomainObject.Predmet.ProtustrankaNazivFormated>
  <DomainObject.Predmet.ProtustrankaNazivFormatedOIB>
    <izvorni_sadrzaj>Martin Milinković, OIB 74495700053</izvorni_sadrzaj>
    <derivirana_varijabla naziv="DomainObject.Predmet.ProtustrankaNazivFormatedOIB_1">Martin Milinković, OIB 74495700053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Marija Nogalo, 54.</izvorni_sadrzaj>
    <derivirana_varijabla naziv="DomainObject.Predmet.Referada.Naziv_1">Marija Nogalo, 54.</derivirana_varijabla>
  </DomainObject.Predmet.Referada.Naziv>
  <DomainObject.Predmet.Referada.Oznaka>
    <izvorni_sadrzaj>54</izvorni_sadrzaj>
    <derivirana_varijabla naziv="DomainObject.Predmet.Referada.Oznaka_1">54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123</izvorni_sadrzaj>
    <derivirana_varijabla naziv="DomainObject.Predmet.Referada.Prostorija.Oznaka_1">123</derivirana_varijabla>
  </DomainObject.Predmet.Referada.Prostorija.Oznaka>
  <DomainObject.Predmet.Referada.Sud.Naziv>
    <izvorni_sadrzaj>Općinski prekršajni sud u Zagrebu</izvorni_sadrzaj>
    <derivirana_varijabla naziv="DomainObject.Predmet.Referada.Sud.Naziv_1">Općinski prekršajni sud u Zagrebu</derivirana_varijabla>
  </DomainObject.Predmet.Referada.Sud.Naziv>
  <DomainObject.Predmet.Referada.Sudac>
    <izvorni_sadrzaj>Marija Nogalo</izvorni_sadrzaj>
    <derivirana_varijabla naziv="DomainObject.Predmet.Referada.Sudac_1">Marija Nogalo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 (FINA)</izvorni_sadrzaj>
    <derivirana_varijabla naziv="DomainObject.Predmet.StrankaFormated_1">  Financijska agencija (FINA)</derivirana_varijabla>
  </DomainObject.Predmet.StrankaFormated>
  <DomainObject.Predmet.StrankaFormatedOIB>
    <izvorni_sadrzaj>  Financijska agencija (FINA), OIB 85821130368</izvorni_sadrzaj>
    <derivirana_varijabla naziv="DomainObject.Predmet.StrankaFormatedOIB_1">  Financijska agencija (FINA), OIB 85821130368</derivirana_varijabla>
  </DomainObject.Predmet.StrankaFormatedOIB>
  <DomainObject.Predmet.StrankaFormatedWithAdress>
    <izvorni_sadrzaj> Financijska agencija (FINA), Ulica grada Vukovara 70, 10000 Zagreb</izvorni_sadrzaj>
    <derivirana_varijabla naziv="DomainObject.Predmet.StrankaFormatedWithAdress_1"> Financijska agencija (FINA), Ulica grada Vukovara 70, 10000 Zagreb</derivirana_varijabla>
  </DomainObject.Predmet.StrankaFormatedWithAdress>
  <DomainObject.Predmet.StrankaFormatedWithAdressOIB>
    <izvorni_sadrzaj> Financijska agencija (FINA), OIB 85821130368, Ulica grada Vukovara 70, 10000 Zagreb</izvorni_sadrzaj>
    <derivirana_varijabla naziv="DomainObject.Predmet.StrankaFormatedWithAdressOIB_1"> Financijska agencija (FINA), OIB 85821130368, Ulica grada Vukovara 70, 10000 Zagreb</derivirana_varijabla>
  </DomainObject.Predmet.StrankaFormatedWithAdressOIB>
  <DomainObject.Predmet.StrankaWithAdress>
    <izvorni_sadrzaj>Financijska agencija (FINA) Ulica grada Vukovara 70,10000 Zagreb</izvorni_sadrzaj>
    <derivirana_varijabla naziv="DomainObject.Predmet.StrankaWithAdress_1">Financijska agencija (FINA) Ulica grada Vukovara 70,10000 Zagreb</derivirana_varijabla>
  </DomainObject.Predmet.StrankaWithAdress>
  <DomainObject.Predmet.StrankaWithAdressOIB>
    <izvorni_sadrzaj>Financijska agencija (FINA), OIB 85821130368, Ulica grada Vukovara 70,10000 Zagreb</izvorni_sadrzaj>
    <derivirana_varijabla naziv="DomainObject.Predmet.StrankaWithAdressOIB_1">Financijska agencija (FINA), OIB 85821130368, Ulica grada Vukovara 70,10000 Zagreb</derivirana_varijabla>
  </DomainObject.Predmet.StrankaWithAdressOIB>
  <DomainObject.Predmet.StrankaNazivFormated>
    <izvorni_sadrzaj>Financijska agencija (FINA)</izvorni_sadrzaj>
    <derivirana_varijabla naziv="DomainObject.Predmet.StrankaNazivFormated_1">Financijska agencija (FINA)</derivirana_varijabla>
  </DomainObject.Predmet.StrankaNazivFormated>
  <DomainObject.Predmet.StrankaNazivFormatedOIB>
    <izvorni_sadrzaj>Financijska agencija (FINA), OIB 85821130368</izvorni_sadrzaj>
    <derivirana_varijabla naziv="DomainObject.Predmet.StrankaNazivFormatedOIB_1">Financijska agencija (FINA),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Posebna sudska pisarnica za izvršenje prekršajnopravnih sankcija</izvorni_sadrzaj>
    <derivirana_varijabla naziv="DomainObject.Predmet.TrenutnaLokacijaSpisa.Naziv_1">Posebna sudska pisarnica za izvršenje prekršajnopravnih sankcija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Posebna sudska pisarnica za izvršenje prekršajnopravnih sankcija</izvorni_sadrzaj>
    <derivirana_varijabla naziv="DomainObject.Predmet.UstrojstvenaJedinicaVodi.Naziv_1">Posebna sudska pisarnica za izvršenje prekršajnopravnih sankcija</derivirana_varijabla>
  </DomainObject.Predmet.UstrojstvenaJedinicaVodi.Naziv>
  <DomainObject.Predmet.UstrojstvenaJedinicaVodi.Oznaka>
    <izvorni_sadrzaj>ZGOI</izvorni_sadrzaj>
    <derivirana_varijabla naziv="DomainObject.Predmet.UstrojstvenaJedinicaVodi.Oznaka_1">ZGOI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Financije</izvorni_sadrzaj>
    <derivirana_varijabla naziv="DomainObject.Predmet.VrstaSpora.Naziv_1">Financije</derivirana_varijabla>
  </DomainObject.Predmet.VrstaSpora.Naziv>
  <DomainObject.Predmet.Zapisnicar>
    <izvorni_sadrzaj>Zdenka Pavić</izvorni_sadrzaj>
    <derivirana_varijabla naziv="DomainObject.Predmet.Zapisnicar_1">Zdenka Pavić</derivirana_varijabla>
  </DomainObject.Predmet.Zapisnicar>
  <DomainObject.Predmet.StrankaListFormated>
    <izvorni_sadrzaj>
      <item>Financijska agencija (FINA)</item>
    </izvorni_sadrzaj>
    <derivirana_varijabla naziv="DomainObject.Predmet.StrankaListFormated_1">
      <item>Financijska agencija (FINA)</item>
    </derivirana_varijabla>
  </DomainObject.Predmet.StrankaListFormated>
  <DomainObject.Predmet.StrankaListFormatedOIB>
    <izvorni_sadrzaj>
      <item>Financijska agencija (FINA), OIB 85821130368</item>
    </izvorni_sadrzaj>
    <derivirana_varijabla naziv="DomainObject.Predmet.StrankaListFormatedOIB_1">
      <item>Financijska agencija (FINA), OIB 85821130368</item>
    </derivirana_varijabla>
  </DomainObject.Predmet.StrankaListFormatedOIB>
  <DomainObject.Predmet.StrankaListFormatedWithAdress>
    <izvorni_sadrzaj>
      <item>Financijska agencija (FINA), Ulica grada Vukovara 70, 10000 Zagreb</item>
    </izvorni_sadrzaj>
    <derivirana_varijabla naziv="DomainObject.Predmet.StrankaListFormatedWithAdress_1">
      <item>Financijska agencija (FINA), Ulica grada Vukovara 70, 10000 Zagreb</item>
    </derivirana_varijabla>
  </DomainObject.Predmet.StrankaListFormatedWithAdress>
  <DomainObject.Predmet.StrankaListFormatedWithAdressOIB>
    <izvorni_sadrzaj>
      <item>Financijska agencija (FINA), OIB 85821130368, Ulica grada Vukovara 70, 10000 Zagreb</item>
    </izvorni_sadrzaj>
    <derivirana_varijabla naziv="DomainObject.Predmet.StrankaListFormatedWithAdressOIB_1">
      <item>Financijska agencija (FINA), OIB 85821130368, Ulica grada Vukovara 70, 10000 Zagreb</item>
    </derivirana_varijabla>
  </DomainObject.Predmet.StrankaListFormatedWithAdressOIB>
  <DomainObject.Predmet.StrankaListNazivFormated>
    <izvorni_sadrzaj>
      <item>Financijska agencija (FINA)</item>
    </izvorni_sadrzaj>
    <derivirana_varijabla naziv="DomainObject.Predmet.StrankaListNazivFormated_1">
      <item>Financijska agencija (FINA)</item>
    </derivirana_varijabla>
  </DomainObject.Predmet.StrankaListNazivFormated>
  <DomainObject.Predmet.StrankaListNazivFormatedOIB>
    <izvorni_sadrzaj>
      <item>Financijska agencija (FINA), OIB 85821130368</item>
    </izvorni_sadrzaj>
    <derivirana_varijabla naziv="DomainObject.Predmet.StrankaListNazivFormatedOIB_1">
      <item>Financijska agencija (FINA), OIB 85821130368</item>
    </derivirana_varijabla>
  </DomainObject.Predmet.StrankaListNazivFormatedOIB>
  <DomainObject.Predmet.ProtuStrankaListFormated>
    <izvorni_sadrzaj>
      <item>Martin Milinković</item>
    </izvorni_sadrzaj>
    <derivirana_varijabla naziv="DomainObject.Predmet.ProtuStrankaListFormated_1">
      <item>Martin Milinković</item>
    </derivirana_varijabla>
  </DomainObject.Predmet.ProtuStrankaListFormated>
  <DomainObject.Predmet.ProtuStrankaListFormatedOIB>
    <izvorni_sadrzaj>
      <item>Martin Milinković, OIB 74495700053</item>
    </izvorni_sadrzaj>
    <derivirana_varijabla naziv="DomainObject.Predmet.ProtuStrankaListFormatedOIB_1">
      <item>Martin Milinković, OIB 74495700053</item>
    </derivirana_varijabla>
  </DomainObject.Predmet.ProtuStrankaListFormatedOIB>
  <DomainObject.Predmet.ProtuStrankaListFormatedWithAdress>
    <izvorni_sadrzaj>
      <item>Martin Milinković, Ulica Franje Žigrovića 5, 10000 Zagreb</item>
    </izvorni_sadrzaj>
    <derivirana_varijabla naziv="DomainObject.Predmet.ProtuStrankaListFormatedWithAdress_1">
      <item>Martin Milinković, Ulica Franje Žigrovića 5, 10000 Zagreb</item>
    </derivirana_varijabla>
  </DomainObject.Predmet.ProtuStrankaListFormatedWithAdress>
  <DomainObject.Predmet.ProtuStrankaListFormatedWithAdressOIB>
    <izvorni_sadrzaj>
      <item>Martin Milinković, OIB 74495700053, Ulica Franje Žigrovića 5, 10000 Zagreb</item>
    </izvorni_sadrzaj>
    <derivirana_varijabla naziv="DomainObject.Predmet.ProtuStrankaListFormatedWithAdressOIB_1">
      <item>Martin Milinković, OIB 74495700053, Ulica Franje Žigrovića 5, 10000 Zagreb</item>
    </derivirana_varijabla>
  </DomainObject.Predmet.ProtuStrankaListFormatedWithAdressOIB>
  <DomainObject.Predmet.ProtuStrankaListNazivFormated>
    <izvorni_sadrzaj>
      <item>Martin Milinković</item>
    </izvorni_sadrzaj>
    <derivirana_varijabla naziv="DomainObject.Predmet.ProtuStrankaListNazivFormated_1">
      <item>Martin Milinković</item>
    </derivirana_varijabla>
  </DomainObject.Predmet.ProtuStrankaListNazivFormated>
  <DomainObject.Predmet.ProtuStrankaListNazivFormatedOIB>
    <izvorni_sadrzaj>
      <item>Martin Milinković, OIB 74495700053</item>
    </izvorni_sadrzaj>
    <derivirana_varijabla naziv="DomainObject.Predmet.ProtuStrankaListNazivFormatedOIB_1">
      <item>Martin Milinković, OIB 74495700053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42</izvorni_sadrzaj>
    <derivirana_varijabla naziv="DomainObject.Predmet.ClanakZakona_1">42</derivirana_varijabla>
  </DomainObject.Predmet.ClanakZakona>
  <DomainObject.Predmet.ClanakZakonaFull>
    <izvorni_sadrzaj>članka 42. stavka 1.</izvorni_sadrzaj>
    <derivirana_varijabla naziv="DomainObject.Predmet.ClanakZakonaFull_1">članka 42. stavka 1.</derivirana_varijabla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27. srpnja 2026.</izvorni_sadrzaj>
    <derivirana_varijabla naziv="DomainObject.Datum_1">27. srpnja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 (FINA)</izvorni_sadrzaj>
    <derivirana_varijabla naziv="DomainObject.Predmet.StrankaIDrugi_1">Financijska agencija (FINA)</derivirana_varijabla>
  </DomainObject.Predmet.StrankaIDrugi>
  <DomainObject.Predmet.ProtustrankaIDrugi>
    <izvorni_sadrzaj>Martin Milinković</izvorni_sadrzaj>
    <derivirana_varijabla naziv="DomainObject.Predmet.ProtustrankaIDrugi_1">Martin Milinković</derivirana_varijabla>
  </DomainObject.Predmet.ProtustrankaIDrugi>
  <DomainObject.Predmet.StrankaIDrugiAdressOIB>
    <izvorni_sadrzaj>Financijska agencija (FINA), OIB 85821130368, Ulica grada Vukovara 70, 10000 Zagreb</izvorni_sadrzaj>
    <derivirana_varijabla naziv="DomainObject.Predmet.StrankaIDrugiAdressOIB_1">Financijska agencija (FINA), OIB 85821130368, Ulica grada Vukovara 70, 10000 Zagreb</derivirana_varijabla>
  </DomainObject.Predmet.StrankaIDrugiAdressOIB>
  <DomainObject.Predmet.ProtustrankaIDrugiAdressOIB>
    <izvorni_sadrzaj>Martin Milinković, OIB 74495700053, Ulica Franje Žigrovića 5, 10000 Zagreb</izvorni_sadrzaj>
    <derivirana_varijabla naziv="DomainObject.Predmet.ProtustrankaIDrugiAdressOIB_1">Martin Milinković, OIB 74495700053, Ulica Franje Žigrovića 5,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Martin Milinković</item>
      <item>Financijska agencija (FINA)</item>
    </izvorni_sadrzaj>
    <derivirana_varijabla naziv="DomainObject.Predmet.SudioniciListNaziv_1">
      <item>Martin Milinković</item>
      <item>Financijska agencija (FINA)</item>
    </derivirana_varijabla>
  </DomainObject.Predmet.SudioniciListNaziv>
  <DomainObject.Predmet.SudioniciListAdressOIB>
    <izvorni_sadrzaj>
      <item>Martin Milinković, OIB 74495700053, Ulica Franje Žigrovića 5,10000 Zagreb</item>
      <item>Financijska agencija (FINA), OIB 85821130368, Ulica grada Vukovara 70,10000 Zagreb</item>
    </izvorni_sadrzaj>
    <derivirana_varijabla naziv="DomainObject.Predmet.SudioniciListAdressOIB_1">
      <item>Martin Milinković, OIB 74495700053, Ulica Franje Žigrovića 5,10000 Zagreb</item>
      <item>Financijska agencija (FINA), OIB 85821130368, Ulica grada Vukovara 70,10000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660,00 EUR</izvorni_sadrzaj>
    <derivirana_varijabla naziv="DomainObject.Predmet.Pristojbe_1">trošak za novčana kazna u iznosu od 660,00 EUR</derivirana_varijabla>
  </DomainObject.Predmet.Pristojbe>
  <DomainObject.Predmet.PristojbeSudionikNazivOIB>
    <izvorni_sadrzaj>Martin Milinković, OIB 74495700053</izvorni_sadrzaj>
    <derivirana_varijabla naziv="DomainObject.Predmet.PristojbeSudionikNazivOIB_1">Martin Milinković, OIB 74495700053</derivirana_varijabla>
  </DomainObject.Predmet.PristojbeSudionikNazivOIB>
  <DomainObject.Predmet.PristojbePNB>
    <izvorni_sadrzaj>HR63 6068-20454-1079712402</izvorni_sadrzaj>
    <derivirana_varijabla naziv="DomainObject.Predmet.PristojbePNB_1">HR63 6068-20454-1079712402</derivirana_varijabla>
  </DomainObject.Predmet.PristojbePNB>
  <DomainObject.Predmet.PristojbeIznos>
    <izvorni_sadrzaj>660,00 EUR</izvorni_sadrzaj>
    <derivirana_varijabla naziv="DomainObject.Predmet.PristojbeIznos_1">660,00 EUR</derivirana_varijabla>
  </DomainObject.Predmet.PristojbeIznos>
  <DomainObject.Predmet.PristojbeOpisPlacanja>
    <izvorni_sadrzaj>Novčana kazna Pp Ikp-690/2026, OPS ZG.</izvorni_sadrzaj>
    <derivirana_varijabla naziv="DomainObject.Predmet.PristojbeOpisPlacanja_1">Novčana kazna Pp Ikp-690/2026, OPS 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74495700053</item>
      <item>, OIB 85821130368</item>
    </izvorni_sadrzaj>
    <derivirana_varijabla naziv="DomainObject.Predmet.SudioniciListNazivOIB_1">
      <item>, OIB 74495700053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novčana kazna</izvorni_sadrzaj>
    <derivirana_varijabla naziv="DomainObject.Predmet.PristojbeNazivVrste_1">novčana kazna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2. veljače 2026.</izvorni_sadrzaj>
    <derivirana_varijabla naziv="DomainObject.Predmet.DatumPocetkaProcesa_1">2. veljače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računovodstvu</item>
    </izvorni_sadrzaj>
    <derivirana_varijabla naziv="DomainObject.ZakonPravilnikList_1">
      <item>Zakon o računovodstvu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Martin Milinković, Ulica Franje Žigrovića 5, 10000 Zagreb</izvorni_sadrzaj>
    <derivirana_varijabla naziv="DomainObject.Predmet.OsudenikImePrezimeAdresa_1">Martin Milinković, Ulica Franje Žigrovića 5, 10000 Zagreb</derivirana_varijabla>
  </DomainObject.Predmet.OsudenikImePrezimeAdresa>
  <DomainObject.Predmet.OsudenikImePrezimeOIBDatRodenja>
    <izvorni_sadrzaj>Martin Milinković, OIB 74495700053, rođen-a 10.07.1972.</izvorni_sadrzaj>
    <derivirana_varijabla naziv="DomainObject.Predmet.OsudenikImePrezimeOIBDatRodenja_1">Martin Milinković, OIB 74495700053, rođen-a 10.07.1972.</derivirana_varijabla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>660,00 EUR</izvorni_sadrzaj>
    <derivirana_varijabla naziv="DomainObject.IkpPredmet.NovcanaObaveza.PreostaliIznos_1">660,00 EUR</derivirana_varijabla>
  </DomainObject.IkpPredmet.NovcanaObaveza.PreostaliIznos>
  <DomainObject.IkpPredmet.NovcanaObaveza.PNB>
    <izvorni_sadrzaj>HR63 6068-20454-1079712402</izvorni_sadrzaj>
    <derivirana_varijabla naziv="DomainObject.IkpPredmet.NovcanaObaveza.PNB_1">HR63 6068-20454-1079712402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</icms>
</file>

<file path=customXml/item2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910958B4-099E-48AF-9522-F5DC62A8AAA3}">
  <ds:schemaRefs>
    <ds:schemaRef ds:uri="http://schemas.openxmlformats.org/wordprocessingml/2006/main"/>
    <ds:schemaRef ds:uri="http://schemas.openxmlformats.org/officeDocument/2006/math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326</properties:Words>
  <properties:Characters>1885</properties:Characters>
  <properties:Lines>57</properties:Lines>
  <properties:Paragraphs>23</properties:Paragraphs>
  <properties:TotalTime>18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2467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2023-04-12T08:31:00Z</dcterms:created>
  <dc:creator>Jasenka Peroš</dc:creator>
  <cp:lastModifiedBy>Jasenka Peroš</cp:lastModifiedBy>
  <cp:lastPrinted>2026-07-27T06:36:00Z</cp:lastPrinted>
  <dcterms:modified xmlns:xsi="http://www.w3.org/2001/XMLSchema-instance" xsi:type="dcterms:W3CDTF">2026-07-27T06:38:00Z</dcterms:modified>
  <cp:revision>10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zastari izvršenja (zastara pn (novo).docx)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