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4C18" w:rsidRDefault="001A06DE" w:rsidP="000A4C18">
      <w:pPr>
        <w:pStyle w:val="BodyTextIndent"/>
        <w:pageBreakBefore/>
        <w:spacing w:line="360" w:lineRule="auto"/>
        <w:ind w:left="0"/>
        <w:jc w:val="both"/>
        <w:rPr>
          <w:bCs/>
        </w:rPr>
      </w:pPr>
      <w:r w:rsidRPr="009C54C5">
        <w:rPr>
          <w:bCs/>
        </w:rPr>
        <w:object w:dxaOrig="9072" w:dyaOrig="133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pt;height:668.25pt" o:ole="">
            <v:imagedata r:id="rId8" o:title=""/>
          </v:shape>
          <o:OLEObject Type="Embed" ProgID="Word.Document.8" ShapeID="_x0000_i1025" DrawAspect="Content" ObjectID="_1538719511" r:id="rId9">
            <o:FieldCodes>\s</o:FieldCodes>
          </o:OLEObject>
        </w:object>
      </w:r>
    </w:p>
    <w:p w:rsidR="000A4C18" w:rsidRDefault="000A4C18" w:rsidP="009A5120">
      <w:pPr>
        <w:spacing w:after="0" w:line="360" w:lineRule="auto"/>
        <w:jc w:val="center"/>
        <w:rPr>
          <w:rFonts w:ascii="Times New Roman" w:hAnsi="Times New Roman"/>
          <w:sz w:val="24"/>
          <w:szCs w:val="24"/>
        </w:rPr>
      </w:pPr>
    </w:p>
    <w:p w:rsidR="009A5120" w:rsidRPr="001A06DE" w:rsidRDefault="009A5120" w:rsidP="009A5120">
      <w:pPr>
        <w:spacing w:after="0" w:line="360" w:lineRule="auto"/>
        <w:jc w:val="both"/>
        <w:rPr>
          <w:rFonts w:ascii="Times New Roman" w:hAnsi="Times New Roman"/>
          <w:sz w:val="24"/>
          <w:szCs w:val="24"/>
        </w:rPr>
      </w:pPr>
      <w:r w:rsidRPr="001A06DE">
        <w:rPr>
          <w:rFonts w:ascii="Times New Roman" w:hAnsi="Times New Roman"/>
          <w:sz w:val="24"/>
          <w:szCs w:val="24"/>
          <w:lang w:val="pl-PL"/>
        </w:rPr>
        <w:lastRenderedPageBreak/>
        <w:t>Nadle</w:t>
      </w:r>
      <w:r w:rsidRPr="001A06DE">
        <w:rPr>
          <w:rFonts w:ascii="Times New Roman" w:hAnsi="Times New Roman"/>
          <w:sz w:val="24"/>
          <w:szCs w:val="24"/>
        </w:rPr>
        <w:t>ž</w:t>
      </w:r>
      <w:r w:rsidRPr="001A06DE">
        <w:rPr>
          <w:rFonts w:ascii="Times New Roman" w:hAnsi="Times New Roman"/>
          <w:sz w:val="24"/>
          <w:szCs w:val="24"/>
          <w:lang w:val="pl-PL"/>
        </w:rPr>
        <w:t>ni trgova</w:t>
      </w:r>
      <w:r w:rsidRPr="001A06DE">
        <w:rPr>
          <w:rFonts w:ascii="Times New Roman" w:hAnsi="Times New Roman"/>
          <w:sz w:val="24"/>
          <w:szCs w:val="24"/>
        </w:rPr>
        <w:t>č</w:t>
      </w:r>
      <w:r w:rsidRPr="001A06DE">
        <w:rPr>
          <w:rFonts w:ascii="Times New Roman" w:hAnsi="Times New Roman"/>
          <w:sz w:val="24"/>
          <w:szCs w:val="24"/>
          <w:lang w:val="pl-PL"/>
        </w:rPr>
        <w:t>ki sud</w:t>
      </w:r>
      <w:r w:rsidRPr="001A06DE">
        <w:rPr>
          <w:rFonts w:ascii="Times New Roman" w:hAnsi="Times New Roman"/>
          <w:sz w:val="24"/>
          <w:szCs w:val="24"/>
        </w:rPr>
        <w:t xml:space="preserve">   </w:t>
      </w:r>
      <w:r w:rsidRPr="001A06DE">
        <w:rPr>
          <w:rFonts w:ascii="Times New Roman" w:hAnsi="Times New Roman"/>
          <w:sz w:val="24"/>
          <w:szCs w:val="24"/>
        </w:rPr>
        <w:tab/>
      </w:r>
      <w:r w:rsidRPr="001A06DE">
        <w:rPr>
          <w:rFonts w:ascii="Times New Roman" w:hAnsi="Times New Roman"/>
          <w:b/>
          <w:sz w:val="24"/>
          <w:szCs w:val="24"/>
        </w:rPr>
        <w:t>Trgovački sud u Rijeci</w:t>
      </w:r>
    </w:p>
    <w:p w:rsidR="009A5120" w:rsidRPr="001A06DE" w:rsidRDefault="009A5120" w:rsidP="009A5120">
      <w:pPr>
        <w:pStyle w:val="BodyTextIndent"/>
        <w:spacing w:line="360" w:lineRule="auto"/>
        <w:ind w:left="0"/>
        <w:rPr>
          <w:bCs/>
        </w:rPr>
      </w:pPr>
      <w:r w:rsidRPr="001A06DE">
        <w:rPr>
          <w:lang w:val="pl-PL"/>
        </w:rPr>
        <w:t xml:space="preserve">Poslovni broj spisa </w:t>
      </w:r>
      <w:r w:rsidRPr="001A06DE">
        <w:rPr>
          <w:lang w:val="pl-PL"/>
        </w:rPr>
        <w:tab/>
      </w:r>
      <w:r w:rsidRPr="001A06DE">
        <w:rPr>
          <w:lang w:val="pl-PL"/>
        </w:rPr>
        <w:tab/>
      </w:r>
      <w:r w:rsidRPr="001A06DE">
        <w:rPr>
          <w:b/>
          <w:bCs/>
        </w:rPr>
        <w:t xml:space="preserve"> St-232/14</w:t>
      </w:r>
    </w:p>
    <w:p w:rsidR="009A5120" w:rsidRPr="001A06DE" w:rsidRDefault="009A5120" w:rsidP="009A5120">
      <w:pPr>
        <w:spacing w:after="0" w:line="360" w:lineRule="auto"/>
        <w:jc w:val="both"/>
        <w:rPr>
          <w:rFonts w:ascii="Times New Roman" w:hAnsi="Times New Roman"/>
          <w:sz w:val="24"/>
          <w:szCs w:val="24"/>
        </w:rPr>
      </w:pPr>
      <w:r w:rsidRPr="001A06DE">
        <w:rPr>
          <w:rFonts w:ascii="Times New Roman" w:hAnsi="Times New Roman"/>
          <w:sz w:val="24"/>
          <w:szCs w:val="24"/>
          <w:lang w:val="pl-PL"/>
        </w:rPr>
        <w:t xml:space="preserve">Dužnik </w:t>
      </w:r>
      <w:r w:rsidRPr="001A06DE">
        <w:rPr>
          <w:rFonts w:ascii="Times New Roman" w:hAnsi="Times New Roman"/>
          <w:sz w:val="24"/>
          <w:szCs w:val="24"/>
          <w:lang w:val="pl-PL"/>
        </w:rPr>
        <w:tab/>
      </w:r>
      <w:r w:rsidRPr="001A06DE">
        <w:rPr>
          <w:rFonts w:ascii="Times New Roman" w:hAnsi="Times New Roman"/>
          <w:sz w:val="24"/>
          <w:szCs w:val="24"/>
          <w:lang w:val="pl-PL"/>
        </w:rPr>
        <w:tab/>
      </w:r>
      <w:r w:rsidRPr="001A06DE">
        <w:rPr>
          <w:rFonts w:ascii="Times New Roman" w:hAnsi="Times New Roman"/>
          <w:sz w:val="24"/>
          <w:szCs w:val="24"/>
          <w:lang w:val="pl-PL"/>
        </w:rPr>
        <w:tab/>
      </w:r>
      <w:r w:rsidRPr="001A06DE">
        <w:rPr>
          <w:rFonts w:ascii="Times New Roman" w:hAnsi="Times New Roman"/>
          <w:b/>
          <w:sz w:val="24"/>
          <w:szCs w:val="24"/>
          <w:lang w:val="pl-PL"/>
        </w:rPr>
        <w:t>ŠKARDA</w:t>
      </w:r>
      <w:r w:rsidRPr="001A06DE">
        <w:rPr>
          <w:rFonts w:ascii="Times New Roman" w:hAnsi="Times New Roman"/>
          <w:b/>
          <w:sz w:val="24"/>
          <w:szCs w:val="24"/>
        </w:rPr>
        <w:t xml:space="preserve"> d.o.o. u stečaju,</w:t>
      </w:r>
      <w:r w:rsidRPr="001A06DE">
        <w:rPr>
          <w:rFonts w:ascii="Times New Roman" w:hAnsi="Times New Roman"/>
          <w:sz w:val="24"/>
          <w:szCs w:val="24"/>
        </w:rPr>
        <w:t xml:space="preserve">  </w:t>
      </w:r>
      <w:r w:rsidRPr="001A06DE">
        <w:rPr>
          <w:rFonts w:ascii="Times New Roman" w:hAnsi="Times New Roman"/>
          <w:sz w:val="24"/>
          <w:szCs w:val="24"/>
          <w:lang w:eastAsia="ar-SA"/>
        </w:rPr>
        <w:t xml:space="preserve">Svetvinčenat, Svetvinčenat 20, OIB: 98812483259, </w:t>
      </w:r>
      <w:r w:rsidRPr="001A06DE">
        <w:rPr>
          <w:rFonts w:ascii="Times New Roman" w:hAnsi="Times New Roman"/>
          <w:sz w:val="24"/>
          <w:szCs w:val="24"/>
        </w:rPr>
        <w:t xml:space="preserve">  adresa za primanje pismena: Vlasta Majstorović, Koparska 37, 52100 Pula , (091 567 67 54, e-adresa: majstorovicvlasta@gmail.com)</w:t>
      </w:r>
    </w:p>
    <w:p w:rsidR="009A5120" w:rsidRPr="001A06DE" w:rsidRDefault="009A5120" w:rsidP="009A5120">
      <w:pPr>
        <w:spacing w:after="0" w:line="360" w:lineRule="auto"/>
        <w:jc w:val="both"/>
        <w:rPr>
          <w:rFonts w:ascii="Times New Roman" w:hAnsi="Times New Roman"/>
          <w:b/>
          <w:sz w:val="24"/>
          <w:szCs w:val="24"/>
        </w:rPr>
      </w:pPr>
    </w:p>
    <w:p w:rsidR="009A5120" w:rsidRPr="001A06DE" w:rsidRDefault="009A5120" w:rsidP="009A5120">
      <w:pPr>
        <w:spacing w:after="0" w:line="360" w:lineRule="auto"/>
        <w:jc w:val="both"/>
        <w:rPr>
          <w:rFonts w:ascii="Times New Roman" w:hAnsi="Times New Roman"/>
          <w:sz w:val="24"/>
          <w:szCs w:val="24"/>
        </w:rPr>
      </w:pPr>
      <w:r w:rsidRPr="001A06DE">
        <w:rPr>
          <w:rFonts w:ascii="Times New Roman" w:hAnsi="Times New Roman"/>
          <w:sz w:val="24"/>
          <w:szCs w:val="24"/>
        </w:rPr>
        <w:t xml:space="preserve">Stečajni postupak nad društvom </w:t>
      </w:r>
      <w:r w:rsidRPr="001A06DE">
        <w:rPr>
          <w:rFonts w:ascii="Times New Roman" w:hAnsi="Times New Roman"/>
          <w:sz w:val="24"/>
          <w:szCs w:val="24"/>
          <w:lang w:eastAsia="ar-SA"/>
        </w:rPr>
        <w:t xml:space="preserve">ŠKARDA d.o.o. za proizvodnju, trgovinu i usluge, Svetvinčenat, Svetvinčenat 20, OIB: 98812483259 </w:t>
      </w:r>
      <w:r w:rsidRPr="001A06DE">
        <w:rPr>
          <w:rFonts w:ascii="Times New Roman" w:hAnsi="Times New Roman"/>
          <w:sz w:val="24"/>
          <w:szCs w:val="24"/>
        </w:rPr>
        <w:t xml:space="preserve"> otvoren je pred Trgovačkim sudom u Rijeci dana 30. prosinca 2015. godine  pod brojem  </w:t>
      </w:r>
      <w:r w:rsidRPr="001A06DE">
        <w:rPr>
          <w:rFonts w:ascii="Times New Roman" w:hAnsi="Times New Roman"/>
          <w:sz w:val="24"/>
          <w:szCs w:val="24"/>
          <w:lang w:eastAsia="ar-SA"/>
        </w:rPr>
        <w:t>St-232/14</w:t>
      </w:r>
      <w:r w:rsidRPr="001A06DE">
        <w:rPr>
          <w:rFonts w:ascii="Times New Roman" w:hAnsi="Times New Roman"/>
          <w:sz w:val="24"/>
          <w:szCs w:val="24"/>
        </w:rPr>
        <w:t>.</w:t>
      </w:r>
    </w:p>
    <w:p w:rsidR="009A5120" w:rsidRDefault="009A5120" w:rsidP="009A5120">
      <w:pPr>
        <w:spacing w:after="0" w:line="360" w:lineRule="auto"/>
        <w:rPr>
          <w:rFonts w:ascii="Times New Roman" w:hAnsi="Times New Roman"/>
          <w:sz w:val="24"/>
          <w:szCs w:val="24"/>
          <w:u w:val="single"/>
          <w:lang w:eastAsia="hr-HR"/>
        </w:rPr>
      </w:pPr>
    </w:p>
    <w:p w:rsidR="00832931" w:rsidRPr="00832931" w:rsidRDefault="00832931" w:rsidP="00832931">
      <w:pPr>
        <w:pStyle w:val="BodyTextIndent"/>
        <w:spacing w:line="360" w:lineRule="auto"/>
        <w:ind w:left="0"/>
        <w:jc w:val="both"/>
        <w:rPr>
          <w:b/>
          <w:bCs/>
        </w:rPr>
      </w:pPr>
      <w:r w:rsidRPr="00832931">
        <w:rPr>
          <w:b/>
          <w:bCs/>
        </w:rPr>
        <w:t>1.</w:t>
      </w:r>
      <w:r w:rsidRPr="00832931">
        <w:rPr>
          <w:b/>
          <w:bCs/>
        </w:rPr>
        <w:tab/>
        <w:t>NELEGALNA GRADNJA na  k.č.br. 6593</w:t>
      </w:r>
    </w:p>
    <w:p w:rsidR="00832931" w:rsidRPr="00832931" w:rsidRDefault="00832931" w:rsidP="00832931">
      <w:pPr>
        <w:spacing w:after="0" w:line="360" w:lineRule="auto"/>
        <w:jc w:val="both"/>
        <w:rPr>
          <w:rFonts w:ascii="Times New Roman" w:hAnsi="Times New Roman"/>
          <w:sz w:val="24"/>
          <w:szCs w:val="24"/>
        </w:rPr>
      </w:pPr>
      <w:r w:rsidRPr="00832931">
        <w:rPr>
          <w:rFonts w:ascii="Times New Roman" w:hAnsi="Times New Roman"/>
          <w:sz w:val="24"/>
          <w:szCs w:val="24"/>
        </w:rPr>
        <w:t>Sukladno obavijesti koju smo dobili od ranijeg zakonskog zastupnika g. Grubića  uputili smo dopis g. Miljanku Smirčić , a vezano za okolnost da je  na nekretnini kč.br.6593 k.o. Premuda, a koja je isključivo vlasništvo društva ŠKARDA d.o.o. u stečaju sagradio WC  i septičku jamu. G. Smirčić je iskazao spremnost da kupi navedenu česticu, te je upućen da se javi u ovršni postupak koji se vodi pred Općinskim sudom u Zadru.</w:t>
      </w:r>
    </w:p>
    <w:p w:rsidR="00832931" w:rsidRPr="00832931" w:rsidRDefault="00832931" w:rsidP="00832931">
      <w:pPr>
        <w:spacing w:after="0" w:line="360" w:lineRule="auto"/>
        <w:jc w:val="both"/>
        <w:rPr>
          <w:rFonts w:ascii="Times New Roman" w:hAnsi="Times New Roman"/>
          <w:b/>
          <w:sz w:val="24"/>
          <w:szCs w:val="24"/>
        </w:rPr>
      </w:pPr>
    </w:p>
    <w:p w:rsidR="00832931" w:rsidRPr="00832931" w:rsidRDefault="00832931" w:rsidP="00832931">
      <w:pPr>
        <w:spacing w:after="0" w:line="360" w:lineRule="auto"/>
        <w:jc w:val="both"/>
        <w:rPr>
          <w:rFonts w:ascii="Times New Roman" w:hAnsi="Times New Roman"/>
          <w:b/>
          <w:sz w:val="24"/>
          <w:szCs w:val="24"/>
        </w:rPr>
      </w:pPr>
      <w:r w:rsidRPr="00832931">
        <w:rPr>
          <w:rFonts w:ascii="Times New Roman" w:hAnsi="Times New Roman"/>
          <w:b/>
          <w:sz w:val="24"/>
          <w:szCs w:val="24"/>
        </w:rPr>
        <w:t>2.</w:t>
      </w:r>
      <w:r w:rsidRPr="00832931">
        <w:rPr>
          <w:rFonts w:ascii="Times New Roman" w:hAnsi="Times New Roman"/>
          <w:b/>
          <w:sz w:val="24"/>
          <w:szCs w:val="24"/>
        </w:rPr>
        <w:tab/>
        <w:t>PRIJAVA POTRAŽIVANJA (REZERVACIJA I OBAVIJEST</w:t>
      </w:r>
    </w:p>
    <w:p w:rsidR="00832931" w:rsidRPr="00832931" w:rsidRDefault="00832931" w:rsidP="00832931">
      <w:pPr>
        <w:spacing w:after="0" w:line="360" w:lineRule="auto"/>
        <w:jc w:val="both"/>
        <w:rPr>
          <w:rFonts w:ascii="Times New Roman" w:hAnsi="Times New Roman"/>
          <w:sz w:val="24"/>
          <w:szCs w:val="24"/>
        </w:rPr>
      </w:pPr>
      <w:r w:rsidRPr="00832931">
        <w:rPr>
          <w:rFonts w:ascii="Times New Roman" w:hAnsi="Times New Roman"/>
          <w:sz w:val="24"/>
          <w:szCs w:val="24"/>
        </w:rPr>
        <w:t>Dana 16.03. 2016. godine g. Grubić je stečajnoj upraviteljici  dostavio zahtjev za rezervaciju sredstava za iznos od najmanje 126.000,00 kn  uz popratnu dokumentaciju, a vezano uz Ugovor o preuzimanju ispunjenja  kojim su Srđan Grubić i društvo ISTO d.o.o. solidarno preuzeli na sebe obvezu platiti Vlasti Živčić umjesto Marice Segarić dosuđeni novčani iznos iz nepravomoćno dovršenog sudskog postupka koji se vodio pred Općinskim sudom u Zadru pod brojem 2304/09.</w:t>
      </w:r>
    </w:p>
    <w:p w:rsidR="00832931" w:rsidRPr="00832931" w:rsidRDefault="00832931" w:rsidP="00832931">
      <w:pPr>
        <w:spacing w:after="0" w:line="360" w:lineRule="auto"/>
        <w:jc w:val="both"/>
        <w:rPr>
          <w:rFonts w:ascii="Times New Roman" w:hAnsi="Times New Roman"/>
          <w:sz w:val="24"/>
          <w:szCs w:val="24"/>
        </w:rPr>
      </w:pPr>
      <w:r w:rsidRPr="00832931">
        <w:rPr>
          <w:rFonts w:ascii="Times New Roman" w:hAnsi="Times New Roman"/>
          <w:sz w:val="24"/>
          <w:szCs w:val="24"/>
        </w:rPr>
        <w:t xml:space="preserve">Ujedno je dostavljena i obavijest o postojanju sudskog postupka Povrdv-201/13  koji se vodi na Općinskom sudu u Puli ovrhovoditelja Erste bank i ovršenika  Srđan Grubić, odnosno da će se u tom postupku  provesti dokazni postupak radi utvrđivanja da je iznos od 350.000,00 eura vraćen banci,  a poradi smanjenja duga društva sa osnova primljenih kredita. </w:t>
      </w:r>
    </w:p>
    <w:p w:rsidR="00E6162F" w:rsidRPr="001A06DE" w:rsidRDefault="00E6162F" w:rsidP="009A5120">
      <w:pPr>
        <w:spacing w:after="0" w:line="360" w:lineRule="auto"/>
        <w:rPr>
          <w:rFonts w:ascii="Times New Roman" w:hAnsi="Times New Roman"/>
          <w:sz w:val="24"/>
          <w:szCs w:val="24"/>
          <w:u w:val="single"/>
          <w:lang w:eastAsia="hr-HR"/>
        </w:rPr>
      </w:pPr>
    </w:p>
    <w:p w:rsidR="00E6162F" w:rsidRPr="00290845" w:rsidRDefault="00832931" w:rsidP="003C0555">
      <w:pPr>
        <w:suppressAutoHyphens/>
        <w:spacing w:after="0" w:line="360" w:lineRule="auto"/>
        <w:jc w:val="both"/>
        <w:rPr>
          <w:rFonts w:ascii="Times New Roman" w:hAnsi="Times New Roman"/>
          <w:b/>
          <w:sz w:val="24"/>
          <w:szCs w:val="24"/>
          <w:lang w:eastAsia="ar-SA"/>
        </w:rPr>
      </w:pPr>
      <w:r w:rsidRPr="00290845">
        <w:rPr>
          <w:rFonts w:ascii="Times New Roman" w:hAnsi="Times New Roman"/>
          <w:b/>
          <w:sz w:val="24"/>
          <w:szCs w:val="24"/>
          <w:lang w:eastAsia="ar-SA"/>
        </w:rPr>
        <w:t>3</w:t>
      </w:r>
      <w:r w:rsidR="00C74641" w:rsidRPr="00290845">
        <w:rPr>
          <w:rFonts w:ascii="Times New Roman" w:hAnsi="Times New Roman"/>
          <w:b/>
          <w:sz w:val="24"/>
          <w:szCs w:val="24"/>
          <w:lang w:eastAsia="ar-SA"/>
        </w:rPr>
        <w:t>.</w:t>
      </w:r>
      <w:r w:rsidR="00C74641" w:rsidRPr="00290845">
        <w:rPr>
          <w:rFonts w:ascii="Times New Roman" w:hAnsi="Times New Roman"/>
          <w:b/>
          <w:sz w:val="24"/>
          <w:szCs w:val="24"/>
          <w:lang w:eastAsia="ar-SA"/>
        </w:rPr>
        <w:tab/>
      </w:r>
      <w:r w:rsidR="00E6162F" w:rsidRPr="00290845">
        <w:rPr>
          <w:rFonts w:ascii="Times New Roman" w:hAnsi="Times New Roman"/>
          <w:b/>
          <w:sz w:val="24"/>
          <w:szCs w:val="24"/>
          <w:lang w:eastAsia="ar-SA"/>
        </w:rPr>
        <w:t>KOMUNALNA NAKNADA MEDULIN</w:t>
      </w:r>
    </w:p>
    <w:p w:rsidR="00E6162F" w:rsidRPr="00290845" w:rsidRDefault="00C95D95" w:rsidP="00290845">
      <w:pPr>
        <w:spacing w:after="0" w:line="360" w:lineRule="auto"/>
        <w:jc w:val="both"/>
        <w:rPr>
          <w:rFonts w:ascii="Times New Roman" w:hAnsi="Times New Roman"/>
          <w:sz w:val="24"/>
          <w:szCs w:val="24"/>
        </w:rPr>
      </w:pPr>
      <w:r w:rsidRPr="00290845">
        <w:rPr>
          <w:rFonts w:ascii="Times New Roman" w:hAnsi="Times New Roman"/>
          <w:sz w:val="24"/>
          <w:szCs w:val="24"/>
        </w:rPr>
        <w:t>Raniji z</w:t>
      </w:r>
      <w:r w:rsidR="00E6162F" w:rsidRPr="00290845">
        <w:rPr>
          <w:rFonts w:ascii="Times New Roman" w:hAnsi="Times New Roman"/>
          <w:sz w:val="24"/>
          <w:szCs w:val="24"/>
        </w:rPr>
        <w:t xml:space="preserve">akonski zastupnik dostavio je primljeni račun za komunalnu naknadu  </w:t>
      </w:r>
      <w:r w:rsidRPr="00290845">
        <w:rPr>
          <w:rFonts w:ascii="Times New Roman" w:hAnsi="Times New Roman"/>
          <w:sz w:val="24"/>
          <w:szCs w:val="24"/>
        </w:rPr>
        <w:t xml:space="preserve">godine </w:t>
      </w:r>
      <w:r w:rsidR="00E6162F" w:rsidRPr="00290845">
        <w:rPr>
          <w:rFonts w:ascii="Times New Roman" w:hAnsi="Times New Roman"/>
          <w:sz w:val="24"/>
          <w:szCs w:val="24"/>
        </w:rPr>
        <w:t xml:space="preserve">za nekretninu na adresi Premantura Brig 17 A. </w:t>
      </w:r>
      <w:r w:rsidRPr="00290845">
        <w:rPr>
          <w:rFonts w:ascii="Times New Roman" w:hAnsi="Times New Roman"/>
          <w:sz w:val="24"/>
          <w:szCs w:val="24"/>
        </w:rPr>
        <w:t xml:space="preserve">Račun obuhvaća naknadu za svibanj-lipanj 2016 u iznosu 55,48 kn i dug u iznosu od 1.626,82 kn). </w:t>
      </w:r>
      <w:r w:rsidR="00E6162F" w:rsidRPr="00290845">
        <w:rPr>
          <w:rFonts w:ascii="Times New Roman" w:hAnsi="Times New Roman"/>
          <w:sz w:val="24"/>
          <w:szCs w:val="24"/>
        </w:rPr>
        <w:t xml:space="preserve">Uvidom u dokumentaciju utvrđeno je da se radi o stanu koji čini 70/1522 dijela kč. br. 686/74 kolektivne stambene i poslovne zgrade, a </w:t>
      </w:r>
      <w:r w:rsidR="00E6162F" w:rsidRPr="00290845">
        <w:rPr>
          <w:rFonts w:ascii="Times New Roman" w:hAnsi="Times New Roman"/>
          <w:sz w:val="24"/>
          <w:szCs w:val="24"/>
        </w:rPr>
        <w:lastRenderedPageBreak/>
        <w:t xml:space="preserve">koji je stečajni dužnik prodao g. ZVONKO ILAR iz Slovenije. Račun je vraćen uz obrazloženje da je nad društvom ŠKARDA d.o.o.  rješenjem Trgovačkog suda u Rijeci broj 8 St-232/14 od 30. prosinca 2015. godine otvoren stečajni postupak, a   neovisno o toj činjenici društvo ŠKARDA d.o.o. prestalo je biti vlasnik nekretnine na koju se odnosi komunalna naknada još 2012. godine. Kao dokaz dostavljeno je  rješenje Općinskog suda u Puli broj Z- 7560/12 od 28. kolovoza 2012. godine i vlasnički list uz ispriku, jer, budući da se radi o događaju iz 2012. godine stečajna upraviteljica nije imala nikakva saznanja kako </w:t>
      </w:r>
      <w:r w:rsidRPr="00290845">
        <w:rPr>
          <w:rFonts w:ascii="Times New Roman" w:hAnsi="Times New Roman"/>
          <w:sz w:val="24"/>
          <w:szCs w:val="24"/>
        </w:rPr>
        <w:t xml:space="preserve">Općina Medulin nije  obaviještena </w:t>
      </w:r>
      <w:r w:rsidR="00E6162F" w:rsidRPr="00290845">
        <w:rPr>
          <w:rFonts w:ascii="Times New Roman" w:hAnsi="Times New Roman"/>
          <w:sz w:val="24"/>
          <w:szCs w:val="24"/>
        </w:rPr>
        <w:t>o prom</w:t>
      </w:r>
      <w:r w:rsidRPr="00290845">
        <w:rPr>
          <w:rFonts w:ascii="Times New Roman" w:hAnsi="Times New Roman"/>
          <w:sz w:val="24"/>
          <w:szCs w:val="24"/>
        </w:rPr>
        <w:t xml:space="preserve">jeni vlasnika nekretnine dok </w:t>
      </w:r>
      <w:r w:rsidR="00E6162F" w:rsidRPr="00290845">
        <w:rPr>
          <w:rFonts w:ascii="Times New Roman" w:hAnsi="Times New Roman"/>
          <w:sz w:val="24"/>
          <w:szCs w:val="24"/>
        </w:rPr>
        <w:t xml:space="preserve">raniji zakonski zastupnik nije </w:t>
      </w:r>
      <w:r w:rsidRPr="00290845">
        <w:rPr>
          <w:rFonts w:ascii="Times New Roman" w:hAnsi="Times New Roman"/>
          <w:sz w:val="24"/>
          <w:szCs w:val="24"/>
        </w:rPr>
        <w:t>pre</w:t>
      </w:r>
      <w:r w:rsidR="00E6162F" w:rsidRPr="00290845">
        <w:rPr>
          <w:rFonts w:ascii="Times New Roman" w:hAnsi="Times New Roman"/>
          <w:sz w:val="24"/>
          <w:szCs w:val="24"/>
        </w:rPr>
        <w:t>dao navedeni račun.</w:t>
      </w:r>
    </w:p>
    <w:p w:rsidR="00E6162F" w:rsidRDefault="00E6162F" w:rsidP="00290845">
      <w:pPr>
        <w:suppressAutoHyphens/>
        <w:spacing w:after="0" w:line="360" w:lineRule="auto"/>
        <w:jc w:val="both"/>
        <w:rPr>
          <w:rFonts w:ascii="Times New Roman" w:hAnsi="Times New Roman"/>
          <w:b/>
          <w:sz w:val="24"/>
          <w:szCs w:val="24"/>
          <w:lang w:eastAsia="ar-SA"/>
        </w:rPr>
      </w:pPr>
    </w:p>
    <w:p w:rsidR="00BA2C82" w:rsidRPr="001A06DE" w:rsidRDefault="00C95D95" w:rsidP="00290845">
      <w:pPr>
        <w:suppressAutoHyphens/>
        <w:spacing w:after="0" w:line="360" w:lineRule="auto"/>
        <w:jc w:val="both"/>
        <w:rPr>
          <w:rFonts w:ascii="Times New Roman" w:hAnsi="Times New Roman"/>
          <w:b/>
          <w:sz w:val="24"/>
          <w:szCs w:val="24"/>
          <w:lang w:eastAsia="ar-SA"/>
        </w:rPr>
      </w:pPr>
      <w:r>
        <w:rPr>
          <w:rFonts w:ascii="Times New Roman" w:hAnsi="Times New Roman"/>
          <w:b/>
          <w:sz w:val="24"/>
          <w:szCs w:val="24"/>
          <w:lang w:eastAsia="ar-SA"/>
        </w:rPr>
        <w:t>4.</w:t>
      </w:r>
      <w:r>
        <w:rPr>
          <w:rFonts w:ascii="Times New Roman" w:hAnsi="Times New Roman"/>
          <w:b/>
          <w:sz w:val="24"/>
          <w:szCs w:val="24"/>
          <w:lang w:eastAsia="ar-SA"/>
        </w:rPr>
        <w:tab/>
      </w:r>
      <w:r w:rsidR="00C74641" w:rsidRPr="001A06DE">
        <w:rPr>
          <w:rFonts w:ascii="Times New Roman" w:hAnsi="Times New Roman"/>
          <w:b/>
          <w:sz w:val="24"/>
          <w:szCs w:val="24"/>
          <w:lang w:eastAsia="ar-SA"/>
        </w:rPr>
        <w:t>UNOVČENJE STEČAJNE MASE</w:t>
      </w:r>
    </w:p>
    <w:p w:rsidR="00B83A71" w:rsidRDefault="00B83A71" w:rsidP="00A47CAE">
      <w:pPr>
        <w:pStyle w:val="BodyTextIndent"/>
        <w:spacing w:after="120" w:line="360" w:lineRule="auto"/>
        <w:ind w:left="0"/>
        <w:jc w:val="both"/>
        <w:rPr>
          <w:bCs/>
        </w:rPr>
      </w:pPr>
      <w:r>
        <w:rPr>
          <w:bCs/>
        </w:rPr>
        <w:t>Stečajnu masu čine nekretnine i potraživanja</w:t>
      </w:r>
    </w:p>
    <w:p w:rsidR="00D238C1" w:rsidRPr="001A06DE" w:rsidRDefault="00C95D95" w:rsidP="00290845">
      <w:pPr>
        <w:pStyle w:val="BodyTextIndent"/>
        <w:spacing w:line="360" w:lineRule="auto"/>
        <w:ind w:left="0"/>
        <w:jc w:val="both"/>
        <w:rPr>
          <w:bCs/>
        </w:rPr>
      </w:pPr>
      <w:r>
        <w:rPr>
          <w:b/>
          <w:bCs/>
        </w:rPr>
        <w:t>4</w:t>
      </w:r>
      <w:r w:rsidR="00B83A71" w:rsidRPr="00B83A71">
        <w:rPr>
          <w:b/>
          <w:bCs/>
        </w:rPr>
        <w:t>.1.</w:t>
      </w:r>
      <w:r w:rsidR="00B83A71" w:rsidRPr="00B83A71">
        <w:rPr>
          <w:b/>
          <w:bCs/>
        </w:rPr>
        <w:tab/>
      </w:r>
      <w:r w:rsidR="007C275A" w:rsidRPr="00B83A71">
        <w:rPr>
          <w:b/>
          <w:bCs/>
        </w:rPr>
        <w:t>N</w:t>
      </w:r>
      <w:r w:rsidR="00D238C1" w:rsidRPr="00B83A71">
        <w:rPr>
          <w:b/>
          <w:bCs/>
        </w:rPr>
        <w:t>ekretnine</w:t>
      </w:r>
      <w:r w:rsidR="00D238C1" w:rsidRPr="001A06DE">
        <w:rPr>
          <w:bCs/>
        </w:rPr>
        <w:t xml:space="preserve"> </w:t>
      </w:r>
      <w:r w:rsidR="007C275A" w:rsidRPr="001A06DE">
        <w:rPr>
          <w:bCs/>
        </w:rPr>
        <w:t>stečajnog dužnika nalaze se na</w:t>
      </w:r>
      <w:r w:rsidR="00D238C1" w:rsidRPr="001A06DE">
        <w:rPr>
          <w:bCs/>
        </w:rPr>
        <w:t xml:space="preserve"> otoku Škarda u blizini Zadra</w:t>
      </w:r>
      <w:r w:rsidR="00387C6E" w:rsidRPr="001A06DE">
        <w:rPr>
          <w:bCs/>
        </w:rPr>
        <w:t>, upisane u zemljišne knjige Općinskog suda u Zadru k.o. Premuda</w:t>
      </w:r>
    </w:p>
    <w:p w:rsidR="00C8016E" w:rsidRPr="001A06DE" w:rsidRDefault="00496E10" w:rsidP="00A47CAE">
      <w:pPr>
        <w:pStyle w:val="BodyTextIndent"/>
        <w:spacing w:before="100" w:beforeAutospacing="1" w:line="360" w:lineRule="auto"/>
        <w:ind w:left="0"/>
        <w:jc w:val="both"/>
        <w:rPr>
          <w:bCs/>
          <w:lang w:eastAsia="hr-HR"/>
        </w:rPr>
      </w:pPr>
      <w:r>
        <w:rPr>
          <w:b/>
          <w:bCs/>
        </w:rPr>
        <w:t>4</w:t>
      </w:r>
      <w:r w:rsidR="00954DD1" w:rsidRPr="00B83A71">
        <w:rPr>
          <w:b/>
          <w:bCs/>
        </w:rPr>
        <w:t>.1</w:t>
      </w:r>
      <w:r w:rsidR="00B83A71">
        <w:rPr>
          <w:b/>
          <w:bCs/>
        </w:rPr>
        <w:t>.1</w:t>
      </w:r>
      <w:r w:rsidR="00954DD1" w:rsidRPr="00B83A71">
        <w:rPr>
          <w:b/>
          <w:bCs/>
        </w:rPr>
        <w:t>.</w:t>
      </w:r>
      <w:r w:rsidR="00954DD1" w:rsidRPr="001A06DE">
        <w:rPr>
          <w:bCs/>
        </w:rPr>
        <w:tab/>
      </w:r>
      <w:r w:rsidR="00C8016E" w:rsidRPr="001A06DE">
        <w:rPr>
          <w:bCs/>
        </w:rPr>
        <w:t xml:space="preserve">U tijeku </w:t>
      </w:r>
      <w:r w:rsidR="00C8016E" w:rsidRPr="00555FEA">
        <w:rPr>
          <w:b/>
          <w:bCs/>
        </w:rPr>
        <w:t>je ovršni postupak</w:t>
      </w:r>
      <w:r w:rsidR="00C8016E" w:rsidRPr="001A06DE">
        <w:rPr>
          <w:bCs/>
        </w:rPr>
        <w:t xml:space="preserve"> pred Općinskim sudom u Zadru Ovrhovoditelja </w:t>
      </w:r>
      <w:r w:rsidR="00C8016E" w:rsidRPr="001A06DE">
        <w:rPr>
          <w:bCs/>
          <w:lang w:eastAsia="hr-HR"/>
        </w:rPr>
        <w:t>ERSTE &amp; STEIERMARKISCHE BANK D.D. – RIJEKA radi isplate iznosa od 18.750.000,00 kn. Ovršni postupci Ovr-3389/2012, Ovr-3390/2012, Ovr-3391/2012, Ovr-3392/2012, 3393/2012 i Ovr 38/2013 su spojeni na Ovr-3393/2012.</w:t>
      </w:r>
      <w:r w:rsidR="001A06DE">
        <w:rPr>
          <w:bCs/>
          <w:lang w:eastAsia="hr-HR"/>
        </w:rPr>
        <w:t xml:space="preserve"> Općinski sud je donio rješenje o prekidu, s</w:t>
      </w:r>
      <w:r w:rsidR="001A06DE" w:rsidRPr="001A06DE">
        <w:t>tečajna upraviteljica je preuzela</w:t>
      </w:r>
      <w:r w:rsidR="001A06DE">
        <w:t xml:space="preserve"> postupak, ali kako postupak ni nakon osam mjeseci nije nastavljen, upućena je i požurnica. </w:t>
      </w:r>
    </w:p>
    <w:p w:rsidR="00C8016E" w:rsidRPr="001A06DE" w:rsidRDefault="00C8016E" w:rsidP="00C8016E">
      <w:pPr>
        <w:pStyle w:val="BodyTextIndent"/>
        <w:spacing w:line="360" w:lineRule="auto"/>
        <w:ind w:left="0"/>
        <w:jc w:val="both"/>
        <w:rPr>
          <w:bCs/>
          <w:lang w:eastAsia="hr-HR"/>
        </w:rPr>
      </w:pPr>
      <w:r w:rsidRPr="001A06DE">
        <w:rPr>
          <w:bCs/>
          <w:lang w:eastAsia="hr-HR"/>
        </w:rPr>
        <w:t xml:space="preserve">U tijeku je i ovršni postupak pred </w:t>
      </w:r>
      <w:r w:rsidRPr="001A06DE">
        <w:rPr>
          <w:bCs/>
        </w:rPr>
        <w:t xml:space="preserve">Općinskim sudom u Zadru Stalna služba Benkovac Ovrhovoditelja </w:t>
      </w:r>
      <w:r w:rsidRPr="001A06DE">
        <w:rPr>
          <w:bCs/>
          <w:lang w:eastAsia="hr-HR"/>
        </w:rPr>
        <w:t xml:space="preserve">ERSTE &amp; STEIERMARKISCHE BANK D.D. – RIJEKA pod brojem Ovr-817/15. </w:t>
      </w:r>
      <w:r w:rsidR="001A06DE">
        <w:rPr>
          <w:bCs/>
          <w:lang w:eastAsia="hr-HR"/>
        </w:rPr>
        <w:t xml:space="preserve">Ovdje sud nije donio rješenje o prekidu, no stečajna </w:t>
      </w:r>
      <w:r w:rsidR="001A06DE" w:rsidRPr="001A06DE">
        <w:t xml:space="preserve">upraviteljica je </w:t>
      </w:r>
      <w:r w:rsidR="001A06DE">
        <w:t>uputila dopis kojim obavještava o stečaju i preuzima postupak, a potom i požurnicu.</w:t>
      </w:r>
    </w:p>
    <w:p w:rsidR="00327D5F" w:rsidRPr="00B83A71" w:rsidRDefault="00327D5F" w:rsidP="006202F8">
      <w:pPr>
        <w:pStyle w:val="BodyTextIndent"/>
        <w:spacing w:line="360" w:lineRule="auto"/>
        <w:ind w:left="0"/>
        <w:jc w:val="both"/>
        <w:rPr>
          <w:bCs/>
        </w:rPr>
      </w:pPr>
    </w:p>
    <w:p w:rsidR="00215330" w:rsidRPr="00B83A71" w:rsidRDefault="00496E10" w:rsidP="003C0555">
      <w:pPr>
        <w:pStyle w:val="BodyTextIndent"/>
        <w:spacing w:line="360" w:lineRule="auto"/>
        <w:ind w:left="0"/>
        <w:jc w:val="both"/>
        <w:rPr>
          <w:b/>
          <w:bCs/>
          <w:i/>
          <w:u w:val="single"/>
        </w:rPr>
      </w:pPr>
      <w:r>
        <w:rPr>
          <w:b/>
          <w:bCs/>
        </w:rPr>
        <w:t>4</w:t>
      </w:r>
      <w:r w:rsidR="00B83A71" w:rsidRPr="00B83A71">
        <w:rPr>
          <w:b/>
          <w:bCs/>
        </w:rPr>
        <w:t>.2</w:t>
      </w:r>
      <w:r w:rsidR="00954DD1" w:rsidRPr="00B83A71">
        <w:rPr>
          <w:b/>
          <w:bCs/>
        </w:rPr>
        <w:t>.</w:t>
      </w:r>
      <w:r w:rsidR="00954DD1" w:rsidRPr="00B83A71">
        <w:rPr>
          <w:b/>
          <w:bCs/>
        </w:rPr>
        <w:tab/>
      </w:r>
      <w:r w:rsidR="00215330" w:rsidRPr="00B83A71">
        <w:rPr>
          <w:b/>
          <w:bCs/>
        </w:rPr>
        <w:t>Potraživanja</w:t>
      </w:r>
    </w:p>
    <w:p w:rsidR="006C3D7B" w:rsidRPr="00EF700A" w:rsidRDefault="00215330" w:rsidP="00EF700A">
      <w:pPr>
        <w:spacing w:after="0" w:line="360" w:lineRule="auto"/>
        <w:jc w:val="both"/>
        <w:rPr>
          <w:rFonts w:ascii="Times New Roman" w:hAnsi="Times New Roman"/>
          <w:bCs/>
          <w:sz w:val="24"/>
          <w:szCs w:val="24"/>
        </w:rPr>
      </w:pPr>
      <w:r w:rsidRPr="00B83A71">
        <w:rPr>
          <w:rFonts w:ascii="Times New Roman" w:hAnsi="Times New Roman"/>
          <w:bCs/>
          <w:sz w:val="24"/>
          <w:szCs w:val="24"/>
        </w:rPr>
        <w:t xml:space="preserve">Prema poslovnoj dokumentaciji dužnika potraživanja u iznosu od </w:t>
      </w:r>
      <w:r w:rsidR="009E1945" w:rsidRPr="00B83A71">
        <w:rPr>
          <w:rFonts w:ascii="Times New Roman" w:eastAsia="Times New Roman" w:hAnsi="Times New Roman"/>
          <w:sz w:val="24"/>
          <w:szCs w:val="24"/>
          <w:lang w:eastAsia="hr-HR"/>
        </w:rPr>
        <w:t xml:space="preserve">412.333,80 </w:t>
      </w:r>
      <w:r w:rsidR="009C226D" w:rsidRPr="00B83A71">
        <w:rPr>
          <w:rFonts w:ascii="Times New Roman" w:hAnsi="Times New Roman"/>
          <w:sz w:val="24"/>
          <w:szCs w:val="24"/>
        </w:rPr>
        <w:t>kn</w:t>
      </w:r>
      <w:r w:rsidR="009C226D" w:rsidRPr="00B83A71">
        <w:rPr>
          <w:rFonts w:ascii="Times New Roman" w:hAnsi="Times New Roman"/>
          <w:bCs/>
          <w:sz w:val="24"/>
          <w:szCs w:val="24"/>
        </w:rPr>
        <w:t xml:space="preserve"> </w:t>
      </w:r>
      <w:r w:rsidRPr="00B83A71">
        <w:rPr>
          <w:rFonts w:ascii="Times New Roman" w:hAnsi="Times New Roman"/>
          <w:bCs/>
          <w:sz w:val="24"/>
          <w:szCs w:val="24"/>
        </w:rPr>
        <w:t>čine</w:t>
      </w:r>
      <w:r w:rsidR="009E1945" w:rsidRPr="00B83A71">
        <w:rPr>
          <w:rFonts w:ascii="Times New Roman" w:hAnsi="Times New Roman"/>
          <w:bCs/>
          <w:sz w:val="24"/>
          <w:szCs w:val="24"/>
        </w:rPr>
        <w:t xml:space="preserve"> </w:t>
      </w:r>
      <w:r w:rsidR="009C226D" w:rsidRPr="00EF700A">
        <w:rPr>
          <w:rFonts w:ascii="Times New Roman" w:hAnsi="Times New Roman"/>
          <w:bCs/>
          <w:sz w:val="24"/>
          <w:szCs w:val="24"/>
        </w:rPr>
        <w:t>potraživanja</w:t>
      </w:r>
      <w:r w:rsidR="006C3D7B" w:rsidRPr="00EF700A">
        <w:rPr>
          <w:rFonts w:ascii="Times New Roman" w:hAnsi="Times New Roman"/>
          <w:bCs/>
          <w:sz w:val="24"/>
          <w:szCs w:val="24"/>
        </w:rPr>
        <w:t xml:space="preserve"> od</w:t>
      </w:r>
    </w:p>
    <w:p w:rsidR="00215330" w:rsidRPr="00EF700A" w:rsidRDefault="006C3D7B" w:rsidP="00EF700A">
      <w:pPr>
        <w:pStyle w:val="BodyTextIndent"/>
        <w:spacing w:line="360" w:lineRule="auto"/>
        <w:ind w:left="0"/>
        <w:jc w:val="both"/>
        <w:rPr>
          <w:bCs/>
        </w:rPr>
      </w:pPr>
      <w:r w:rsidRPr="00EF700A">
        <w:rPr>
          <w:bCs/>
        </w:rPr>
        <w:t>Srđan Grubić - kamate</w:t>
      </w:r>
      <w:r w:rsidR="00E95B1A" w:rsidRPr="00EF700A">
        <w:rPr>
          <w:bCs/>
        </w:rPr>
        <w:t xml:space="preserve"> </w:t>
      </w:r>
      <w:r w:rsidR="009C226D" w:rsidRPr="00EF700A">
        <w:rPr>
          <w:bCs/>
        </w:rPr>
        <w:t xml:space="preserve">  </w:t>
      </w:r>
      <w:r w:rsidR="009C226D" w:rsidRPr="00EF700A">
        <w:rPr>
          <w:bCs/>
        </w:rPr>
        <w:tab/>
        <w:t xml:space="preserve"> </w:t>
      </w:r>
      <w:r w:rsidR="00C60AED" w:rsidRPr="00EF700A">
        <w:rPr>
          <w:bCs/>
        </w:rPr>
        <w:t xml:space="preserve">  </w:t>
      </w:r>
      <w:r w:rsidR="001030E5" w:rsidRPr="00EF700A">
        <w:rPr>
          <w:bCs/>
        </w:rPr>
        <w:t xml:space="preserve">               </w:t>
      </w:r>
      <w:r w:rsidR="001030E5" w:rsidRPr="00EF700A">
        <w:rPr>
          <w:bCs/>
        </w:rPr>
        <w:tab/>
      </w:r>
      <w:r w:rsidR="00C60AED" w:rsidRPr="00EF700A">
        <w:rPr>
          <w:bCs/>
        </w:rPr>
        <w:t>37.202,11 kn</w:t>
      </w:r>
    </w:p>
    <w:p w:rsidR="006C3D7B" w:rsidRPr="00EF700A" w:rsidRDefault="009C226D" w:rsidP="00EF700A">
      <w:pPr>
        <w:pStyle w:val="BodyTextIndent"/>
        <w:spacing w:line="360" w:lineRule="auto"/>
        <w:ind w:left="0"/>
        <w:jc w:val="both"/>
        <w:rPr>
          <w:bCs/>
        </w:rPr>
      </w:pPr>
      <w:r w:rsidRPr="00EF700A">
        <w:rPr>
          <w:bCs/>
        </w:rPr>
        <w:t>potraživanje od članova uprave</w:t>
      </w:r>
      <w:r w:rsidRPr="00EF700A">
        <w:rPr>
          <w:bCs/>
        </w:rPr>
        <w:tab/>
      </w:r>
      <w:r w:rsidRPr="00EF700A">
        <w:rPr>
          <w:bCs/>
        </w:rPr>
        <w:tab/>
      </w:r>
      <w:r w:rsidR="006C3D7B" w:rsidRPr="00EF700A">
        <w:rPr>
          <w:bCs/>
        </w:rPr>
        <w:t xml:space="preserve"> </w:t>
      </w:r>
      <w:r w:rsidR="001030E5" w:rsidRPr="00EF700A">
        <w:rPr>
          <w:bCs/>
        </w:rPr>
        <w:t xml:space="preserve"> </w:t>
      </w:r>
      <w:r w:rsidR="006C3D7B" w:rsidRPr="00EF700A">
        <w:rPr>
          <w:bCs/>
        </w:rPr>
        <w:t>6.971</w:t>
      </w:r>
      <w:r w:rsidR="001030E5" w:rsidRPr="00EF700A">
        <w:rPr>
          <w:bCs/>
        </w:rPr>
        <w:t>,56 kn</w:t>
      </w:r>
    </w:p>
    <w:p w:rsidR="006C3D7B" w:rsidRPr="00EF700A" w:rsidRDefault="006C3D7B" w:rsidP="00EF700A">
      <w:pPr>
        <w:pStyle w:val="BodyTextIndent"/>
        <w:spacing w:line="360" w:lineRule="auto"/>
        <w:ind w:left="2836" w:firstLine="1418"/>
        <w:jc w:val="both"/>
        <w:rPr>
          <w:bCs/>
        </w:rPr>
      </w:pPr>
      <w:r w:rsidRPr="00EF700A">
        <w:rPr>
          <w:bCs/>
        </w:rPr>
        <w:t>97.919,23 kn</w:t>
      </w:r>
    </w:p>
    <w:p w:rsidR="00D74724" w:rsidRPr="00EF700A" w:rsidRDefault="006C3D7B" w:rsidP="00EF700A">
      <w:pPr>
        <w:pStyle w:val="BodyTextIndent"/>
        <w:spacing w:line="360" w:lineRule="auto"/>
        <w:ind w:left="0"/>
        <w:jc w:val="both"/>
        <w:rPr>
          <w:bCs/>
        </w:rPr>
      </w:pPr>
      <w:r w:rsidRPr="00EF700A">
        <w:rPr>
          <w:bCs/>
        </w:rPr>
        <w:t>Iva Grubić</w:t>
      </w:r>
      <w:r w:rsidR="001030E5" w:rsidRPr="00EF700A">
        <w:rPr>
          <w:bCs/>
        </w:rPr>
        <w:t xml:space="preserve"> potraživanje za kupovninu</w:t>
      </w:r>
      <w:r w:rsidRPr="00EF700A">
        <w:rPr>
          <w:bCs/>
        </w:rPr>
        <w:t xml:space="preserve">         </w:t>
      </w:r>
      <w:r w:rsidR="001030E5" w:rsidRPr="00EF700A">
        <w:rPr>
          <w:bCs/>
        </w:rPr>
        <w:t xml:space="preserve">227.340,90 </w:t>
      </w:r>
      <w:r w:rsidR="009C226D" w:rsidRPr="00EF700A">
        <w:rPr>
          <w:bCs/>
        </w:rPr>
        <w:t>kn</w:t>
      </w:r>
    </w:p>
    <w:p w:rsidR="00585653" w:rsidRPr="00A26534" w:rsidRDefault="00EF700A" w:rsidP="00EF700A">
      <w:pPr>
        <w:spacing w:after="0" w:line="360" w:lineRule="auto"/>
        <w:jc w:val="both"/>
        <w:rPr>
          <w:rFonts w:ascii="Times New Roman" w:hAnsi="Times New Roman"/>
          <w:color w:val="222222"/>
          <w:sz w:val="24"/>
          <w:szCs w:val="24"/>
        </w:rPr>
      </w:pPr>
      <w:r w:rsidRPr="00A26534">
        <w:rPr>
          <w:rFonts w:ascii="Times New Roman" w:hAnsi="Times New Roman"/>
          <w:b/>
          <w:bCs/>
          <w:sz w:val="24"/>
          <w:szCs w:val="24"/>
        </w:rPr>
        <w:lastRenderedPageBreak/>
        <w:t>4.2.1.</w:t>
      </w:r>
      <w:r w:rsidR="00D90E8F" w:rsidRPr="00A26534">
        <w:rPr>
          <w:rFonts w:ascii="Times New Roman" w:hAnsi="Times New Roman"/>
          <w:b/>
          <w:bCs/>
          <w:sz w:val="24"/>
          <w:szCs w:val="24"/>
        </w:rPr>
        <w:tab/>
      </w:r>
      <w:r w:rsidR="006B72FE" w:rsidRPr="00A26534">
        <w:rPr>
          <w:rFonts w:ascii="Times New Roman" w:hAnsi="Times New Roman"/>
          <w:bCs/>
          <w:color w:val="FF0000"/>
          <w:sz w:val="24"/>
          <w:szCs w:val="24"/>
        </w:rPr>
        <w:tab/>
      </w:r>
      <w:r w:rsidR="00585653" w:rsidRPr="00A26534">
        <w:rPr>
          <w:rFonts w:ascii="Times New Roman" w:hAnsi="Times New Roman"/>
          <w:sz w:val="24"/>
          <w:szCs w:val="24"/>
        </w:rPr>
        <w:t>Dana 15.07.2016. godine pozvali smo g. Grubića  na uplatu iznosa od 135.121,34 kn. Od toga se</w:t>
      </w:r>
      <w:r w:rsidR="00555FEA">
        <w:rPr>
          <w:rFonts w:ascii="Times New Roman" w:hAnsi="Times New Roman"/>
          <w:sz w:val="24"/>
          <w:szCs w:val="24"/>
        </w:rPr>
        <w:t xml:space="preserve">, prema poslovnim knjigama stečajnog dužnika, </w:t>
      </w:r>
      <w:r w:rsidR="00585653" w:rsidRPr="00A26534">
        <w:rPr>
          <w:rFonts w:ascii="Times New Roman" w:hAnsi="Times New Roman"/>
          <w:sz w:val="24"/>
          <w:szCs w:val="24"/>
        </w:rPr>
        <w:t xml:space="preserve"> iznos od 37.202,11 kuna odnosi na nevraćene pozajmice od strane društva, iznos od 6.971,56 kuna na isplate koje nisu opravdane vjerodostojnim knjigovodstvenim ispravama, a iznos od 90.947,67 kuna na isplate koje nisu opravdane vjerodostojnim knjigovodstvenim ispravama a vezano uz službeni put u SAD.</w:t>
      </w:r>
      <w:r w:rsidR="005548F9" w:rsidRPr="00A26534">
        <w:rPr>
          <w:rFonts w:ascii="Times New Roman" w:hAnsi="Times New Roman"/>
          <w:sz w:val="24"/>
          <w:szCs w:val="24"/>
        </w:rPr>
        <w:t xml:space="preserve"> </w:t>
      </w:r>
      <w:r w:rsidR="00D90E8F" w:rsidRPr="00A26534">
        <w:rPr>
          <w:rFonts w:ascii="Times New Roman" w:hAnsi="Times New Roman"/>
          <w:bCs/>
          <w:sz w:val="24"/>
          <w:szCs w:val="24"/>
        </w:rPr>
        <w:t xml:space="preserve">G. Srđan Grubić  </w:t>
      </w:r>
      <w:r w:rsidR="001465C3" w:rsidRPr="00A26534">
        <w:rPr>
          <w:rFonts w:ascii="Times New Roman" w:hAnsi="Times New Roman"/>
          <w:bCs/>
          <w:sz w:val="24"/>
          <w:szCs w:val="24"/>
        </w:rPr>
        <w:t>se očitovao da</w:t>
      </w:r>
      <w:r w:rsidR="00D90E8F" w:rsidRPr="00A26534">
        <w:rPr>
          <w:rFonts w:ascii="Times New Roman" w:hAnsi="Times New Roman"/>
          <w:bCs/>
          <w:sz w:val="24"/>
          <w:szCs w:val="24"/>
        </w:rPr>
        <w:t xml:space="preserve">  se </w:t>
      </w:r>
      <w:r w:rsidR="001465C3" w:rsidRPr="00A26534">
        <w:rPr>
          <w:rFonts w:ascii="Times New Roman" w:hAnsi="Times New Roman"/>
          <w:bCs/>
          <w:sz w:val="24"/>
          <w:szCs w:val="24"/>
        </w:rPr>
        <w:t xml:space="preserve"> iskazani </w:t>
      </w:r>
      <w:r w:rsidR="00D90E8F" w:rsidRPr="00A26534">
        <w:rPr>
          <w:rFonts w:ascii="Times New Roman" w:hAnsi="Times New Roman"/>
          <w:bCs/>
          <w:sz w:val="24"/>
          <w:szCs w:val="24"/>
        </w:rPr>
        <w:t>dug od</w:t>
      </w:r>
      <w:r w:rsidR="00E2383E">
        <w:rPr>
          <w:rFonts w:ascii="Times New Roman" w:hAnsi="Times New Roman"/>
          <w:bCs/>
          <w:sz w:val="24"/>
          <w:szCs w:val="24"/>
        </w:rPr>
        <w:t>nosi na  troškove putovanja i ostale troškove vezane</w:t>
      </w:r>
      <w:r w:rsidR="00D90E8F" w:rsidRPr="00A26534">
        <w:rPr>
          <w:rFonts w:ascii="Times New Roman" w:hAnsi="Times New Roman"/>
          <w:bCs/>
          <w:sz w:val="24"/>
          <w:szCs w:val="24"/>
        </w:rPr>
        <w:t>. za sklapanje ugovora o kupoprodaji nekretnina na otoku Škarda, te da će do konca kolovoza 2016. godine dostaviti dokumentaciju iz koje će to biti vidljivo.</w:t>
      </w:r>
      <w:r w:rsidR="00B83A71" w:rsidRPr="00A26534">
        <w:rPr>
          <w:rFonts w:ascii="Times New Roman" w:hAnsi="Times New Roman"/>
          <w:bCs/>
          <w:sz w:val="24"/>
          <w:szCs w:val="24"/>
        </w:rPr>
        <w:t xml:space="preserve"> </w:t>
      </w:r>
      <w:r w:rsidR="00585653" w:rsidRPr="00A26534">
        <w:rPr>
          <w:rFonts w:ascii="Times New Roman" w:hAnsi="Times New Roman"/>
          <w:sz w:val="24"/>
          <w:szCs w:val="24"/>
        </w:rPr>
        <w:t>U rujnu 2016. godine g. Grubić  je predao dokumentaciju radi pravdanja navedenih potraž</w:t>
      </w:r>
      <w:r w:rsidR="00E2383E">
        <w:rPr>
          <w:rFonts w:ascii="Times New Roman" w:hAnsi="Times New Roman"/>
          <w:sz w:val="24"/>
          <w:szCs w:val="24"/>
        </w:rPr>
        <w:t>ivanja, a u vezi putovanja u SAD</w:t>
      </w:r>
      <w:r w:rsidR="00585653" w:rsidRPr="00A26534">
        <w:rPr>
          <w:rFonts w:ascii="Times New Roman" w:hAnsi="Times New Roman"/>
          <w:sz w:val="24"/>
          <w:szCs w:val="24"/>
        </w:rPr>
        <w:t>.  Prema priloženoj dokumentaciji radi se o dva putovanja. Navedena putovanja su evidentirana  u poslovnim knjigama odnosno knjižena  u 2008. i 2009</w:t>
      </w:r>
      <w:r w:rsidR="00E2383E">
        <w:rPr>
          <w:rFonts w:ascii="Times New Roman" w:hAnsi="Times New Roman"/>
          <w:sz w:val="24"/>
          <w:szCs w:val="24"/>
        </w:rPr>
        <w:t>.g. na način da je u  2008. godini</w:t>
      </w:r>
      <w:r w:rsidRPr="00A26534">
        <w:rPr>
          <w:rFonts w:ascii="Times New Roman" w:hAnsi="Times New Roman"/>
          <w:sz w:val="24"/>
          <w:szCs w:val="24"/>
        </w:rPr>
        <w:t xml:space="preserve"> k</w:t>
      </w:r>
      <w:r w:rsidR="00585653" w:rsidRPr="00A26534">
        <w:rPr>
          <w:rFonts w:ascii="Times New Roman" w:hAnsi="Times New Roman"/>
          <w:sz w:val="24"/>
          <w:szCs w:val="24"/>
        </w:rPr>
        <w:t>njižen ulazni račun Uljanik plovidbe na iznos od 37.544,00 kn</w:t>
      </w:r>
      <w:r w:rsidR="00E2383E">
        <w:rPr>
          <w:rFonts w:ascii="Times New Roman" w:hAnsi="Times New Roman"/>
          <w:sz w:val="24"/>
          <w:szCs w:val="24"/>
        </w:rPr>
        <w:t xml:space="preserve"> i to tako </w:t>
      </w:r>
      <w:r w:rsidR="00585653" w:rsidRPr="00A26534">
        <w:rPr>
          <w:rFonts w:ascii="Times New Roman" w:hAnsi="Times New Roman"/>
          <w:sz w:val="24"/>
          <w:szCs w:val="24"/>
        </w:rPr>
        <w:t>da je iskazana obveza prema Dobavljaču i potraživanje</w:t>
      </w:r>
      <w:r w:rsidRPr="00A26534">
        <w:rPr>
          <w:rFonts w:ascii="Times New Roman" w:hAnsi="Times New Roman"/>
          <w:sz w:val="24"/>
          <w:szCs w:val="24"/>
        </w:rPr>
        <w:t xml:space="preserve"> od člana uprave – Srđan Grubić</w:t>
      </w:r>
      <w:r w:rsidR="00E2383E">
        <w:rPr>
          <w:rFonts w:ascii="Times New Roman" w:hAnsi="Times New Roman"/>
          <w:sz w:val="24"/>
          <w:szCs w:val="24"/>
        </w:rPr>
        <w:t>.</w:t>
      </w:r>
      <w:r w:rsidRPr="00A26534">
        <w:rPr>
          <w:rFonts w:ascii="Times New Roman" w:hAnsi="Times New Roman"/>
          <w:sz w:val="24"/>
          <w:szCs w:val="24"/>
        </w:rPr>
        <w:t xml:space="preserve"> </w:t>
      </w:r>
      <w:r w:rsidR="00E2383E">
        <w:rPr>
          <w:rFonts w:ascii="Times New Roman" w:hAnsi="Times New Roman"/>
          <w:sz w:val="24"/>
          <w:szCs w:val="24"/>
        </w:rPr>
        <w:t xml:space="preserve"> U SAD je</w:t>
      </w:r>
      <w:r w:rsidR="00585653" w:rsidRPr="00A26534">
        <w:rPr>
          <w:rFonts w:ascii="Times New Roman" w:hAnsi="Times New Roman"/>
          <w:sz w:val="24"/>
          <w:szCs w:val="24"/>
        </w:rPr>
        <w:t xml:space="preserve"> karticom više puta  podignuta gotovina u iznosu od 31.318,48 kn, </w:t>
      </w:r>
      <w:r w:rsidR="00E2383E">
        <w:rPr>
          <w:rFonts w:ascii="Times New Roman" w:hAnsi="Times New Roman"/>
          <w:sz w:val="24"/>
          <w:szCs w:val="24"/>
        </w:rPr>
        <w:t xml:space="preserve">što je </w:t>
      </w:r>
      <w:r w:rsidR="00585653" w:rsidRPr="00A26534">
        <w:rPr>
          <w:rFonts w:ascii="Times New Roman" w:hAnsi="Times New Roman"/>
          <w:sz w:val="24"/>
          <w:szCs w:val="24"/>
        </w:rPr>
        <w:t xml:space="preserve"> knjiženo </w:t>
      </w:r>
      <w:r w:rsidR="00E2383E">
        <w:rPr>
          <w:rFonts w:ascii="Times New Roman" w:hAnsi="Times New Roman"/>
          <w:sz w:val="24"/>
          <w:szCs w:val="24"/>
        </w:rPr>
        <w:t xml:space="preserve">kao </w:t>
      </w:r>
      <w:r w:rsidR="00585653" w:rsidRPr="00A26534">
        <w:rPr>
          <w:rFonts w:ascii="Times New Roman" w:hAnsi="Times New Roman"/>
          <w:sz w:val="24"/>
          <w:szCs w:val="24"/>
        </w:rPr>
        <w:t>smanjenje sredstava na računu i potraživanje  od člana uprave – Srđan Grubić</w:t>
      </w:r>
      <w:r w:rsidRPr="00A26534">
        <w:rPr>
          <w:rFonts w:ascii="Times New Roman" w:hAnsi="Times New Roman"/>
          <w:sz w:val="24"/>
          <w:szCs w:val="24"/>
        </w:rPr>
        <w:t xml:space="preserve">. U </w:t>
      </w:r>
      <w:r w:rsidR="00585653" w:rsidRPr="00A26534">
        <w:rPr>
          <w:rFonts w:ascii="Times New Roman" w:hAnsi="Times New Roman"/>
          <w:sz w:val="24"/>
          <w:szCs w:val="24"/>
        </w:rPr>
        <w:t> 2009. g.</w:t>
      </w:r>
      <w:r w:rsidRPr="00A26534">
        <w:rPr>
          <w:rFonts w:ascii="Times New Roman" w:hAnsi="Times New Roman"/>
          <w:sz w:val="24"/>
          <w:szCs w:val="24"/>
        </w:rPr>
        <w:t xml:space="preserve"> k</w:t>
      </w:r>
      <w:r w:rsidR="00585653" w:rsidRPr="00A26534">
        <w:rPr>
          <w:rFonts w:ascii="Times New Roman" w:hAnsi="Times New Roman"/>
          <w:sz w:val="24"/>
          <w:szCs w:val="24"/>
        </w:rPr>
        <w:t>njižen</w:t>
      </w:r>
      <w:r w:rsidR="00E2383E">
        <w:rPr>
          <w:rFonts w:ascii="Times New Roman" w:hAnsi="Times New Roman"/>
          <w:sz w:val="24"/>
          <w:szCs w:val="24"/>
        </w:rPr>
        <w:t xml:space="preserve"> je</w:t>
      </w:r>
      <w:r w:rsidR="00585653" w:rsidRPr="00A26534">
        <w:rPr>
          <w:rFonts w:ascii="Times New Roman" w:hAnsi="Times New Roman"/>
          <w:sz w:val="24"/>
          <w:szCs w:val="24"/>
        </w:rPr>
        <w:t xml:space="preserve"> ulazni račun Uljanik plovidbe na iznos od 94.152,00 kn</w:t>
      </w:r>
      <w:r w:rsidR="00E2383E">
        <w:rPr>
          <w:rFonts w:ascii="Times New Roman" w:hAnsi="Times New Roman"/>
          <w:sz w:val="24"/>
          <w:szCs w:val="24"/>
        </w:rPr>
        <w:t>, a</w:t>
      </w:r>
      <w:r w:rsidR="00585653" w:rsidRPr="00A26534">
        <w:rPr>
          <w:rFonts w:ascii="Times New Roman" w:hAnsi="Times New Roman"/>
          <w:sz w:val="24"/>
          <w:szCs w:val="24"/>
        </w:rPr>
        <w:t xml:space="preserve"> </w:t>
      </w:r>
      <w:r w:rsidR="00E2383E">
        <w:rPr>
          <w:rFonts w:ascii="Times New Roman" w:hAnsi="Times New Roman"/>
          <w:sz w:val="24"/>
          <w:szCs w:val="24"/>
        </w:rPr>
        <w:t xml:space="preserve"> </w:t>
      </w:r>
      <w:r w:rsidR="00585653" w:rsidRPr="00A26534">
        <w:rPr>
          <w:rFonts w:ascii="Times New Roman" w:hAnsi="Times New Roman"/>
          <w:sz w:val="24"/>
          <w:szCs w:val="24"/>
        </w:rPr>
        <w:t>na način da je iskazana obveza prema Dobavljaču i potraživanje</w:t>
      </w:r>
      <w:r w:rsidRPr="00A26534">
        <w:rPr>
          <w:rFonts w:ascii="Times New Roman" w:hAnsi="Times New Roman"/>
          <w:sz w:val="24"/>
          <w:szCs w:val="24"/>
        </w:rPr>
        <w:t xml:space="preserve"> od člana uprave – Srđan</w:t>
      </w:r>
      <w:r w:rsidR="00E2383E">
        <w:rPr>
          <w:rFonts w:ascii="Times New Roman" w:hAnsi="Times New Roman"/>
          <w:sz w:val="24"/>
          <w:szCs w:val="24"/>
        </w:rPr>
        <w:t xml:space="preserve"> Grubić. </w:t>
      </w:r>
      <w:r w:rsidRPr="00A26534">
        <w:rPr>
          <w:rFonts w:ascii="Times New Roman" w:hAnsi="Times New Roman"/>
          <w:sz w:val="24"/>
          <w:szCs w:val="24"/>
        </w:rPr>
        <w:t xml:space="preserve"> </w:t>
      </w:r>
      <w:r w:rsidR="00E2383E">
        <w:rPr>
          <w:rFonts w:ascii="Times New Roman" w:hAnsi="Times New Roman"/>
          <w:sz w:val="24"/>
          <w:szCs w:val="24"/>
        </w:rPr>
        <w:t>Također je u SAD</w:t>
      </w:r>
      <w:r w:rsidR="00585653" w:rsidRPr="00A26534">
        <w:rPr>
          <w:rFonts w:ascii="Times New Roman" w:hAnsi="Times New Roman"/>
          <w:sz w:val="24"/>
          <w:szCs w:val="24"/>
        </w:rPr>
        <w:t xml:space="preserve"> karticom više puta  podignuta gotovina u iznosu od 61.963,40 kn, </w:t>
      </w:r>
      <w:r w:rsidR="00E2383E">
        <w:rPr>
          <w:rFonts w:ascii="Times New Roman" w:hAnsi="Times New Roman"/>
          <w:sz w:val="24"/>
          <w:szCs w:val="24"/>
        </w:rPr>
        <w:t xml:space="preserve"> te je</w:t>
      </w:r>
      <w:r w:rsidR="00585653" w:rsidRPr="00A26534">
        <w:rPr>
          <w:rFonts w:ascii="Times New Roman" w:hAnsi="Times New Roman"/>
          <w:sz w:val="24"/>
          <w:szCs w:val="24"/>
        </w:rPr>
        <w:t xml:space="preserve"> knjiženo smanjenje sredstava na računu i potraživanje  od člana uprave – Srđan Grubić</w:t>
      </w:r>
      <w:r w:rsidRPr="00A26534">
        <w:rPr>
          <w:rFonts w:ascii="Times New Roman" w:hAnsi="Times New Roman"/>
          <w:sz w:val="24"/>
          <w:szCs w:val="24"/>
        </w:rPr>
        <w:t xml:space="preserve">. </w:t>
      </w:r>
      <w:r w:rsidR="00585653" w:rsidRPr="00A26534">
        <w:rPr>
          <w:rFonts w:ascii="Times New Roman" w:hAnsi="Times New Roman"/>
          <w:sz w:val="24"/>
          <w:szCs w:val="24"/>
        </w:rPr>
        <w:t> Ni po jednom od ovih putovanja nisu knjiženi troškovi i obveze za službena putovanja (dnevnice i ostalo) i nema putnih naloga.</w:t>
      </w:r>
      <w:r w:rsidRPr="00A26534">
        <w:rPr>
          <w:rFonts w:ascii="Times New Roman" w:hAnsi="Times New Roman"/>
          <w:sz w:val="24"/>
          <w:szCs w:val="24"/>
        </w:rPr>
        <w:t xml:space="preserve"> </w:t>
      </w:r>
      <w:r w:rsidR="00585653" w:rsidRPr="00A26534">
        <w:rPr>
          <w:rFonts w:ascii="Times New Roman" w:hAnsi="Times New Roman"/>
          <w:sz w:val="24"/>
          <w:szCs w:val="24"/>
        </w:rPr>
        <w:t>Do otvaranja stečaja knjižena su potraživanja za dane pozajmice i kamate na pozajmice, te  povrati pozajmica kojima je zatvarano i ovo potraživanje.</w:t>
      </w:r>
      <w:r w:rsidRPr="00A26534">
        <w:rPr>
          <w:rFonts w:ascii="Times New Roman" w:hAnsi="Times New Roman"/>
          <w:sz w:val="24"/>
          <w:szCs w:val="24"/>
        </w:rPr>
        <w:t xml:space="preserve"> </w:t>
      </w:r>
      <w:r w:rsidR="00585653" w:rsidRPr="00A26534">
        <w:rPr>
          <w:rFonts w:ascii="Times New Roman" w:hAnsi="Times New Roman"/>
          <w:color w:val="222222"/>
          <w:sz w:val="24"/>
          <w:szCs w:val="24"/>
        </w:rPr>
        <w:t>Budući da je g. Grubić donio dokumentaciju vezanu za putova</w:t>
      </w:r>
      <w:r w:rsidR="00E2383E">
        <w:rPr>
          <w:rFonts w:ascii="Times New Roman" w:hAnsi="Times New Roman"/>
          <w:color w:val="222222"/>
          <w:sz w:val="24"/>
          <w:szCs w:val="24"/>
        </w:rPr>
        <w:t>nja u SAD</w:t>
      </w:r>
      <w:r w:rsidR="00585653" w:rsidRPr="00A26534">
        <w:rPr>
          <w:rFonts w:ascii="Times New Roman" w:hAnsi="Times New Roman"/>
          <w:color w:val="222222"/>
          <w:sz w:val="24"/>
          <w:szCs w:val="24"/>
        </w:rPr>
        <w:t xml:space="preserve"> koja su realizirana još 2008. i 2009. g kako bi dokazao da on nema obveza prema firmi </w:t>
      </w:r>
      <w:r w:rsidRPr="00A26534">
        <w:rPr>
          <w:rFonts w:ascii="Times New Roman" w:hAnsi="Times New Roman"/>
          <w:color w:val="222222"/>
          <w:sz w:val="24"/>
          <w:szCs w:val="24"/>
        </w:rPr>
        <w:t xml:space="preserve"> postalo </w:t>
      </w:r>
      <w:r w:rsidR="00E2383E">
        <w:rPr>
          <w:rFonts w:ascii="Times New Roman" w:hAnsi="Times New Roman"/>
          <w:color w:val="222222"/>
          <w:sz w:val="24"/>
          <w:szCs w:val="24"/>
        </w:rPr>
        <w:t xml:space="preserve"> je upitno</w:t>
      </w:r>
      <w:r w:rsidR="00585653" w:rsidRPr="00A26534">
        <w:rPr>
          <w:rFonts w:ascii="Times New Roman" w:hAnsi="Times New Roman"/>
          <w:color w:val="222222"/>
          <w:sz w:val="24"/>
          <w:szCs w:val="24"/>
        </w:rPr>
        <w:t xml:space="preserve"> gdje je ta dokumentacija bila 6-7 godina.</w:t>
      </w:r>
      <w:r w:rsidRPr="00A26534">
        <w:rPr>
          <w:rFonts w:ascii="Times New Roman" w:hAnsi="Times New Roman"/>
          <w:color w:val="222222"/>
          <w:sz w:val="24"/>
          <w:szCs w:val="24"/>
        </w:rPr>
        <w:t xml:space="preserve"> Sukladno navedenom pozvani su </w:t>
      </w:r>
      <w:r w:rsidR="00585653" w:rsidRPr="00A26534">
        <w:rPr>
          <w:rFonts w:ascii="Times New Roman" w:hAnsi="Times New Roman"/>
          <w:color w:val="222222"/>
          <w:sz w:val="24"/>
          <w:szCs w:val="24"/>
        </w:rPr>
        <w:t xml:space="preserve">g. Srđan </w:t>
      </w:r>
      <w:r w:rsidRPr="00A26534">
        <w:rPr>
          <w:rFonts w:ascii="Times New Roman" w:hAnsi="Times New Roman"/>
          <w:color w:val="222222"/>
          <w:sz w:val="24"/>
          <w:szCs w:val="24"/>
        </w:rPr>
        <w:t xml:space="preserve"> Grubić</w:t>
      </w:r>
      <w:r w:rsidR="00585653" w:rsidRPr="00A26534">
        <w:rPr>
          <w:rFonts w:ascii="Times New Roman" w:hAnsi="Times New Roman"/>
          <w:color w:val="222222"/>
          <w:sz w:val="24"/>
          <w:szCs w:val="24"/>
        </w:rPr>
        <w:t xml:space="preserve"> kao zakonski zastupnik  stečajnog dužnika u navedenom periodu i </w:t>
      </w:r>
      <w:r w:rsidRPr="00A26534">
        <w:rPr>
          <w:rFonts w:ascii="Times New Roman" w:hAnsi="Times New Roman"/>
          <w:color w:val="222222"/>
          <w:sz w:val="24"/>
          <w:szCs w:val="24"/>
        </w:rPr>
        <w:t xml:space="preserve"> </w:t>
      </w:r>
      <w:r w:rsidR="00585653" w:rsidRPr="00A26534">
        <w:rPr>
          <w:rFonts w:ascii="Times New Roman" w:hAnsi="Times New Roman"/>
          <w:color w:val="222222"/>
          <w:sz w:val="24"/>
          <w:szCs w:val="24"/>
        </w:rPr>
        <w:t>gđa. Aileen Orlić  kao zakonski zastupnik društva GELO d.o.o. koje je u navedenom periodu obavljalo poslove knjigovodstva za stečajnog dužnika</w:t>
      </w:r>
      <w:r w:rsidRPr="00A26534">
        <w:rPr>
          <w:rFonts w:ascii="Times New Roman" w:hAnsi="Times New Roman"/>
          <w:color w:val="222222"/>
          <w:sz w:val="24"/>
          <w:szCs w:val="24"/>
        </w:rPr>
        <w:t xml:space="preserve"> </w:t>
      </w:r>
      <w:r w:rsidR="00585653" w:rsidRPr="00A26534">
        <w:rPr>
          <w:rFonts w:ascii="Times New Roman" w:hAnsi="Times New Roman"/>
          <w:color w:val="222222"/>
          <w:sz w:val="24"/>
          <w:szCs w:val="24"/>
        </w:rPr>
        <w:t xml:space="preserve">da pisano obrazlože što se sve dešavalo u vezi ovih putovanja, odnosno zašto </w:t>
      </w:r>
      <w:r w:rsidR="00E2383E">
        <w:rPr>
          <w:rFonts w:ascii="Times New Roman" w:hAnsi="Times New Roman"/>
          <w:color w:val="222222"/>
          <w:sz w:val="24"/>
          <w:szCs w:val="24"/>
        </w:rPr>
        <w:t xml:space="preserve">za </w:t>
      </w:r>
      <w:r w:rsidR="00585653" w:rsidRPr="00A26534">
        <w:rPr>
          <w:rFonts w:ascii="Times New Roman" w:hAnsi="Times New Roman"/>
          <w:color w:val="222222"/>
          <w:sz w:val="24"/>
          <w:szCs w:val="24"/>
        </w:rPr>
        <w:t>osobe koje su  puto</w:t>
      </w:r>
      <w:r w:rsidR="00E2383E">
        <w:rPr>
          <w:rFonts w:ascii="Times New Roman" w:hAnsi="Times New Roman"/>
          <w:color w:val="222222"/>
          <w:sz w:val="24"/>
          <w:szCs w:val="24"/>
        </w:rPr>
        <w:t>vale nisu napravljrni putni nalozi</w:t>
      </w:r>
      <w:r w:rsidR="00585653" w:rsidRPr="00A26534">
        <w:rPr>
          <w:rFonts w:ascii="Times New Roman" w:hAnsi="Times New Roman"/>
          <w:color w:val="222222"/>
          <w:sz w:val="24"/>
          <w:szCs w:val="24"/>
        </w:rPr>
        <w:t xml:space="preserve"> kojima bi </w:t>
      </w:r>
      <w:r w:rsidR="00E2383E">
        <w:rPr>
          <w:rFonts w:ascii="Times New Roman" w:hAnsi="Times New Roman"/>
          <w:color w:val="222222"/>
          <w:sz w:val="24"/>
          <w:szCs w:val="24"/>
        </w:rPr>
        <w:t>bili opravdani izdaci</w:t>
      </w:r>
      <w:r w:rsidR="00585653" w:rsidRPr="00A26534">
        <w:rPr>
          <w:rFonts w:ascii="Times New Roman" w:hAnsi="Times New Roman"/>
          <w:color w:val="222222"/>
          <w:sz w:val="24"/>
          <w:szCs w:val="24"/>
        </w:rPr>
        <w:t xml:space="preserve"> koje je društvo  imalo za  avionske karte i ostalo. </w:t>
      </w:r>
      <w:r w:rsidRPr="00A26534">
        <w:rPr>
          <w:rFonts w:ascii="Times New Roman" w:hAnsi="Times New Roman"/>
          <w:color w:val="222222"/>
          <w:sz w:val="24"/>
          <w:szCs w:val="24"/>
        </w:rPr>
        <w:t xml:space="preserve">G. Grubić se još  nije očitovao, a gđa. Orlić je poslala dopis kojim je obrazložila da  putni nalozi nisu napravljeni jer stečajni dužnik nije imao zaposlenih i članovi uprave koji su putovali nisu bili u radnom odnosu kod stečajnog dužnika. </w:t>
      </w:r>
      <w:r w:rsidR="00A26534" w:rsidRPr="00A26534">
        <w:rPr>
          <w:rFonts w:ascii="Times New Roman" w:hAnsi="Times New Roman"/>
          <w:color w:val="222222"/>
          <w:sz w:val="24"/>
          <w:szCs w:val="24"/>
        </w:rPr>
        <w:t xml:space="preserve">Prikazivanje nastalih troškova kao pozajmica društva članu uprave bila je poslovna odluka (potpisi direktora na ugovorima o pozajmicama). </w:t>
      </w:r>
    </w:p>
    <w:p w:rsidR="00A26534" w:rsidRPr="00A26534" w:rsidRDefault="00A26534" w:rsidP="00EF700A">
      <w:pPr>
        <w:spacing w:after="0" w:line="360" w:lineRule="auto"/>
        <w:jc w:val="both"/>
        <w:rPr>
          <w:rFonts w:ascii="Times New Roman" w:hAnsi="Times New Roman"/>
          <w:color w:val="222222"/>
          <w:sz w:val="24"/>
          <w:szCs w:val="24"/>
        </w:rPr>
      </w:pPr>
      <w:r w:rsidRPr="00A26534">
        <w:rPr>
          <w:rFonts w:ascii="Times New Roman" w:hAnsi="Times New Roman"/>
          <w:color w:val="222222"/>
          <w:sz w:val="24"/>
          <w:szCs w:val="24"/>
        </w:rPr>
        <w:lastRenderedPageBreak/>
        <w:t>Temeljem provedenog postupka i prikupljene dokumentacije utvrđeno je da su službeni putevi u SAD bili u službene svrhe i bili uspješni, rezultirali su sklapanjem ugovora i kupovinom nekretnina na otoku Škarda. Evidentiranje nastalih troškova kao pozajmica društva članu društva g. Grubiću je posljedica poslovne odluke g. Grubića. Ukoliko g. Grubić potraživanja ne bude izmirio dobrovoljna ista će se pokušati naplatiti prisilno.</w:t>
      </w:r>
    </w:p>
    <w:p w:rsidR="00B83A71" w:rsidRPr="00A26534" w:rsidRDefault="00B83A71" w:rsidP="006B72FE">
      <w:pPr>
        <w:pStyle w:val="BodyTextIndent"/>
        <w:tabs>
          <w:tab w:val="left" w:pos="567"/>
          <w:tab w:val="left" w:pos="851"/>
        </w:tabs>
        <w:spacing w:line="360" w:lineRule="auto"/>
        <w:ind w:left="0"/>
        <w:jc w:val="both"/>
        <w:rPr>
          <w:bCs/>
        </w:rPr>
      </w:pPr>
    </w:p>
    <w:p w:rsidR="00222CB4" w:rsidRPr="00A26534" w:rsidRDefault="00A26534" w:rsidP="006B2CE7">
      <w:pPr>
        <w:pStyle w:val="BodyTextIndent"/>
        <w:tabs>
          <w:tab w:val="left" w:pos="567"/>
          <w:tab w:val="left" w:pos="851"/>
          <w:tab w:val="left" w:pos="7230"/>
        </w:tabs>
        <w:spacing w:line="360" w:lineRule="auto"/>
        <w:ind w:left="0"/>
        <w:jc w:val="both"/>
        <w:rPr>
          <w:bCs/>
        </w:rPr>
      </w:pPr>
      <w:r w:rsidRPr="00A26534">
        <w:rPr>
          <w:bCs/>
        </w:rPr>
        <w:t>4</w:t>
      </w:r>
      <w:r w:rsidR="006B72FE" w:rsidRPr="00A26534">
        <w:rPr>
          <w:bCs/>
        </w:rPr>
        <w:t>.3.2.</w:t>
      </w:r>
      <w:r w:rsidR="006B72FE" w:rsidRPr="00A26534">
        <w:rPr>
          <w:bCs/>
        </w:rPr>
        <w:tab/>
      </w:r>
      <w:r w:rsidR="006B72FE" w:rsidRPr="00A26534">
        <w:rPr>
          <w:bCs/>
        </w:rPr>
        <w:tab/>
      </w:r>
      <w:r w:rsidR="0075408F" w:rsidRPr="00A26534">
        <w:rPr>
          <w:bCs/>
        </w:rPr>
        <w:t>Potraživanje od Ive</w:t>
      </w:r>
      <w:r w:rsidR="006C3D7B" w:rsidRPr="00A26534">
        <w:rPr>
          <w:bCs/>
        </w:rPr>
        <w:t xml:space="preserve"> Grubić odnosi se na </w:t>
      </w:r>
      <w:r w:rsidR="00110B9D">
        <w:rPr>
          <w:bCs/>
        </w:rPr>
        <w:t>neplaćenu kupovninu</w:t>
      </w:r>
      <w:r w:rsidR="0075408F" w:rsidRPr="00A26534">
        <w:rPr>
          <w:bCs/>
        </w:rPr>
        <w:t xml:space="preserve"> (od ukupno 30.000 euro)</w:t>
      </w:r>
      <w:r w:rsidR="006C3D7B" w:rsidRPr="00A26534">
        <w:rPr>
          <w:bCs/>
        </w:rPr>
        <w:t xml:space="preserve"> za nekretninu</w:t>
      </w:r>
      <w:r w:rsidR="0075408F" w:rsidRPr="00A26534">
        <w:rPr>
          <w:bCs/>
        </w:rPr>
        <w:t xml:space="preserve"> k.č.br. 6597 upisana u z.k.ul. 5525 k.o. Premuda.  Dana 01.12.2015. godine Iva Grubić i ŠKARDA d.o.o. sklopili su sporazum o raskidu ugovora o kupoprodaji nekretnine. No, nekretnina je u međuvremenu prodana i sadašnji vlasnik je  RAYMOND ESTATES LTD  iz Londona, UK. Stoga, navedeni Sporazum je nemoguće provesti dok IVA GRUBIĆ ponovo ne postane vlasnikom predmetne nekretnine</w:t>
      </w:r>
      <w:r w:rsidR="00FF36F7" w:rsidRPr="00A26534">
        <w:rPr>
          <w:bCs/>
        </w:rPr>
        <w:t>. U Sporazumu se navodi da je Iva Grubić pokrenula parnicu radi utvrđenja ništetnosti odnosno raskida Ugovora o kupoprodaji nekretnine zaključenog sa RAYMOND ESTATES LTD dana 12.09.2014. godine.</w:t>
      </w:r>
      <w:r w:rsidR="00F73336" w:rsidRPr="00A26534">
        <w:rPr>
          <w:bCs/>
        </w:rPr>
        <w:t xml:space="preserve"> </w:t>
      </w:r>
      <w:r w:rsidR="00222CB4" w:rsidRPr="00A26534">
        <w:rPr>
          <w:bCs/>
        </w:rPr>
        <w:t xml:space="preserve"> Dostavljen je Sporazum  o raskidu Ugovora o kupoprodaji nekretnine od 12.09.2014. godine i povratu vlasništva br. 1/2016  sklopljen 17.06.2016. godine kojim je utvrđeno  da sadašnji vlasnik i Iva Grubić raskidaju  ugovor o kupoprodaji predmetne nekretnine pod uvjetom da Iva Grubić isplati  sadašnjem vlasniku  nekretnine   naknadu u iznosu 45.000,00 Eur u kunskoj protuvrijednosti prema srednjem tečaju HNB na dan iaplate i to do 01.</w:t>
      </w:r>
      <w:r w:rsidR="00FF00E1">
        <w:rPr>
          <w:bCs/>
        </w:rPr>
        <w:t>ožujka</w:t>
      </w:r>
      <w:r w:rsidR="00222CB4" w:rsidRPr="00A26534">
        <w:rPr>
          <w:bCs/>
        </w:rPr>
        <w:t xml:space="preserve"> 2017. godine. </w:t>
      </w:r>
      <w:r w:rsidR="00FF00E1">
        <w:rPr>
          <w:bCs/>
        </w:rPr>
        <w:t>N</w:t>
      </w:r>
      <w:r w:rsidR="007F7B94">
        <w:rPr>
          <w:bCs/>
        </w:rPr>
        <w:t xml:space="preserve">avedeni Sporazum zabilježen je u zemljišnim knjigama Općinskog suda u Zadru  kao predbilježba prava vlasništva. </w:t>
      </w:r>
      <w:r w:rsidR="00222CB4" w:rsidRPr="00A26534">
        <w:rPr>
          <w:bCs/>
        </w:rPr>
        <w:t xml:space="preserve">U odgovoru na poziv za plaćanje koji je upućen sukladno odluci skupštine od 25.05.2016. godine  Iva Grubić navodi  da prije ugovorenog roka odnosno 01.03.2017. godine ne može ispuniti uvjete iz Sporazuma, a da sada nema sredstava </w:t>
      </w:r>
      <w:r w:rsidR="006B72FE" w:rsidRPr="00A26534">
        <w:rPr>
          <w:bCs/>
        </w:rPr>
        <w:t xml:space="preserve"> za stavljanje u depozit.</w:t>
      </w:r>
      <w:r w:rsidR="007F7B94">
        <w:rPr>
          <w:bCs/>
        </w:rPr>
        <w:t xml:space="preserve"> </w:t>
      </w:r>
      <w:r w:rsidR="00110B9D">
        <w:rPr>
          <w:bCs/>
        </w:rPr>
        <w:t xml:space="preserve">Obzirom na položaj predmetne nekretnine stečajna upraviteljica smatra </w:t>
      </w:r>
      <w:r w:rsidR="00AC08E1">
        <w:rPr>
          <w:bCs/>
        </w:rPr>
        <w:t>da je stečajnom dužniku u interesu realizirati povrat nekretnine u stečajnu masu,</w:t>
      </w:r>
      <w:r w:rsidR="00FF00E1">
        <w:rPr>
          <w:bCs/>
        </w:rPr>
        <w:t xml:space="preserve"> te</w:t>
      </w:r>
      <w:r w:rsidR="00AC08E1">
        <w:rPr>
          <w:bCs/>
        </w:rPr>
        <w:t xml:space="preserve"> nema razloga sumnjati u želju i namjeru gđice. Grubić da ispuni </w:t>
      </w:r>
      <w:r w:rsidR="00555FEA">
        <w:rPr>
          <w:bCs/>
        </w:rPr>
        <w:t xml:space="preserve">preuzete </w:t>
      </w:r>
      <w:r w:rsidR="00AC08E1">
        <w:rPr>
          <w:bCs/>
        </w:rPr>
        <w:t>obveze</w:t>
      </w:r>
      <w:r w:rsidR="00555FEA">
        <w:rPr>
          <w:bCs/>
        </w:rPr>
        <w:t>.</w:t>
      </w:r>
      <w:r w:rsidR="00FF00E1">
        <w:rPr>
          <w:bCs/>
        </w:rPr>
        <w:t xml:space="preserve"> </w:t>
      </w:r>
      <w:r w:rsidR="00555FEA">
        <w:rPr>
          <w:bCs/>
        </w:rPr>
        <w:t>Međutim,</w:t>
      </w:r>
      <w:r w:rsidR="00AC08E1">
        <w:rPr>
          <w:bCs/>
        </w:rPr>
        <w:t xml:space="preserve"> </w:t>
      </w:r>
      <w:r w:rsidR="00FF00E1">
        <w:rPr>
          <w:bCs/>
        </w:rPr>
        <w:t>gđica Grubić nigdje nije naznačila na koji način</w:t>
      </w:r>
      <w:r w:rsidR="00AC08E1">
        <w:rPr>
          <w:bCs/>
        </w:rPr>
        <w:t xml:space="preserve"> planira realizirati obvezu prema sadašnjem vlasniku preuzetu </w:t>
      </w:r>
      <w:r w:rsidR="00AC08E1" w:rsidRPr="00A26534">
        <w:rPr>
          <w:bCs/>
        </w:rPr>
        <w:t>Sporazum</w:t>
      </w:r>
      <w:r w:rsidR="00AC08E1">
        <w:rPr>
          <w:bCs/>
        </w:rPr>
        <w:t>om</w:t>
      </w:r>
      <w:r w:rsidR="00AC08E1" w:rsidRPr="00A26534">
        <w:rPr>
          <w:bCs/>
        </w:rPr>
        <w:t xml:space="preserve">  o raskidu Ugovora o kupoprodaji nekretnine od 12.09.2014. godine i povratu vlasništva br. 1/2016  sklopljen 17.06.2016. godine</w:t>
      </w:r>
      <w:r w:rsidR="00AC08E1">
        <w:rPr>
          <w:bCs/>
        </w:rPr>
        <w:t xml:space="preserve">, </w:t>
      </w:r>
      <w:r w:rsidR="00FF00E1">
        <w:rPr>
          <w:bCs/>
        </w:rPr>
        <w:t xml:space="preserve">kao što nema </w:t>
      </w:r>
      <w:r w:rsidR="00555FEA">
        <w:rPr>
          <w:bCs/>
        </w:rPr>
        <w:t xml:space="preserve">niti naznaka da </w:t>
      </w:r>
      <w:r w:rsidR="00FF00E1">
        <w:rPr>
          <w:bCs/>
        </w:rPr>
        <w:t xml:space="preserve"> preuzetu obvezu zaista </w:t>
      </w:r>
      <w:r w:rsidR="00A47CAE">
        <w:rPr>
          <w:bCs/>
        </w:rPr>
        <w:t xml:space="preserve"> može ispuniti.</w:t>
      </w:r>
    </w:p>
    <w:p w:rsidR="00E11017" w:rsidRPr="006B2CE7" w:rsidRDefault="00E11017" w:rsidP="006B2CE7">
      <w:pPr>
        <w:pStyle w:val="BodyText"/>
        <w:spacing w:after="0" w:line="360" w:lineRule="auto"/>
        <w:ind w:left="720"/>
        <w:jc w:val="both"/>
      </w:pPr>
    </w:p>
    <w:p w:rsidR="00E11017" w:rsidRPr="006B2CE7" w:rsidRDefault="006B2CE7" w:rsidP="006B2CE7">
      <w:pPr>
        <w:pStyle w:val="ListParagraph"/>
        <w:spacing w:after="0" w:line="360" w:lineRule="auto"/>
        <w:ind w:left="0"/>
        <w:jc w:val="both"/>
        <w:rPr>
          <w:rFonts w:ascii="Times New Roman" w:hAnsi="Times New Roman"/>
          <w:b/>
          <w:sz w:val="24"/>
          <w:szCs w:val="24"/>
        </w:rPr>
      </w:pPr>
      <w:r w:rsidRPr="006B2CE7">
        <w:rPr>
          <w:rFonts w:ascii="Times New Roman" w:hAnsi="Times New Roman"/>
          <w:b/>
          <w:sz w:val="24"/>
          <w:szCs w:val="24"/>
        </w:rPr>
        <w:t>5.</w:t>
      </w:r>
      <w:r w:rsidRPr="006B2CE7">
        <w:rPr>
          <w:rFonts w:ascii="Times New Roman" w:hAnsi="Times New Roman"/>
          <w:b/>
          <w:sz w:val="24"/>
          <w:szCs w:val="24"/>
        </w:rPr>
        <w:tab/>
        <w:t>PROMET ŽIRO RAČUNA</w:t>
      </w:r>
    </w:p>
    <w:p w:rsidR="00C40043" w:rsidRPr="006B2CE7" w:rsidRDefault="00C40043" w:rsidP="006B2CE7">
      <w:pPr>
        <w:pStyle w:val="ListParagraph"/>
        <w:spacing w:after="0" w:line="360" w:lineRule="auto"/>
        <w:ind w:left="0"/>
        <w:jc w:val="both"/>
        <w:rPr>
          <w:rFonts w:ascii="Times New Roman" w:hAnsi="Times New Roman"/>
          <w:sz w:val="24"/>
          <w:szCs w:val="24"/>
        </w:rPr>
      </w:pPr>
      <w:r w:rsidRPr="006B2CE7">
        <w:rPr>
          <w:rFonts w:ascii="Times New Roman" w:hAnsi="Times New Roman"/>
          <w:sz w:val="24"/>
          <w:szCs w:val="24"/>
        </w:rPr>
        <w:t>Nastavno se daje pregled prometa žiro računa od otvaranja stečajnog postupka, kako slijedi:</w:t>
      </w:r>
    </w:p>
    <w:tbl>
      <w:tblPr>
        <w:tblW w:w="9095" w:type="dxa"/>
        <w:tblInd w:w="9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tblPr>
      <w:tblGrid>
        <w:gridCol w:w="530"/>
        <w:gridCol w:w="7389"/>
        <w:gridCol w:w="1176"/>
      </w:tblGrid>
      <w:tr w:rsidR="006B2CE7" w:rsidRPr="00110B9D" w:rsidTr="006E57A9">
        <w:trPr>
          <w:trHeight w:val="562"/>
        </w:trPr>
        <w:tc>
          <w:tcPr>
            <w:tcW w:w="9095" w:type="dxa"/>
            <w:gridSpan w:val="3"/>
            <w:shd w:val="clear" w:color="auto" w:fill="auto"/>
            <w:noWrap/>
            <w:vAlign w:val="bottom"/>
            <w:hideMark/>
          </w:tcPr>
          <w:p w:rsidR="006B2CE7" w:rsidRPr="00110B9D" w:rsidRDefault="006B2CE7" w:rsidP="006B2CE7">
            <w:pPr>
              <w:spacing w:after="0" w:line="240" w:lineRule="auto"/>
              <w:jc w:val="center"/>
              <w:rPr>
                <w:rFonts w:ascii="Times New Roman" w:eastAsia="Times New Roman" w:hAnsi="Times New Roman"/>
                <w:bCs/>
                <w:lang w:eastAsia="hr-HR"/>
              </w:rPr>
            </w:pPr>
            <w:r w:rsidRPr="006B2CE7">
              <w:rPr>
                <w:rFonts w:ascii="Times New Roman" w:eastAsia="Times New Roman" w:hAnsi="Times New Roman"/>
                <w:bCs/>
                <w:lang w:eastAsia="hr-HR"/>
              </w:rPr>
              <w:lastRenderedPageBreak/>
              <w:t>PROMET ŽIRO RAČUNA</w:t>
            </w:r>
          </w:p>
          <w:p w:rsidR="006B2CE7" w:rsidRPr="006B2CE7" w:rsidRDefault="006B2CE7" w:rsidP="006B2CE7">
            <w:pPr>
              <w:spacing w:after="0" w:line="240" w:lineRule="auto"/>
              <w:jc w:val="center"/>
              <w:rPr>
                <w:rFonts w:ascii="Times New Roman" w:eastAsia="Times New Roman" w:hAnsi="Times New Roman"/>
                <w:bCs/>
                <w:lang w:eastAsia="hr-HR"/>
              </w:rPr>
            </w:pPr>
            <w:r w:rsidRPr="006B2CE7">
              <w:rPr>
                <w:rFonts w:ascii="Times New Roman" w:eastAsia="Times New Roman" w:hAnsi="Times New Roman"/>
                <w:color w:val="000000"/>
                <w:lang w:eastAsia="hr-HR"/>
              </w:rPr>
              <w:t>od 30.12.2015. do 15.10.2016.</w:t>
            </w:r>
          </w:p>
        </w:tc>
      </w:tr>
      <w:tr w:rsidR="006B2CE7" w:rsidRPr="006B2CE7" w:rsidTr="006B2CE7">
        <w:trPr>
          <w:trHeight w:val="255"/>
        </w:trPr>
        <w:tc>
          <w:tcPr>
            <w:tcW w:w="530"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bCs/>
                <w:color w:val="000000"/>
                <w:lang w:eastAsia="hr-HR"/>
              </w:rPr>
            </w:pPr>
            <w:r w:rsidRPr="006B2CE7">
              <w:rPr>
                <w:rFonts w:ascii="Times New Roman" w:eastAsia="Times New Roman" w:hAnsi="Times New Roman"/>
                <w:bCs/>
                <w:color w:val="000000"/>
                <w:lang w:eastAsia="hr-HR"/>
              </w:rPr>
              <w:t>I.</w:t>
            </w:r>
          </w:p>
        </w:tc>
        <w:tc>
          <w:tcPr>
            <w:tcW w:w="7389"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bCs/>
                <w:color w:val="000000"/>
                <w:lang w:eastAsia="hr-HR"/>
              </w:rPr>
            </w:pPr>
            <w:r w:rsidRPr="006B2CE7">
              <w:rPr>
                <w:rFonts w:ascii="Times New Roman" w:eastAsia="Times New Roman" w:hAnsi="Times New Roman"/>
                <w:bCs/>
                <w:color w:val="000000"/>
                <w:lang w:eastAsia="hr-HR"/>
              </w:rPr>
              <w:t>Saldo sredstava na računu na dan 30.12.2015.</w:t>
            </w:r>
          </w:p>
        </w:tc>
        <w:tc>
          <w:tcPr>
            <w:tcW w:w="1176" w:type="dxa"/>
            <w:shd w:val="clear" w:color="auto" w:fill="auto"/>
            <w:noWrap/>
            <w:vAlign w:val="bottom"/>
            <w:hideMark/>
          </w:tcPr>
          <w:p w:rsidR="006B2CE7" w:rsidRPr="006B2CE7" w:rsidRDefault="006B2CE7" w:rsidP="006B2CE7">
            <w:pPr>
              <w:spacing w:after="0" w:line="240" w:lineRule="auto"/>
              <w:jc w:val="right"/>
              <w:rPr>
                <w:rFonts w:ascii="Times New Roman" w:eastAsia="Times New Roman" w:hAnsi="Times New Roman"/>
                <w:bCs/>
                <w:color w:val="000000"/>
                <w:lang w:eastAsia="hr-HR"/>
              </w:rPr>
            </w:pPr>
            <w:r w:rsidRPr="006B2CE7">
              <w:rPr>
                <w:rFonts w:ascii="Times New Roman" w:eastAsia="Times New Roman" w:hAnsi="Times New Roman"/>
                <w:bCs/>
                <w:color w:val="000000"/>
                <w:lang w:eastAsia="hr-HR"/>
              </w:rPr>
              <w:t>0,00</w:t>
            </w:r>
          </w:p>
        </w:tc>
      </w:tr>
      <w:tr w:rsidR="006B2CE7" w:rsidRPr="006B2CE7" w:rsidTr="006B2CE7">
        <w:trPr>
          <w:trHeight w:val="255"/>
        </w:trPr>
        <w:tc>
          <w:tcPr>
            <w:tcW w:w="530"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bCs/>
                <w:color w:val="000000"/>
                <w:lang w:eastAsia="hr-HR"/>
              </w:rPr>
            </w:pPr>
          </w:p>
        </w:tc>
        <w:tc>
          <w:tcPr>
            <w:tcW w:w="7389"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bCs/>
                <w:color w:val="000000"/>
                <w:lang w:eastAsia="hr-HR"/>
              </w:rPr>
            </w:pPr>
          </w:p>
        </w:tc>
        <w:tc>
          <w:tcPr>
            <w:tcW w:w="1176"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bCs/>
                <w:color w:val="000000"/>
                <w:lang w:eastAsia="hr-HR"/>
              </w:rPr>
            </w:pPr>
          </w:p>
        </w:tc>
      </w:tr>
      <w:tr w:rsidR="006B2CE7" w:rsidRPr="006B2CE7" w:rsidTr="006B2CE7">
        <w:trPr>
          <w:trHeight w:val="255"/>
        </w:trPr>
        <w:tc>
          <w:tcPr>
            <w:tcW w:w="530"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bCs/>
                <w:color w:val="000000"/>
                <w:lang w:eastAsia="hr-HR"/>
              </w:rPr>
            </w:pPr>
            <w:r w:rsidRPr="006B2CE7">
              <w:rPr>
                <w:rFonts w:ascii="Times New Roman" w:eastAsia="Times New Roman" w:hAnsi="Times New Roman"/>
                <w:bCs/>
                <w:color w:val="000000"/>
                <w:lang w:eastAsia="hr-HR"/>
              </w:rPr>
              <w:t>II.</w:t>
            </w:r>
          </w:p>
        </w:tc>
        <w:tc>
          <w:tcPr>
            <w:tcW w:w="7389"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bCs/>
                <w:color w:val="000000"/>
                <w:lang w:eastAsia="hr-HR"/>
              </w:rPr>
            </w:pPr>
            <w:r w:rsidRPr="006B2CE7">
              <w:rPr>
                <w:rFonts w:ascii="Times New Roman" w:eastAsia="Times New Roman" w:hAnsi="Times New Roman"/>
                <w:bCs/>
                <w:color w:val="000000"/>
                <w:lang w:eastAsia="hr-HR"/>
              </w:rPr>
              <w:t>Priliv sredstava</w:t>
            </w:r>
          </w:p>
        </w:tc>
        <w:tc>
          <w:tcPr>
            <w:tcW w:w="1176"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color w:val="000000"/>
                <w:lang w:eastAsia="hr-HR"/>
              </w:rPr>
            </w:pPr>
          </w:p>
        </w:tc>
      </w:tr>
      <w:tr w:rsidR="006B2CE7" w:rsidRPr="006B2CE7" w:rsidTr="006B2CE7">
        <w:trPr>
          <w:trHeight w:val="255"/>
        </w:trPr>
        <w:tc>
          <w:tcPr>
            <w:tcW w:w="530"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bCs/>
                <w:color w:val="000000"/>
                <w:lang w:eastAsia="hr-HR"/>
              </w:rPr>
            </w:pPr>
          </w:p>
        </w:tc>
        <w:tc>
          <w:tcPr>
            <w:tcW w:w="7389"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bCs/>
                <w:color w:val="000000"/>
                <w:lang w:eastAsia="hr-HR"/>
              </w:rPr>
            </w:pPr>
            <w:r w:rsidRPr="006B2CE7">
              <w:rPr>
                <w:rFonts w:ascii="Times New Roman" w:eastAsia="Times New Roman" w:hAnsi="Times New Roman"/>
                <w:bCs/>
                <w:color w:val="000000"/>
                <w:lang w:eastAsia="hr-HR"/>
              </w:rPr>
              <w:t>A. Unovčenje imovine - stečajne mase</w:t>
            </w:r>
          </w:p>
        </w:tc>
        <w:tc>
          <w:tcPr>
            <w:tcW w:w="1176"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color w:val="000000"/>
                <w:lang w:eastAsia="hr-HR"/>
              </w:rPr>
            </w:pPr>
          </w:p>
        </w:tc>
      </w:tr>
      <w:tr w:rsidR="006B2CE7" w:rsidRPr="006B2CE7" w:rsidTr="006B2CE7">
        <w:trPr>
          <w:trHeight w:val="255"/>
        </w:trPr>
        <w:tc>
          <w:tcPr>
            <w:tcW w:w="530"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bCs/>
                <w:color w:val="000000"/>
                <w:lang w:eastAsia="hr-HR"/>
              </w:rPr>
            </w:pPr>
          </w:p>
        </w:tc>
        <w:tc>
          <w:tcPr>
            <w:tcW w:w="7389"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color w:val="000000"/>
                <w:lang w:eastAsia="hr-HR"/>
              </w:rPr>
            </w:pPr>
            <w:r w:rsidRPr="006B2CE7">
              <w:rPr>
                <w:rFonts w:ascii="Times New Roman" w:eastAsia="Times New Roman" w:hAnsi="Times New Roman"/>
                <w:color w:val="000000"/>
                <w:lang w:eastAsia="hr-HR"/>
              </w:rPr>
              <w:t>1. Naplaćena potraživanja  za PDV</w:t>
            </w:r>
          </w:p>
        </w:tc>
        <w:tc>
          <w:tcPr>
            <w:tcW w:w="1176" w:type="dxa"/>
            <w:shd w:val="clear" w:color="auto" w:fill="auto"/>
            <w:noWrap/>
            <w:vAlign w:val="bottom"/>
            <w:hideMark/>
          </w:tcPr>
          <w:p w:rsidR="006B2CE7" w:rsidRPr="006B2CE7" w:rsidRDefault="006B2CE7" w:rsidP="006B2CE7">
            <w:pPr>
              <w:spacing w:after="0" w:line="240" w:lineRule="auto"/>
              <w:jc w:val="right"/>
              <w:rPr>
                <w:rFonts w:ascii="Times New Roman" w:eastAsia="Times New Roman" w:hAnsi="Times New Roman"/>
                <w:color w:val="000000"/>
                <w:lang w:eastAsia="hr-HR"/>
              </w:rPr>
            </w:pPr>
            <w:r w:rsidRPr="006B2CE7">
              <w:rPr>
                <w:rFonts w:ascii="Times New Roman" w:eastAsia="Times New Roman" w:hAnsi="Times New Roman"/>
                <w:color w:val="000000"/>
                <w:lang w:eastAsia="hr-HR"/>
              </w:rPr>
              <w:t>43.319,97</w:t>
            </w:r>
          </w:p>
        </w:tc>
      </w:tr>
      <w:tr w:rsidR="006B2CE7" w:rsidRPr="006B2CE7" w:rsidTr="006B2CE7">
        <w:trPr>
          <w:trHeight w:val="255"/>
        </w:trPr>
        <w:tc>
          <w:tcPr>
            <w:tcW w:w="530"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bCs/>
                <w:color w:val="000000"/>
                <w:lang w:eastAsia="hr-HR"/>
              </w:rPr>
            </w:pPr>
          </w:p>
        </w:tc>
        <w:tc>
          <w:tcPr>
            <w:tcW w:w="7389"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color w:val="000000"/>
                <w:lang w:eastAsia="hr-HR"/>
              </w:rPr>
            </w:pPr>
            <w:r w:rsidRPr="006B2CE7">
              <w:rPr>
                <w:rFonts w:ascii="Times New Roman" w:eastAsia="Times New Roman" w:hAnsi="Times New Roman"/>
                <w:color w:val="000000"/>
                <w:lang w:eastAsia="hr-HR"/>
              </w:rPr>
              <w:t xml:space="preserve">    Ukupno A..</w:t>
            </w:r>
          </w:p>
        </w:tc>
        <w:tc>
          <w:tcPr>
            <w:tcW w:w="1176" w:type="dxa"/>
            <w:shd w:val="clear" w:color="auto" w:fill="auto"/>
            <w:noWrap/>
            <w:vAlign w:val="bottom"/>
            <w:hideMark/>
          </w:tcPr>
          <w:p w:rsidR="006B2CE7" w:rsidRPr="006B2CE7" w:rsidRDefault="006B2CE7" w:rsidP="006B2CE7">
            <w:pPr>
              <w:spacing w:after="0" w:line="240" w:lineRule="auto"/>
              <w:jc w:val="right"/>
              <w:rPr>
                <w:rFonts w:ascii="Times New Roman" w:eastAsia="Times New Roman" w:hAnsi="Times New Roman"/>
                <w:bCs/>
                <w:color w:val="000000"/>
                <w:lang w:eastAsia="hr-HR"/>
              </w:rPr>
            </w:pPr>
            <w:r w:rsidRPr="006B2CE7">
              <w:rPr>
                <w:rFonts w:ascii="Times New Roman" w:eastAsia="Times New Roman" w:hAnsi="Times New Roman"/>
                <w:bCs/>
                <w:color w:val="000000"/>
                <w:lang w:eastAsia="hr-HR"/>
              </w:rPr>
              <w:t>43.319,97</w:t>
            </w:r>
          </w:p>
        </w:tc>
      </w:tr>
      <w:tr w:rsidR="006B2CE7" w:rsidRPr="006B2CE7" w:rsidTr="006B2CE7">
        <w:trPr>
          <w:trHeight w:val="282"/>
        </w:trPr>
        <w:tc>
          <w:tcPr>
            <w:tcW w:w="530"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color w:val="000000"/>
                <w:lang w:eastAsia="hr-HR"/>
              </w:rPr>
            </w:pPr>
          </w:p>
        </w:tc>
        <w:tc>
          <w:tcPr>
            <w:tcW w:w="7389"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bCs/>
                <w:color w:val="000000"/>
                <w:lang w:eastAsia="hr-HR"/>
              </w:rPr>
            </w:pPr>
            <w:r w:rsidRPr="006B2CE7">
              <w:rPr>
                <w:rFonts w:ascii="Times New Roman" w:eastAsia="Times New Roman" w:hAnsi="Times New Roman"/>
                <w:bCs/>
                <w:color w:val="000000"/>
                <w:lang w:eastAsia="hr-HR"/>
              </w:rPr>
              <w:t>B. Priliv ostvaren u stečaju</w:t>
            </w:r>
          </w:p>
        </w:tc>
        <w:tc>
          <w:tcPr>
            <w:tcW w:w="1176"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color w:val="000000"/>
                <w:lang w:eastAsia="hr-HR"/>
              </w:rPr>
            </w:pPr>
          </w:p>
        </w:tc>
      </w:tr>
      <w:tr w:rsidR="006B2CE7" w:rsidRPr="006B2CE7" w:rsidTr="006B2CE7">
        <w:trPr>
          <w:trHeight w:val="255"/>
        </w:trPr>
        <w:tc>
          <w:tcPr>
            <w:tcW w:w="530"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color w:val="000000"/>
                <w:lang w:eastAsia="hr-HR"/>
              </w:rPr>
            </w:pPr>
          </w:p>
        </w:tc>
        <w:tc>
          <w:tcPr>
            <w:tcW w:w="7389"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color w:val="000000"/>
                <w:lang w:eastAsia="hr-HR"/>
              </w:rPr>
            </w:pPr>
            <w:r w:rsidRPr="006B2CE7">
              <w:rPr>
                <w:rFonts w:ascii="Times New Roman" w:eastAsia="Times New Roman" w:hAnsi="Times New Roman"/>
                <w:color w:val="000000"/>
                <w:lang w:eastAsia="hr-HR"/>
              </w:rPr>
              <w:t>1.  Kamate</w:t>
            </w:r>
          </w:p>
        </w:tc>
        <w:tc>
          <w:tcPr>
            <w:tcW w:w="1176" w:type="dxa"/>
            <w:shd w:val="clear" w:color="auto" w:fill="auto"/>
            <w:noWrap/>
            <w:vAlign w:val="bottom"/>
            <w:hideMark/>
          </w:tcPr>
          <w:p w:rsidR="006B2CE7" w:rsidRPr="006B2CE7" w:rsidRDefault="006B2CE7" w:rsidP="006B2CE7">
            <w:pPr>
              <w:spacing w:after="0" w:line="240" w:lineRule="auto"/>
              <w:jc w:val="right"/>
              <w:rPr>
                <w:rFonts w:ascii="Times New Roman" w:eastAsia="Times New Roman" w:hAnsi="Times New Roman"/>
                <w:color w:val="000000"/>
                <w:lang w:eastAsia="hr-HR"/>
              </w:rPr>
            </w:pPr>
            <w:r w:rsidRPr="006B2CE7">
              <w:rPr>
                <w:rFonts w:ascii="Times New Roman" w:eastAsia="Times New Roman" w:hAnsi="Times New Roman"/>
                <w:color w:val="000000"/>
                <w:lang w:eastAsia="hr-HR"/>
              </w:rPr>
              <w:t>3,83</w:t>
            </w:r>
          </w:p>
        </w:tc>
      </w:tr>
      <w:tr w:rsidR="006B2CE7" w:rsidRPr="006B2CE7" w:rsidTr="006B2CE7">
        <w:trPr>
          <w:trHeight w:val="255"/>
        </w:trPr>
        <w:tc>
          <w:tcPr>
            <w:tcW w:w="530"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color w:val="000000"/>
                <w:lang w:eastAsia="hr-HR"/>
              </w:rPr>
            </w:pPr>
          </w:p>
        </w:tc>
        <w:tc>
          <w:tcPr>
            <w:tcW w:w="7389"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color w:val="000000"/>
                <w:lang w:eastAsia="hr-HR"/>
              </w:rPr>
            </w:pPr>
            <w:r w:rsidRPr="006B2CE7">
              <w:rPr>
                <w:rFonts w:ascii="Times New Roman" w:eastAsia="Times New Roman" w:hAnsi="Times New Roman"/>
                <w:color w:val="000000"/>
                <w:lang w:eastAsia="hr-HR"/>
              </w:rPr>
              <w:t>2.  Povrat PDV-a</w:t>
            </w:r>
          </w:p>
        </w:tc>
        <w:tc>
          <w:tcPr>
            <w:tcW w:w="1176" w:type="dxa"/>
            <w:shd w:val="clear" w:color="auto" w:fill="auto"/>
            <w:noWrap/>
            <w:vAlign w:val="bottom"/>
            <w:hideMark/>
          </w:tcPr>
          <w:p w:rsidR="006B2CE7" w:rsidRPr="006B2CE7" w:rsidRDefault="006B2CE7" w:rsidP="006B2CE7">
            <w:pPr>
              <w:spacing w:after="0" w:line="240" w:lineRule="auto"/>
              <w:jc w:val="right"/>
              <w:rPr>
                <w:rFonts w:ascii="Times New Roman" w:eastAsia="Times New Roman" w:hAnsi="Times New Roman"/>
                <w:color w:val="000000"/>
                <w:lang w:eastAsia="hr-HR"/>
              </w:rPr>
            </w:pPr>
            <w:r w:rsidRPr="006B2CE7">
              <w:rPr>
                <w:rFonts w:ascii="Times New Roman" w:eastAsia="Times New Roman" w:hAnsi="Times New Roman"/>
                <w:color w:val="000000"/>
                <w:lang w:eastAsia="hr-HR"/>
              </w:rPr>
              <w:t>655,00</w:t>
            </w:r>
          </w:p>
        </w:tc>
      </w:tr>
      <w:tr w:rsidR="006B2CE7" w:rsidRPr="006B2CE7" w:rsidTr="006B2CE7">
        <w:trPr>
          <w:trHeight w:val="255"/>
        </w:trPr>
        <w:tc>
          <w:tcPr>
            <w:tcW w:w="530"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color w:val="000000"/>
                <w:lang w:eastAsia="hr-HR"/>
              </w:rPr>
            </w:pPr>
          </w:p>
        </w:tc>
        <w:tc>
          <w:tcPr>
            <w:tcW w:w="7389"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color w:val="000000"/>
                <w:lang w:eastAsia="hr-HR"/>
              </w:rPr>
            </w:pPr>
            <w:r w:rsidRPr="006B2CE7">
              <w:rPr>
                <w:rFonts w:ascii="Times New Roman" w:eastAsia="Times New Roman" w:hAnsi="Times New Roman"/>
                <w:color w:val="000000"/>
                <w:lang w:eastAsia="hr-HR"/>
              </w:rPr>
              <w:t>3.1.  Depozit Trgovačkog suda (predujam predlagatelja)</w:t>
            </w:r>
          </w:p>
        </w:tc>
        <w:tc>
          <w:tcPr>
            <w:tcW w:w="1176" w:type="dxa"/>
            <w:shd w:val="clear" w:color="auto" w:fill="auto"/>
            <w:noWrap/>
            <w:vAlign w:val="bottom"/>
            <w:hideMark/>
          </w:tcPr>
          <w:p w:rsidR="006B2CE7" w:rsidRPr="006B2CE7" w:rsidRDefault="006B2CE7" w:rsidP="006B2CE7">
            <w:pPr>
              <w:spacing w:after="0" w:line="240" w:lineRule="auto"/>
              <w:jc w:val="right"/>
              <w:rPr>
                <w:rFonts w:ascii="Times New Roman" w:eastAsia="Times New Roman" w:hAnsi="Times New Roman"/>
                <w:color w:val="000000"/>
                <w:lang w:eastAsia="hr-HR"/>
              </w:rPr>
            </w:pPr>
            <w:r w:rsidRPr="006B2CE7">
              <w:rPr>
                <w:rFonts w:ascii="Times New Roman" w:eastAsia="Times New Roman" w:hAnsi="Times New Roman"/>
                <w:color w:val="000000"/>
                <w:lang w:eastAsia="hr-HR"/>
              </w:rPr>
              <w:t>9.600,00</w:t>
            </w:r>
          </w:p>
        </w:tc>
      </w:tr>
      <w:tr w:rsidR="006B2CE7" w:rsidRPr="006B2CE7" w:rsidTr="006B2CE7">
        <w:trPr>
          <w:trHeight w:val="255"/>
        </w:trPr>
        <w:tc>
          <w:tcPr>
            <w:tcW w:w="530"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color w:val="000000"/>
                <w:lang w:eastAsia="hr-HR"/>
              </w:rPr>
            </w:pPr>
          </w:p>
        </w:tc>
        <w:tc>
          <w:tcPr>
            <w:tcW w:w="7389"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color w:val="000000"/>
                <w:lang w:eastAsia="hr-HR"/>
              </w:rPr>
            </w:pPr>
            <w:r w:rsidRPr="006B2CE7">
              <w:rPr>
                <w:rFonts w:ascii="Times New Roman" w:eastAsia="Times New Roman" w:hAnsi="Times New Roman"/>
                <w:color w:val="000000"/>
                <w:lang w:eastAsia="hr-HR"/>
              </w:rPr>
              <w:t>3.1.  Ppredujam predlagatelja) - obračunski</w:t>
            </w:r>
          </w:p>
        </w:tc>
        <w:tc>
          <w:tcPr>
            <w:tcW w:w="1176" w:type="dxa"/>
            <w:shd w:val="clear" w:color="auto" w:fill="auto"/>
            <w:noWrap/>
            <w:vAlign w:val="bottom"/>
            <w:hideMark/>
          </w:tcPr>
          <w:p w:rsidR="006B2CE7" w:rsidRPr="006B2CE7" w:rsidRDefault="006B2CE7" w:rsidP="006B2CE7">
            <w:pPr>
              <w:spacing w:after="0" w:line="240" w:lineRule="auto"/>
              <w:jc w:val="right"/>
              <w:rPr>
                <w:rFonts w:ascii="Times New Roman" w:eastAsia="Times New Roman" w:hAnsi="Times New Roman"/>
                <w:color w:val="000000"/>
                <w:lang w:eastAsia="hr-HR"/>
              </w:rPr>
            </w:pPr>
            <w:r w:rsidRPr="006B2CE7">
              <w:rPr>
                <w:rFonts w:ascii="Times New Roman" w:eastAsia="Times New Roman" w:hAnsi="Times New Roman"/>
                <w:color w:val="000000"/>
                <w:lang w:eastAsia="hr-HR"/>
              </w:rPr>
              <w:t>400</w:t>
            </w:r>
          </w:p>
        </w:tc>
      </w:tr>
      <w:tr w:rsidR="006B2CE7" w:rsidRPr="006B2CE7" w:rsidTr="006B2CE7">
        <w:trPr>
          <w:trHeight w:val="255"/>
        </w:trPr>
        <w:tc>
          <w:tcPr>
            <w:tcW w:w="530"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color w:val="000000"/>
                <w:lang w:eastAsia="hr-HR"/>
              </w:rPr>
            </w:pPr>
          </w:p>
        </w:tc>
        <w:tc>
          <w:tcPr>
            <w:tcW w:w="7389"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color w:val="000000"/>
                <w:lang w:eastAsia="hr-HR"/>
              </w:rPr>
            </w:pPr>
            <w:r w:rsidRPr="006B2CE7">
              <w:rPr>
                <w:rFonts w:ascii="Times New Roman" w:eastAsia="Times New Roman" w:hAnsi="Times New Roman"/>
                <w:color w:val="000000"/>
                <w:lang w:eastAsia="hr-HR"/>
              </w:rPr>
              <w:t xml:space="preserve">    Ukupno B.</w:t>
            </w:r>
          </w:p>
        </w:tc>
        <w:tc>
          <w:tcPr>
            <w:tcW w:w="1176" w:type="dxa"/>
            <w:shd w:val="clear" w:color="auto" w:fill="auto"/>
            <w:noWrap/>
            <w:vAlign w:val="bottom"/>
            <w:hideMark/>
          </w:tcPr>
          <w:p w:rsidR="006B2CE7" w:rsidRPr="006B2CE7" w:rsidRDefault="006B2CE7" w:rsidP="006B2CE7">
            <w:pPr>
              <w:spacing w:after="0" w:line="240" w:lineRule="auto"/>
              <w:jc w:val="right"/>
              <w:rPr>
                <w:rFonts w:ascii="Times New Roman" w:eastAsia="Times New Roman" w:hAnsi="Times New Roman"/>
                <w:bCs/>
                <w:color w:val="000000"/>
                <w:lang w:eastAsia="hr-HR"/>
              </w:rPr>
            </w:pPr>
            <w:r w:rsidRPr="006B2CE7">
              <w:rPr>
                <w:rFonts w:ascii="Times New Roman" w:eastAsia="Times New Roman" w:hAnsi="Times New Roman"/>
                <w:bCs/>
                <w:color w:val="000000"/>
                <w:lang w:eastAsia="hr-HR"/>
              </w:rPr>
              <w:t>10.658,83</w:t>
            </w:r>
          </w:p>
        </w:tc>
      </w:tr>
      <w:tr w:rsidR="006B2CE7" w:rsidRPr="006B2CE7" w:rsidTr="006B2CE7">
        <w:trPr>
          <w:trHeight w:val="255"/>
        </w:trPr>
        <w:tc>
          <w:tcPr>
            <w:tcW w:w="530"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color w:val="000000"/>
                <w:lang w:eastAsia="hr-HR"/>
              </w:rPr>
            </w:pPr>
          </w:p>
        </w:tc>
        <w:tc>
          <w:tcPr>
            <w:tcW w:w="7389"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color w:val="000000"/>
                <w:lang w:eastAsia="hr-HR"/>
              </w:rPr>
            </w:pPr>
            <w:r w:rsidRPr="006B2CE7">
              <w:rPr>
                <w:rFonts w:ascii="Times New Roman" w:eastAsia="Times New Roman" w:hAnsi="Times New Roman"/>
                <w:color w:val="000000"/>
                <w:lang w:eastAsia="hr-HR"/>
              </w:rPr>
              <w:t>Ukupno priliv (A + B)</w:t>
            </w:r>
          </w:p>
        </w:tc>
        <w:tc>
          <w:tcPr>
            <w:tcW w:w="1176" w:type="dxa"/>
            <w:shd w:val="clear" w:color="auto" w:fill="auto"/>
            <w:noWrap/>
            <w:vAlign w:val="bottom"/>
            <w:hideMark/>
          </w:tcPr>
          <w:p w:rsidR="006B2CE7" w:rsidRPr="006B2CE7" w:rsidRDefault="006B2CE7" w:rsidP="006B2CE7">
            <w:pPr>
              <w:spacing w:after="0" w:line="240" w:lineRule="auto"/>
              <w:jc w:val="right"/>
              <w:rPr>
                <w:rFonts w:ascii="Times New Roman" w:eastAsia="Times New Roman" w:hAnsi="Times New Roman"/>
                <w:bCs/>
                <w:color w:val="000000"/>
                <w:lang w:eastAsia="hr-HR"/>
              </w:rPr>
            </w:pPr>
            <w:r w:rsidRPr="006B2CE7">
              <w:rPr>
                <w:rFonts w:ascii="Times New Roman" w:eastAsia="Times New Roman" w:hAnsi="Times New Roman"/>
                <w:bCs/>
                <w:color w:val="000000"/>
                <w:lang w:eastAsia="hr-HR"/>
              </w:rPr>
              <w:t>53.978,80</w:t>
            </w:r>
          </w:p>
        </w:tc>
      </w:tr>
      <w:tr w:rsidR="006B2CE7" w:rsidRPr="006B2CE7" w:rsidTr="006B2CE7">
        <w:trPr>
          <w:trHeight w:val="255"/>
        </w:trPr>
        <w:tc>
          <w:tcPr>
            <w:tcW w:w="530"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color w:val="000000"/>
                <w:lang w:eastAsia="hr-HR"/>
              </w:rPr>
            </w:pPr>
          </w:p>
        </w:tc>
        <w:tc>
          <w:tcPr>
            <w:tcW w:w="7389"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color w:val="000000"/>
                <w:lang w:eastAsia="hr-HR"/>
              </w:rPr>
            </w:pPr>
          </w:p>
        </w:tc>
        <w:tc>
          <w:tcPr>
            <w:tcW w:w="1176"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bCs/>
                <w:color w:val="000000"/>
                <w:lang w:eastAsia="hr-HR"/>
              </w:rPr>
            </w:pPr>
          </w:p>
        </w:tc>
      </w:tr>
      <w:tr w:rsidR="006B2CE7" w:rsidRPr="006B2CE7" w:rsidTr="006B2CE7">
        <w:trPr>
          <w:trHeight w:val="255"/>
        </w:trPr>
        <w:tc>
          <w:tcPr>
            <w:tcW w:w="530"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bCs/>
                <w:color w:val="000000"/>
                <w:lang w:eastAsia="hr-HR"/>
              </w:rPr>
            </w:pPr>
            <w:r w:rsidRPr="006B2CE7">
              <w:rPr>
                <w:rFonts w:ascii="Times New Roman" w:eastAsia="Times New Roman" w:hAnsi="Times New Roman"/>
                <w:bCs/>
                <w:color w:val="000000"/>
                <w:lang w:eastAsia="hr-HR"/>
              </w:rPr>
              <w:t>III.</w:t>
            </w:r>
          </w:p>
        </w:tc>
        <w:tc>
          <w:tcPr>
            <w:tcW w:w="7389"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bCs/>
                <w:color w:val="000000"/>
                <w:lang w:eastAsia="hr-HR"/>
              </w:rPr>
            </w:pPr>
            <w:r w:rsidRPr="006B2CE7">
              <w:rPr>
                <w:rFonts w:ascii="Times New Roman" w:eastAsia="Times New Roman" w:hAnsi="Times New Roman"/>
                <w:bCs/>
                <w:color w:val="000000"/>
                <w:lang w:eastAsia="hr-HR"/>
              </w:rPr>
              <w:t>Odliv sredstava</w:t>
            </w:r>
          </w:p>
        </w:tc>
        <w:tc>
          <w:tcPr>
            <w:tcW w:w="1176"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color w:val="000000"/>
                <w:lang w:eastAsia="hr-HR"/>
              </w:rPr>
            </w:pPr>
          </w:p>
        </w:tc>
      </w:tr>
      <w:tr w:rsidR="006B2CE7" w:rsidRPr="006B2CE7" w:rsidTr="006B2CE7">
        <w:trPr>
          <w:trHeight w:val="255"/>
        </w:trPr>
        <w:tc>
          <w:tcPr>
            <w:tcW w:w="530"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bCs/>
                <w:color w:val="000000"/>
                <w:lang w:eastAsia="hr-HR"/>
              </w:rPr>
            </w:pPr>
          </w:p>
        </w:tc>
        <w:tc>
          <w:tcPr>
            <w:tcW w:w="7389"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bCs/>
                <w:color w:val="000000"/>
                <w:lang w:eastAsia="hr-HR"/>
              </w:rPr>
            </w:pPr>
            <w:r w:rsidRPr="006B2CE7">
              <w:rPr>
                <w:rFonts w:ascii="Times New Roman" w:eastAsia="Times New Roman" w:hAnsi="Times New Roman"/>
                <w:bCs/>
                <w:color w:val="000000"/>
                <w:lang w:eastAsia="hr-HR"/>
              </w:rPr>
              <w:t>A. Troškovi stečajnog postupka</w:t>
            </w:r>
          </w:p>
        </w:tc>
        <w:tc>
          <w:tcPr>
            <w:tcW w:w="1176"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color w:val="000000"/>
                <w:lang w:eastAsia="hr-HR"/>
              </w:rPr>
            </w:pPr>
          </w:p>
        </w:tc>
      </w:tr>
      <w:tr w:rsidR="006B2CE7" w:rsidRPr="006B2CE7" w:rsidTr="006B2CE7">
        <w:trPr>
          <w:trHeight w:val="255"/>
        </w:trPr>
        <w:tc>
          <w:tcPr>
            <w:tcW w:w="530"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bCs/>
                <w:color w:val="000000"/>
                <w:lang w:eastAsia="hr-HR"/>
              </w:rPr>
            </w:pPr>
          </w:p>
        </w:tc>
        <w:tc>
          <w:tcPr>
            <w:tcW w:w="7389"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color w:val="000000"/>
                <w:lang w:eastAsia="hr-HR"/>
              </w:rPr>
            </w:pPr>
            <w:r w:rsidRPr="006B2CE7">
              <w:rPr>
                <w:rFonts w:ascii="Times New Roman" w:eastAsia="Times New Roman" w:hAnsi="Times New Roman"/>
                <w:color w:val="000000"/>
                <w:lang w:eastAsia="hr-HR"/>
              </w:rPr>
              <w:t>1.  Povrat predujma predlagatelju</w:t>
            </w:r>
          </w:p>
        </w:tc>
        <w:tc>
          <w:tcPr>
            <w:tcW w:w="1176" w:type="dxa"/>
            <w:shd w:val="clear" w:color="auto" w:fill="auto"/>
            <w:noWrap/>
            <w:vAlign w:val="bottom"/>
            <w:hideMark/>
          </w:tcPr>
          <w:p w:rsidR="006B2CE7" w:rsidRPr="006B2CE7" w:rsidRDefault="006B2CE7" w:rsidP="006B2CE7">
            <w:pPr>
              <w:spacing w:after="0" w:line="240" w:lineRule="auto"/>
              <w:jc w:val="right"/>
              <w:rPr>
                <w:rFonts w:ascii="Times New Roman" w:eastAsia="Times New Roman" w:hAnsi="Times New Roman"/>
                <w:color w:val="000000"/>
                <w:lang w:eastAsia="hr-HR"/>
              </w:rPr>
            </w:pPr>
            <w:r w:rsidRPr="006B2CE7">
              <w:rPr>
                <w:rFonts w:ascii="Times New Roman" w:eastAsia="Times New Roman" w:hAnsi="Times New Roman"/>
                <w:color w:val="000000"/>
                <w:lang w:eastAsia="hr-HR"/>
              </w:rPr>
              <w:t>10.000,00</w:t>
            </w:r>
          </w:p>
        </w:tc>
      </w:tr>
      <w:tr w:rsidR="006B2CE7" w:rsidRPr="006B2CE7" w:rsidTr="006B2CE7">
        <w:trPr>
          <w:trHeight w:val="255"/>
        </w:trPr>
        <w:tc>
          <w:tcPr>
            <w:tcW w:w="530"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bCs/>
                <w:color w:val="000000"/>
                <w:lang w:eastAsia="hr-HR"/>
              </w:rPr>
            </w:pPr>
          </w:p>
        </w:tc>
        <w:tc>
          <w:tcPr>
            <w:tcW w:w="7389"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color w:val="000000"/>
                <w:lang w:eastAsia="hr-HR"/>
              </w:rPr>
            </w:pPr>
            <w:r w:rsidRPr="006B2CE7">
              <w:rPr>
                <w:rFonts w:ascii="Times New Roman" w:eastAsia="Times New Roman" w:hAnsi="Times New Roman"/>
                <w:color w:val="000000"/>
                <w:lang w:eastAsia="hr-HR"/>
              </w:rPr>
              <w:t>2.  Sudski troškovi stečajnog postupka - obračuncki</w:t>
            </w:r>
          </w:p>
        </w:tc>
        <w:tc>
          <w:tcPr>
            <w:tcW w:w="1176" w:type="dxa"/>
            <w:shd w:val="clear" w:color="auto" w:fill="auto"/>
            <w:noWrap/>
            <w:vAlign w:val="bottom"/>
            <w:hideMark/>
          </w:tcPr>
          <w:p w:rsidR="006B2CE7" w:rsidRPr="006B2CE7" w:rsidRDefault="006B2CE7" w:rsidP="006B2CE7">
            <w:pPr>
              <w:spacing w:after="0" w:line="240" w:lineRule="auto"/>
              <w:jc w:val="right"/>
              <w:rPr>
                <w:rFonts w:ascii="Times New Roman" w:eastAsia="Times New Roman" w:hAnsi="Times New Roman"/>
                <w:color w:val="000000"/>
                <w:lang w:eastAsia="hr-HR"/>
              </w:rPr>
            </w:pPr>
            <w:r w:rsidRPr="006B2CE7">
              <w:rPr>
                <w:rFonts w:ascii="Times New Roman" w:eastAsia="Times New Roman" w:hAnsi="Times New Roman"/>
                <w:color w:val="000000"/>
                <w:lang w:eastAsia="hr-HR"/>
              </w:rPr>
              <w:t>400,00</w:t>
            </w:r>
          </w:p>
        </w:tc>
      </w:tr>
      <w:tr w:rsidR="006B2CE7" w:rsidRPr="006B2CE7" w:rsidTr="006B2CE7">
        <w:trPr>
          <w:trHeight w:val="255"/>
        </w:trPr>
        <w:tc>
          <w:tcPr>
            <w:tcW w:w="530"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bCs/>
                <w:color w:val="000000"/>
                <w:lang w:eastAsia="hr-HR"/>
              </w:rPr>
            </w:pPr>
          </w:p>
        </w:tc>
        <w:tc>
          <w:tcPr>
            <w:tcW w:w="7389"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color w:val="000000"/>
                <w:lang w:eastAsia="hr-HR"/>
              </w:rPr>
            </w:pPr>
            <w:r w:rsidRPr="006B2CE7">
              <w:rPr>
                <w:rFonts w:ascii="Times New Roman" w:eastAsia="Times New Roman" w:hAnsi="Times New Roman"/>
                <w:color w:val="000000"/>
                <w:lang w:eastAsia="hr-HR"/>
              </w:rPr>
              <w:t>3.  Troškovi stečajnom upravitelju u prethodnom postupku – neto</w:t>
            </w:r>
          </w:p>
        </w:tc>
        <w:tc>
          <w:tcPr>
            <w:tcW w:w="1176" w:type="dxa"/>
            <w:shd w:val="clear" w:color="auto" w:fill="auto"/>
            <w:noWrap/>
            <w:vAlign w:val="bottom"/>
            <w:hideMark/>
          </w:tcPr>
          <w:p w:rsidR="006B2CE7" w:rsidRPr="006B2CE7" w:rsidRDefault="006B2CE7" w:rsidP="006B2CE7">
            <w:pPr>
              <w:spacing w:after="0" w:line="240" w:lineRule="auto"/>
              <w:jc w:val="right"/>
              <w:rPr>
                <w:rFonts w:ascii="Times New Roman" w:eastAsia="Times New Roman" w:hAnsi="Times New Roman"/>
                <w:color w:val="000000"/>
                <w:lang w:eastAsia="hr-HR"/>
              </w:rPr>
            </w:pPr>
            <w:r w:rsidRPr="006B2CE7">
              <w:rPr>
                <w:rFonts w:ascii="Times New Roman" w:eastAsia="Times New Roman" w:hAnsi="Times New Roman"/>
                <w:color w:val="000000"/>
                <w:lang w:eastAsia="hr-HR"/>
              </w:rPr>
              <w:t>4.807,13</w:t>
            </w:r>
          </w:p>
        </w:tc>
      </w:tr>
      <w:tr w:rsidR="006B2CE7" w:rsidRPr="006B2CE7" w:rsidTr="006B2CE7">
        <w:trPr>
          <w:trHeight w:val="255"/>
        </w:trPr>
        <w:tc>
          <w:tcPr>
            <w:tcW w:w="530"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bCs/>
                <w:color w:val="000000"/>
                <w:lang w:eastAsia="hr-HR"/>
              </w:rPr>
            </w:pPr>
          </w:p>
        </w:tc>
        <w:tc>
          <w:tcPr>
            <w:tcW w:w="7389"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color w:val="000000"/>
                <w:lang w:eastAsia="hr-HR"/>
              </w:rPr>
            </w:pPr>
            <w:r w:rsidRPr="006B2CE7">
              <w:rPr>
                <w:rFonts w:ascii="Times New Roman" w:eastAsia="Times New Roman" w:hAnsi="Times New Roman"/>
                <w:color w:val="000000"/>
                <w:lang w:eastAsia="hr-HR"/>
              </w:rPr>
              <w:t>4.  Porezi na troškove stečajnom upravitelju u prethodnom postupku</w:t>
            </w:r>
          </w:p>
        </w:tc>
        <w:tc>
          <w:tcPr>
            <w:tcW w:w="1176" w:type="dxa"/>
            <w:shd w:val="clear" w:color="auto" w:fill="auto"/>
            <w:noWrap/>
            <w:vAlign w:val="bottom"/>
            <w:hideMark/>
          </w:tcPr>
          <w:p w:rsidR="006B2CE7" w:rsidRPr="006B2CE7" w:rsidRDefault="006B2CE7" w:rsidP="006B2CE7">
            <w:pPr>
              <w:spacing w:after="0" w:line="240" w:lineRule="auto"/>
              <w:jc w:val="right"/>
              <w:rPr>
                <w:rFonts w:ascii="Times New Roman" w:eastAsia="Times New Roman" w:hAnsi="Times New Roman"/>
                <w:color w:val="000000"/>
                <w:lang w:eastAsia="hr-HR"/>
              </w:rPr>
            </w:pPr>
            <w:r w:rsidRPr="006B2CE7">
              <w:rPr>
                <w:rFonts w:ascii="Times New Roman" w:eastAsia="Times New Roman" w:hAnsi="Times New Roman"/>
                <w:color w:val="000000"/>
                <w:lang w:eastAsia="hr-HR"/>
              </w:rPr>
              <w:t>1.869,44</w:t>
            </w:r>
          </w:p>
        </w:tc>
      </w:tr>
      <w:tr w:rsidR="006B2CE7" w:rsidRPr="006B2CE7" w:rsidTr="006B2CE7">
        <w:trPr>
          <w:trHeight w:val="255"/>
        </w:trPr>
        <w:tc>
          <w:tcPr>
            <w:tcW w:w="530"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bCs/>
                <w:color w:val="000000"/>
                <w:lang w:eastAsia="hr-HR"/>
              </w:rPr>
            </w:pPr>
          </w:p>
        </w:tc>
        <w:tc>
          <w:tcPr>
            <w:tcW w:w="7389"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color w:val="000000"/>
                <w:lang w:eastAsia="hr-HR"/>
              </w:rPr>
            </w:pPr>
            <w:r w:rsidRPr="006B2CE7">
              <w:rPr>
                <w:rFonts w:ascii="Times New Roman" w:eastAsia="Times New Roman" w:hAnsi="Times New Roman"/>
                <w:color w:val="000000"/>
                <w:lang w:eastAsia="hr-HR"/>
              </w:rPr>
              <w:t>5.  Nagrada stečajnom upravitelju u prethodnom postupku – neto</w:t>
            </w:r>
          </w:p>
        </w:tc>
        <w:tc>
          <w:tcPr>
            <w:tcW w:w="1176" w:type="dxa"/>
            <w:shd w:val="clear" w:color="auto" w:fill="auto"/>
            <w:noWrap/>
            <w:vAlign w:val="bottom"/>
            <w:hideMark/>
          </w:tcPr>
          <w:p w:rsidR="006B2CE7" w:rsidRPr="006B2CE7" w:rsidRDefault="006B2CE7" w:rsidP="006B2CE7">
            <w:pPr>
              <w:spacing w:after="0" w:line="240" w:lineRule="auto"/>
              <w:jc w:val="right"/>
              <w:rPr>
                <w:rFonts w:ascii="Times New Roman" w:eastAsia="Times New Roman" w:hAnsi="Times New Roman"/>
                <w:color w:val="000000"/>
                <w:lang w:eastAsia="hr-HR"/>
              </w:rPr>
            </w:pPr>
            <w:r w:rsidRPr="006B2CE7">
              <w:rPr>
                <w:rFonts w:ascii="Times New Roman" w:eastAsia="Times New Roman" w:hAnsi="Times New Roman"/>
                <w:color w:val="000000"/>
                <w:lang w:eastAsia="hr-HR"/>
              </w:rPr>
              <w:t>4.500,00</w:t>
            </w:r>
          </w:p>
        </w:tc>
      </w:tr>
      <w:tr w:rsidR="006B2CE7" w:rsidRPr="006B2CE7" w:rsidTr="006B2CE7">
        <w:trPr>
          <w:trHeight w:val="255"/>
        </w:trPr>
        <w:tc>
          <w:tcPr>
            <w:tcW w:w="530"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bCs/>
                <w:color w:val="000000"/>
                <w:lang w:eastAsia="hr-HR"/>
              </w:rPr>
            </w:pPr>
          </w:p>
        </w:tc>
        <w:tc>
          <w:tcPr>
            <w:tcW w:w="7389"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color w:val="000000"/>
                <w:lang w:eastAsia="hr-HR"/>
              </w:rPr>
            </w:pPr>
            <w:r w:rsidRPr="006B2CE7">
              <w:rPr>
                <w:rFonts w:ascii="Times New Roman" w:eastAsia="Times New Roman" w:hAnsi="Times New Roman"/>
                <w:color w:val="000000"/>
                <w:lang w:eastAsia="hr-HR"/>
              </w:rPr>
              <w:t>6.  Porezi na nagradu stečajnom upravitelju u prethodnom postupku</w:t>
            </w:r>
          </w:p>
        </w:tc>
        <w:tc>
          <w:tcPr>
            <w:tcW w:w="1176" w:type="dxa"/>
            <w:shd w:val="clear" w:color="auto" w:fill="auto"/>
            <w:noWrap/>
            <w:vAlign w:val="bottom"/>
            <w:hideMark/>
          </w:tcPr>
          <w:p w:rsidR="006B2CE7" w:rsidRPr="006B2CE7" w:rsidRDefault="006B2CE7" w:rsidP="006B2CE7">
            <w:pPr>
              <w:spacing w:after="0" w:line="240" w:lineRule="auto"/>
              <w:jc w:val="right"/>
              <w:rPr>
                <w:rFonts w:ascii="Times New Roman" w:eastAsia="Times New Roman" w:hAnsi="Times New Roman"/>
                <w:color w:val="000000"/>
                <w:lang w:eastAsia="hr-HR"/>
              </w:rPr>
            </w:pPr>
            <w:r w:rsidRPr="006B2CE7">
              <w:rPr>
                <w:rFonts w:ascii="Times New Roman" w:eastAsia="Times New Roman" w:hAnsi="Times New Roman"/>
                <w:color w:val="000000"/>
                <w:lang w:eastAsia="hr-HR"/>
              </w:rPr>
              <w:t>1.750,00</w:t>
            </w:r>
          </w:p>
        </w:tc>
      </w:tr>
      <w:tr w:rsidR="006B2CE7" w:rsidRPr="006B2CE7" w:rsidTr="006B2CE7">
        <w:trPr>
          <w:trHeight w:val="255"/>
        </w:trPr>
        <w:tc>
          <w:tcPr>
            <w:tcW w:w="530"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bCs/>
                <w:color w:val="000000"/>
                <w:lang w:eastAsia="hr-HR"/>
              </w:rPr>
            </w:pPr>
          </w:p>
        </w:tc>
        <w:tc>
          <w:tcPr>
            <w:tcW w:w="7389"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color w:val="000000"/>
                <w:lang w:eastAsia="hr-HR"/>
              </w:rPr>
            </w:pPr>
            <w:r w:rsidRPr="006B2CE7">
              <w:rPr>
                <w:rFonts w:ascii="Times New Roman" w:eastAsia="Times New Roman" w:hAnsi="Times New Roman"/>
                <w:color w:val="000000"/>
                <w:lang w:eastAsia="hr-HR"/>
              </w:rPr>
              <w:t xml:space="preserve">    Ukupno A.</w:t>
            </w:r>
          </w:p>
        </w:tc>
        <w:tc>
          <w:tcPr>
            <w:tcW w:w="1176" w:type="dxa"/>
            <w:shd w:val="clear" w:color="auto" w:fill="auto"/>
            <w:noWrap/>
            <w:vAlign w:val="bottom"/>
            <w:hideMark/>
          </w:tcPr>
          <w:p w:rsidR="006B2CE7" w:rsidRPr="006B2CE7" w:rsidRDefault="006B2CE7" w:rsidP="006B2CE7">
            <w:pPr>
              <w:spacing w:after="0" w:line="240" w:lineRule="auto"/>
              <w:jc w:val="right"/>
              <w:rPr>
                <w:rFonts w:ascii="Times New Roman" w:eastAsia="Times New Roman" w:hAnsi="Times New Roman"/>
                <w:bCs/>
                <w:color w:val="000000"/>
                <w:lang w:eastAsia="hr-HR"/>
              </w:rPr>
            </w:pPr>
            <w:r w:rsidRPr="006B2CE7">
              <w:rPr>
                <w:rFonts w:ascii="Times New Roman" w:eastAsia="Times New Roman" w:hAnsi="Times New Roman"/>
                <w:bCs/>
                <w:color w:val="000000"/>
                <w:lang w:eastAsia="hr-HR"/>
              </w:rPr>
              <w:t>23.326,57</w:t>
            </w:r>
          </w:p>
        </w:tc>
      </w:tr>
      <w:tr w:rsidR="006B2CE7" w:rsidRPr="006B2CE7" w:rsidTr="006B2CE7">
        <w:trPr>
          <w:trHeight w:val="255"/>
        </w:trPr>
        <w:tc>
          <w:tcPr>
            <w:tcW w:w="530"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bCs/>
                <w:color w:val="000000"/>
                <w:lang w:eastAsia="hr-HR"/>
              </w:rPr>
            </w:pPr>
          </w:p>
        </w:tc>
        <w:tc>
          <w:tcPr>
            <w:tcW w:w="7389"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bCs/>
                <w:color w:val="000000"/>
                <w:lang w:eastAsia="hr-HR"/>
              </w:rPr>
            </w:pPr>
            <w:r w:rsidRPr="006B2CE7">
              <w:rPr>
                <w:rFonts w:ascii="Times New Roman" w:eastAsia="Times New Roman" w:hAnsi="Times New Roman"/>
                <w:bCs/>
                <w:color w:val="000000"/>
                <w:lang w:eastAsia="hr-HR"/>
              </w:rPr>
              <w:t>Ostale obveze stečajne mase</w:t>
            </w:r>
          </w:p>
        </w:tc>
        <w:tc>
          <w:tcPr>
            <w:tcW w:w="1176"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color w:val="000000"/>
                <w:lang w:eastAsia="hr-HR"/>
              </w:rPr>
            </w:pPr>
          </w:p>
        </w:tc>
      </w:tr>
      <w:tr w:rsidR="006B2CE7" w:rsidRPr="006B2CE7" w:rsidTr="006B2CE7">
        <w:trPr>
          <w:trHeight w:val="255"/>
        </w:trPr>
        <w:tc>
          <w:tcPr>
            <w:tcW w:w="530"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bCs/>
                <w:color w:val="000000"/>
                <w:lang w:eastAsia="hr-HR"/>
              </w:rPr>
            </w:pPr>
          </w:p>
        </w:tc>
        <w:tc>
          <w:tcPr>
            <w:tcW w:w="7389"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color w:val="000000"/>
                <w:lang w:eastAsia="hr-HR"/>
              </w:rPr>
            </w:pPr>
            <w:r w:rsidRPr="006B2CE7">
              <w:rPr>
                <w:rFonts w:ascii="Times New Roman" w:eastAsia="Times New Roman" w:hAnsi="Times New Roman"/>
                <w:color w:val="000000"/>
                <w:lang w:eastAsia="hr-HR"/>
              </w:rPr>
              <w:t xml:space="preserve">1.  Ostali matrerijalni troškovi (pečat, uredski i potr.mat. pošta, banka i sl.) </w:t>
            </w:r>
          </w:p>
        </w:tc>
        <w:tc>
          <w:tcPr>
            <w:tcW w:w="1176" w:type="dxa"/>
            <w:shd w:val="clear" w:color="auto" w:fill="auto"/>
            <w:noWrap/>
            <w:vAlign w:val="bottom"/>
            <w:hideMark/>
          </w:tcPr>
          <w:p w:rsidR="006B2CE7" w:rsidRPr="006B2CE7" w:rsidRDefault="006B2CE7" w:rsidP="006B2CE7">
            <w:pPr>
              <w:spacing w:after="0" w:line="240" w:lineRule="auto"/>
              <w:jc w:val="right"/>
              <w:rPr>
                <w:rFonts w:ascii="Times New Roman" w:eastAsia="Times New Roman" w:hAnsi="Times New Roman"/>
                <w:color w:val="000000"/>
                <w:lang w:eastAsia="hr-HR"/>
              </w:rPr>
            </w:pPr>
            <w:r w:rsidRPr="006B2CE7">
              <w:rPr>
                <w:rFonts w:ascii="Times New Roman" w:eastAsia="Times New Roman" w:hAnsi="Times New Roman"/>
                <w:color w:val="000000"/>
                <w:lang w:eastAsia="hr-HR"/>
              </w:rPr>
              <w:t>750,65</w:t>
            </w:r>
          </w:p>
        </w:tc>
      </w:tr>
      <w:tr w:rsidR="006B2CE7" w:rsidRPr="006B2CE7" w:rsidTr="006B2CE7">
        <w:trPr>
          <w:trHeight w:val="255"/>
        </w:trPr>
        <w:tc>
          <w:tcPr>
            <w:tcW w:w="530"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bCs/>
                <w:color w:val="000000"/>
                <w:lang w:eastAsia="hr-HR"/>
              </w:rPr>
            </w:pPr>
          </w:p>
        </w:tc>
        <w:tc>
          <w:tcPr>
            <w:tcW w:w="7389"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color w:val="000000"/>
                <w:lang w:eastAsia="hr-HR"/>
              </w:rPr>
            </w:pPr>
            <w:r w:rsidRPr="006B2CE7">
              <w:rPr>
                <w:rFonts w:ascii="Times New Roman" w:eastAsia="Times New Roman" w:hAnsi="Times New Roman"/>
                <w:color w:val="000000"/>
                <w:lang w:eastAsia="hr-HR"/>
              </w:rPr>
              <w:t>2.  Knjigovodstvene usluge</w:t>
            </w:r>
          </w:p>
        </w:tc>
        <w:tc>
          <w:tcPr>
            <w:tcW w:w="1176" w:type="dxa"/>
            <w:shd w:val="clear" w:color="auto" w:fill="auto"/>
            <w:noWrap/>
            <w:vAlign w:val="bottom"/>
            <w:hideMark/>
          </w:tcPr>
          <w:p w:rsidR="006B2CE7" w:rsidRPr="006B2CE7" w:rsidRDefault="006B2CE7" w:rsidP="006B2CE7">
            <w:pPr>
              <w:spacing w:after="0" w:line="240" w:lineRule="auto"/>
              <w:jc w:val="right"/>
              <w:rPr>
                <w:rFonts w:ascii="Times New Roman" w:eastAsia="Times New Roman" w:hAnsi="Times New Roman"/>
                <w:color w:val="000000"/>
                <w:lang w:eastAsia="hr-HR"/>
              </w:rPr>
            </w:pPr>
            <w:r w:rsidRPr="006B2CE7">
              <w:rPr>
                <w:rFonts w:ascii="Times New Roman" w:eastAsia="Times New Roman" w:hAnsi="Times New Roman"/>
                <w:color w:val="000000"/>
                <w:lang w:eastAsia="hr-HR"/>
              </w:rPr>
              <w:t>8.750,00</w:t>
            </w:r>
          </w:p>
        </w:tc>
      </w:tr>
      <w:tr w:rsidR="006B2CE7" w:rsidRPr="006B2CE7" w:rsidTr="006B2CE7">
        <w:trPr>
          <w:trHeight w:val="255"/>
        </w:trPr>
        <w:tc>
          <w:tcPr>
            <w:tcW w:w="530"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color w:val="000000"/>
                <w:lang w:eastAsia="hr-HR"/>
              </w:rPr>
            </w:pPr>
          </w:p>
        </w:tc>
        <w:tc>
          <w:tcPr>
            <w:tcW w:w="7389"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color w:val="000000"/>
                <w:lang w:eastAsia="hr-HR"/>
              </w:rPr>
            </w:pPr>
            <w:r w:rsidRPr="006B2CE7">
              <w:rPr>
                <w:rFonts w:ascii="Times New Roman" w:eastAsia="Times New Roman" w:hAnsi="Times New Roman"/>
                <w:color w:val="000000"/>
                <w:lang w:eastAsia="hr-HR"/>
              </w:rPr>
              <w:t xml:space="preserve">     Ukupno B.</w:t>
            </w:r>
          </w:p>
        </w:tc>
        <w:tc>
          <w:tcPr>
            <w:tcW w:w="1176" w:type="dxa"/>
            <w:shd w:val="clear" w:color="auto" w:fill="auto"/>
            <w:noWrap/>
            <w:vAlign w:val="bottom"/>
            <w:hideMark/>
          </w:tcPr>
          <w:p w:rsidR="006B2CE7" w:rsidRPr="006B2CE7" w:rsidRDefault="006B2CE7" w:rsidP="006B2CE7">
            <w:pPr>
              <w:spacing w:after="0" w:line="240" w:lineRule="auto"/>
              <w:jc w:val="right"/>
              <w:rPr>
                <w:rFonts w:ascii="Times New Roman" w:eastAsia="Times New Roman" w:hAnsi="Times New Roman"/>
                <w:bCs/>
                <w:color w:val="000000"/>
                <w:lang w:eastAsia="hr-HR"/>
              </w:rPr>
            </w:pPr>
            <w:r w:rsidRPr="006B2CE7">
              <w:rPr>
                <w:rFonts w:ascii="Times New Roman" w:eastAsia="Times New Roman" w:hAnsi="Times New Roman"/>
                <w:bCs/>
                <w:color w:val="000000"/>
                <w:lang w:eastAsia="hr-HR"/>
              </w:rPr>
              <w:t>9.500,65</w:t>
            </w:r>
          </w:p>
        </w:tc>
      </w:tr>
      <w:tr w:rsidR="006B2CE7" w:rsidRPr="006B2CE7" w:rsidTr="006B2CE7">
        <w:trPr>
          <w:trHeight w:val="255"/>
        </w:trPr>
        <w:tc>
          <w:tcPr>
            <w:tcW w:w="530"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color w:val="000000"/>
                <w:lang w:eastAsia="hr-HR"/>
              </w:rPr>
            </w:pPr>
          </w:p>
        </w:tc>
        <w:tc>
          <w:tcPr>
            <w:tcW w:w="7389"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color w:val="000000"/>
                <w:lang w:eastAsia="hr-HR"/>
              </w:rPr>
            </w:pPr>
            <w:r w:rsidRPr="006B2CE7">
              <w:rPr>
                <w:rFonts w:ascii="Times New Roman" w:eastAsia="Times New Roman" w:hAnsi="Times New Roman"/>
                <w:color w:val="000000"/>
                <w:lang w:eastAsia="hr-HR"/>
              </w:rPr>
              <w:t>Ukupno odliv sredstava (A+B)</w:t>
            </w:r>
          </w:p>
        </w:tc>
        <w:tc>
          <w:tcPr>
            <w:tcW w:w="1176" w:type="dxa"/>
            <w:shd w:val="clear" w:color="auto" w:fill="auto"/>
            <w:noWrap/>
            <w:vAlign w:val="bottom"/>
            <w:hideMark/>
          </w:tcPr>
          <w:p w:rsidR="006B2CE7" w:rsidRPr="006B2CE7" w:rsidRDefault="006B2CE7" w:rsidP="006B2CE7">
            <w:pPr>
              <w:spacing w:after="0" w:line="240" w:lineRule="auto"/>
              <w:jc w:val="right"/>
              <w:rPr>
                <w:rFonts w:ascii="Times New Roman" w:eastAsia="Times New Roman" w:hAnsi="Times New Roman"/>
                <w:bCs/>
                <w:color w:val="000000"/>
                <w:lang w:eastAsia="hr-HR"/>
              </w:rPr>
            </w:pPr>
            <w:r w:rsidRPr="006B2CE7">
              <w:rPr>
                <w:rFonts w:ascii="Times New Roman" w:eastAsia="Times New Roman" w:hAnsi="Times New Roman"/>
                <w:bCs/>
                <w:color w:val="000000"/>
                <w:lang w:eastAsia="hr-HR"/>
              </w:rPr>
              <w:t>32.827,22</w:t>
            </w:r>
          </w:p>
        </w:tc>
      </w:tr>
      <w:tr w:rsidR="006B2CE7" w:rsidRPr="006B2CE7" w:rsidTr="006B2CE7">
        <w:trPr>
          <w:trHeight w:val="255"/>
        </w:trPr>
        <w:tc>
          <w:tcPr>
            <w:tcW w:w="530"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b/>
                <w:color w:val="000000"/>
                <w:lang w:eastAsia="hr-HR"/>
              </w:rPr>
            </w:pPr>
          </w:p>
        </w:tc>
        <w:tc>
          <w:tcPr>
            <w:tcW w:w="7389"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b/>
                <w:color w:val="000000"/>
                <w:lang w:eastAsia="hr-HR"/>
              </w:rPr>
            </w:pPr>
          </w:p>
        </w:tc>
        <w:tc>
          <w:tcPr>
            <w:tcW w:w="1176"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b/>
                <w:bCs/>
                <w:color w:val="000000"/>
                <w:lang w:eastAsia="hr-HR"/>
              </w:rPr>
            </w:pPr>
          </w:p>
        </w:tc>
      </w:tr>
      <w:tr w:rsidR="006B2CE7" w:rsidRPr="006B2CE7" w:rsidTr="006B2CE7">
        <w:trPr>
          <w:trHeight w:val="255"/>
        </w:trPr>
        <w:tc>
          <w:tcPr>
            <w:tcW w:w="530"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bCs/>
                <w:color w:val="000000"/>
                <w:lang w:eastAsia="hr-HR"/>
              </w:rPr>
            </w:pPr>
            <w:r w:rsidRPr="006B2CE7">
              <w:rPr>
                <w:rFonts w:ascii="Times New Roman" w:eastAsia="Times New Roman" w:hAnsi="Times New Roman"/>
                <w:bCs/>
                <w:color w:val="000000"/>
                <w:lang w:eastAsia="hr-HR"/>
              </w:rPr>
              <w:t>IV.</w:t>
            </w:r>
          </w:p>
        </w:tc>
        <w:tc>
          <w:tcPr>
            <w:tcW w:w="7389" w:type="dxa"/>
            <w:shd w:val="clear" w:color="auto" w:fill="auto"/>
            <w:noWrap/>
            <w:vAlign w:val="bottom"/>
            <w:hideMark/>
          </w:tcPr>
          <w:p w:rsidR="006B2CE7" w:rsidRPr="006B2CE7" w:rsidRDefault="006B2CE7" w:rsidP="006B2CE7">
            <w:pPr>
              <w:spacing w:after="0" w:line="240" w:lineRule="auto"/>
              <w:rPr>
                <w:rFonts w:ascii="Times New Roman" w:eastAsia="Times New Roman" w:hAnsi="Times New Roman"/>
                <w:bCs/>
                <w:color w:val="000000"/>
                <w:lang w:eastAsia="hr-HR"/>
              </w:rPr>
            </w:pPr>
            <w:r w:rsidRPr="006B2CE7">
              <w:rPr>
                <w:rFonts w:ascii="Times New Roman" w:eastAsia="Times New Roman" w:hAnsi="Times New Roman"/>
                <w:bCs/>
                <w:color w:val="000000"/>
                <w:lang w:eastAsia="hr-HR"/>
              </w:rPr>
              <w:t xml:space="preserve">Saldo sredstava na računu (I.+ II. - III.) na dan  15.10.2016.    </w:t>
            </w:r>
          </w:p>
        </w:tc>
        <w:tc>
          <w:tcPr>
            <w:tcW w:w="1176" w:type="dxa"/>
            <w:shd w:val="clear" w:color="auto" w:fill="auto"/>
            <w:noWrap/>
            <w:vAlign w:val="bottom"/>
            <w:hideMark/>
          </w:tcPr>
          <w:p w:rsidR="006B2CE7" w:rsidRPr="006B2CE7" w:rsidRDefault="006B2CE7" w:rsidP="006B2CE7">
            <w:pPr>
              <w:spacing w:after="0" w:line="240" w:lineRule="auto"/>
              <w:jc w:val="right"/>
              <w:rPr>
                <w:rFonts w:ascii="Times New Roman" w:eastAsia="Times New Roman" w:hAnsi="Times New Roman"/>
                <w:bCs/>
                <w:color w:val="000000"/>
                <w:lang w:eastAsia="hr-HR"/>
              </w:rPr>
            </w:pPr>
            <w:r w:rsidRPr="006B2CE7">
              <w:rPr>
                <w:rFonts w:ascii="Times New Roman" w:eastAsia="Times New Roman" w:hAnsi="Times New Roman"/>
                <w:bCs/>
                <w:color w:val="000000"/>
                <w:lang w:eastAsia="hr-HR"/>
              </w:rPr>
              <w:t>21.151,58</w:t>
            </w:r>
          </w:p>
        </w:tc>
      </w:tr>
    </w:tbl>
    <w:p w:rsidR="00E11017" w:rsidRDefault="00E11017" w:rsidP="00110B9D">
      <w:pPr>
        <w:pStyle w:val="ListParagraph"/>
        <w:spacing w:after="0" w:line="360" w:lineRule="auto"/>
        <w:ind w:left="0"/>
        <w:jc w:val="both"/>
        <w:rPr>
          <w:rFonts w:ascii="Times New Roman" w:hAnsi="Times New Roman"/>
        </w:rPr>
      </w:pPr>
    </w:p>
    <w:p w:rsidR="00C40043" w:rsidRPr="00110B9D" w:rsidRDefault="006B2CE7" w:rsidP="00110B9D">
      <w:pPr>
        <w:spacing w:after="0" w:line="360" w:lineRule="auto"/>
        <w:rPr>
          <w:rFonts w:ascii="Times New Roman" w:hAnsi="Times New Roman"/>
          <w:b/>
          <w:sz w:val="24"/>
          <w:szCs w:val="24"/>
          <w:lang w:val="pl-PL"/>
        </w:rPr>
      </w:pPr>
      <w:r w:rsidRPr="00110B9D">
        <w:rPr>
          <w:rFonts w:ascii="Times New Roman" w:hAnsi="Times New Roman"/>
          <w:b/>
          <w:sz w:val="24"/>
          <w:szCs w:val="24"/>
          <w:lang w:val="pl-PL"/>
        </w:rPr>
        <w:t>6.</w:t>
      </w:r>
      <w:r w:rsidRPr="00110B9D">
        <w:rPr>
          <w:rFonts w:ascii="Times New Roman" w:hAnsi="Times New Roman"/>
          <w:b/>
          <w:sz w:val="24"/>
          <w:szCs w:val="24"/>
          <w:lang w:val="pl-PL"/>
        </w:rPr>
        <w:tab/>
        <w:t>PRIJEDLOZI ODLUKA</w:t>
      </w:r>
    </w:p>
    <w:p w:rsidR="006B2CE7" w:rsidRPr="003C0555" w:rsidRDefault="006B2CE7" w:rsidP="002A36F7">
      <w:pPr>
        <w:pStyle w:val="BodyText"/>
        <w:spacing w:after="0" w:line="276" w:lineRule="auto"/>
        <w:jc w:val="both"/>
      </w:pPr>
      <w:r>
        <w:t>Stečajna upraviteljica predlaže</w:t>
      </w:r>
      <w:r w:rsidRPr="003C0555">
        <w:t xml:space="preserve"> donošenje slijedećih odluka:</w:t>
      </w:r>
    </w:p>
    <w:p w:rsidR="006B2CE7" w:rsidRDefault="006B2CE7" w:rsidP="002A36F7">
      <w:pPr>
        <w:pStyle w:val="BodyText"/>
        <w:tabs>
          <w:tab w:val="left" w:pos="1134"/>
        </w:tabs>
        <w:spacing w:after="0" w:line="276" w:lineRule="auto"/>
        <w:ind w:left="360"/>
        <w:jc w:val="both"/>
      </w:pPr>
      <w:r w:rsidRPr="003C0555">
        <w:t>1.</w:t>
      </w:r>
      <w:r w:rsidRPr="003C0555">
        <w:tab/>
        <w:t>prihvaća se izvješće stečajnog upravitelja i odobravaju poduzete radnj</w:t>
      </w:r>
      <w:r>
        <w:t>e u dosadašnjem tijeku postupka,</w:t>
      </w:r>
    </w:p>
    <w:p w:rsidR="006B2CE7" w:rsidRPr="003C0555" w:rsidRDefault="006B2CE7" w:rsidP="002A36F7">
      <w:pPr>
        <w:pStyle w:val="BodyText"/>
        <w:tabs>
          <w:tab w:val="left" w:pos="1134"/>
        </w:tabs>
        <w:spacing w:after="0" w:line="276" w:lineRule="auto"/>
        <w:ind w:left="360"/>
        <w:jc w:val="both"/>
      </w:pPr>
      <w:r>
        <w:t>2.</w:t>
      </w:r>
      <w:r>
        <w:tab/>
        <w:t xml:space="preserve">daje se suglasnost </w:t>
      </w:r>
      <w:r w:rsidRPr="003C0555">
        <w:t xml:space="preserve">stečajnoj upraviteljici na </w:t>
      </w:r>
      <w:r>
        <w:t xml:space="preserve">pokretanje postupka prisilne naplate iznosa od </w:t>
      </w:r>
      <w:r w:rsidRPr="00A26534">
        <w:t>135.121,34 kn</w:t>
      </w:r>
      <w:r>
        <w:t xml:space="preserve"> </w:t>
      </w:r>
      <w:r w:rsidR="00110B9D">
        <w:t xml:space="preserve">( s pripadajućim kamatama) </w:t>
      </w:r>
      <w:r>
        <w:t>protiv Srđan Grubić</w:t>
      </w:r>
    </w:p>
    <w:p w:rsidR="00110B9D" w:rsidRPr="003C0555" w:rsidRDefault="006B2CE7" w:rsidP="002A36F7">
      <w:pPr>
        <w:pStyle w:val="BodyTextIndent"/>
        <w:tabs>
          <w:tab w:val="left" w:pos="1134"/>
        </w:tabs>
        <w:spacing w:line="276" w:lineRule="auto"/>
        <w:ind w:left="0" w:firstLine="360"/>
        <w:jc w:val="both"/>
        <w:rPr>
          <w:bCs/>
        </w:rPr>
      </w:pPr>
      <w:r w:rsidRPr="003C0555">
        <w:t>2.</w:t>
      </w:r>
      <w:r w:rsidRPr="003C0555">
        <w:tab/>
        <w:t xml:space="preserve">daje se suglasnost stečajnoj upraviteljici </w:t>
      </w:r>
      <w:r w:rsidRPr="003C0555">
        <w:rPr>
          <w:lang w:val="hr-HR"/>
        </w:rPr>
        <w:t xml:space="preserve">na </w:t>
      </w:r>
      <w:r w:rsidR="00110B9D">
        <w:t xml:space="preserve">pokretanje postupka prisilne naplate iznosa od </w:t>
      </w:r>
      <w:r w:rsidR="00110B9D" w:rsidRPr="00110B9D">
        <w:t>227.340,90  kn</w:t>
      </w:r>
      <w:r w:rsidR="00110B9D">
        <w:t xml:space="preserve"> (s pripadajućim kamatama)  protiv Iva Grubić, koji postupak će se obustaviti ako se </w:t>
      </w:r>
      <w:r w:rsidR="00110B9D" w:rsidRPr="003C0555">
        <w:rPr>
          <w:bCs/>
          <w:lang w:val="hr-HR"/>
        </w:rPr>
        <w:t>Sporazum o raskidu Ugovora o kupoprodaji nekretnine k.č.br. 6597 upisane u z.k.ul. 5525 k.o. Premuda</w:t>
      </w:r>
      <w:r w:rsidR="00110B9D">
        <w:rPr>
          <w:bCs/>
        </w:rPr>
        <w:t xml:space="preserve"> realizira i ista bude vraćena u stečajnu masu.</w:t>
      </w:r>
    </w:p>
    <w:p w:rsidR="00110B9D" w:rsidRPr="003C0555" w:rsidRDefault="00110B9D" w:rsidP="00110B9D">
      <w:pPr>
        <w:pStyle w:val="BodyText"/>
        <w:tabs>
          <w:tab w:val="left" w:pos="1134"/>
        </w:tabs>
        <w:spacing w:after="0" w:line="360" w:lineRule="auto"/>
        <w:ind w:left="360"/>
        <w:jc w:val="both"/>
      </w:pPr>
    </w:p>
    <w:p w:rsidR="00C60AED" w:rsidRPr="00110B9D" w:rsidRDefault="00C60AED" w:rsidP="002E2A42">
      <w:pPr>
        <w:pStyle w:val="ListParagraph"/>
        <w:spacing w:after="0" w:line="240" w:lineRule="auto"/>
        <w:ind w:left="372"/>
        <w:jc w:val="right"/>
        <w:rPr>
          <w:rFonts w:ascii="Times New Roman" w:hAnsi="Times New Roman"/>
          <w:sz w:val="24"/>
          <w:szCs w:val="24"/>
        </w:rPr>
      </w:pPr>
      <w:r w:rsidRPr="00110B9D">
        <w:rPr>
          <w:rFonts w:ascii="Times New Roman" w:hAnsi="Times New Roman"/>
          <w:sz w:val="24"/>
          <w:szCs w:val="24"/>
        </w:rPr>
        <w:t>Stečajni upravitelj</w:t>
      </w:r>
    </w:p>
    <w:p w:rsidR="00C60AED" w:rsidRPr="00110B9D" w:rsidRDefault="00C60AED" w:rsidP="002E2A42">
      <w:pPr>
        <w:pStyle w:val="ListParagraph"/>
        <w:spacing w:after="0" w:line="240" w:lineRule="auto"/>
        <w:ind w:left="372"/>
        <w:jc w:val="right"/>
        <w:rPr>
          <w:rFonts w:ascii="Times New Roman" w:hAnsi="Times New Roman"/>
          <w:sz w:val="24"/>
          <w:szCs w:val="24"/>
        </w:rPr>
      </w:pPr>
      <w:r w:rsidRPr="00110B9D">
        <w:rPr>
          <w:rFonts w:ascii="Times New Roman" w:hAnsi="Times New Roman"/>
          <w:sz w:val="24"/>
          <w:szCs w:val="24"/>
        </w:rPr>
        <w:t>Vlasta Majstorović</w:t>
      </w:r>
    </w:p>
    <w:sectPr w:rsidR="00C60AED" w:rsidRPr="00110B9D" w:rsidSect="00AD5CFC">
      <w:footerReference w:type="default" r:id="rId10"/>
      <w:pgSz w:w="11906" w:h="16838"/>
      <w:pgMar w:top="1417" w:right="1417" w:bottom="1417" w:left="1417"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280E" w:rsidRDefault="0006280E">
      <w:pPr>
        <w:spacing w:after="0" w:line="240" w:lineRule="auto"/>
      </w:pPr>
      <w:r>
        <w:separator/>
      </w:r>
    </w:p>
  </w:endnote>
  <w:endnote w:type="continuationSeparator" w:id="1">
    <w:p w:rsidR="0006280E" w:rsidRDefault="000628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06DE" w:rsidRDefault="00D62108">
    <w:pPr>
      <w:pStyle w:val="Footer"/>
      <w:jc w:val="right"/>
    </w:pPr>
    <w:fldSimple w:instr=" PAGE   \* MERGEFORMAT ">
      <w:r w:rsidR="002A36F7">
        <w:rPr>
          <w:noProof/>
        </w:rPr>
        <w:t>5</w:t>
      </w:r>
    </w:fldSimple>
  </w:p>
  <w:p w:rsidR="001A06DE" w:rsidRDefault="001A06D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280E" w:rsidRDefault="0006280E">
      <w:pPr>
        <w:spacing w:after="0" w:line="240" w:lineRule="auto"/>
      </w:pPr>
      <w:r>
        <w:separator/>
      </w:r>
    </w:p>
  </w:footnote>
  <w:footnote w:type="continuationSeparator" w:id="1">
    <w:p w:rsidR="0006280E" w:rsidRDefault="0006280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bullet"/>
      <w:lvlText w:val=""/>
      <w:lvlJc w:val="left"/>
      <w:pPr>
        <w:tabs>
          <w:tab w:val="num" w:pos="720"/>
        </w:tabs>
        <w:ind w:left="720" w:hanging="360"/>
      </w:pPr>
      <w:rPr>
        <w:rFonts w:ascii="Wingdings" w:hAnsi="Wingdings"/>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3"/>
    <w:multiLevelType w:val="multilevel"/>
    <w:tmpl w:val="00000003"/>
    <w:name w:val="WW8Num3"/>
    <w:lvl w:ilvl="0">
      <w:start w:val="2"/>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06FD5AFC"/>
    <w:multiLevelType w:val="hybridMultilevel"/>
    <w:tmpl w:val="B20E712E"/>
    <w:lvl w:ilvl="0" w:tplc="041A000B">
      <w:start w:val="1"/>
      <w:numFmt w:val="bullet"/>
      <w:lvlText w:val=""/>
      <w:lvlJc w:val="left"/>
      <w:pPr>
        <w:tabs>
          <w:tab w:val="num" w:pos="720"/>
        </w:tabs>
        <w:ind w:left="720" w:hanging="360"/>
      </w:pPr>
      <w:rPr>
        <w:rFonts w:ascii="Wingdings" w:hAnsi="Wingdings"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
    <w:nsid w:val="07F15F89"/>
    <w:multiLevelType w:val="hybridMultilevel"/>
    <w:tmpl w:val="C62623BA"/>
    <w:lvl w:ilvl="0" w:tplc="041A000B">
      <w:start w:val="1"/>
      <w:numFmt w:val="bullet"/>
      <w:lvlText w:val=""/>
      <w:lvlJc w:val="left"/>
      <w:pPr>
        <w:ind w:left="1080" w:hanging="360"/>
      </w:pPr>
      <w:rPr>
        <w:rFonts w:ascii="Wingdings" w:hAnsi="Wingdings"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
    <w:nsid w:val="0C0131C2"/>
    <w:multiLevelType w:val="hybridMultilevel"/>
    <w:tmpl w:val="15861D8E"/>
    <w:lvl w:ilvl="0" w:tplc="041A000D">
      <w:start w:val="1"/>
      <w:numFmt w:val="bullet"/>
      <w:lvlText w:val=""/>
      <w:lvlJc w:val="left"/>
      <w:pPr>
        <w:tabs>
          <w:tab w:val="num" w:pos="720"/>
        </w:tabs>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nsid w:val="21585CAF"/>
    <w:multiLevelType w:val="hybridMultilevel"/>
    <w:tmpl w:val="72B27FDC"/>
    <w:lvl w:ilvl="0" w:tplc="D01C6CC6">
      <w:start w:val="3"/>
      <w:numFmt w:val="bullet"/>
      <w:lvlText w:val="-"/>
      <w:lvlJc w:val="left"/>
      <w:pPr>
        <w:ind w:left="720" w:hanging="360"/>
      </w:pPr>
      <w:rPr>
        <w:rFonts w:ascii="Times New Roman" w:eastAsia="Calibri"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nsid w:val="2ADE36FB"/>
    <w:multiLevelType w:val="hybridMultilevel"/>
    <w:tmpl w:val="42D07080"/>
    <w:lvl w:ilvl="0" w:tplc="766227B8">
      <w:start w:val="264"/>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nsid w:val="4C947FE6"/>
    <w:multiLevelType w:val="multilevel"/>
    <w:tmpl w:val="07AC8AEC"/>
    <w:lvl w:ilvl="0">
      <w:start w:val="1"/>
      <w:numFmt w:val="decimal"/>
      <w:lvlText w:val="%1."/>
      <w:lvlJc w:val="left"/>
      <w:pPr>
        <w:tabs>
          <w:tab w:val="num" w:pos="720"/>
        </w:tabs>
        <w:ind w:left="720" w:hanging="360"/>
      </w:pPr>
      <w:rPr>
        <w:rFonts w:ascii="Calibri" w:eastAsia="Calibri" w:hAnsi="Calibri" w:cs="Tahom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53703556"/>
    <w:multiLevelType w:val="multilevel"/>
    <w:tmpl w:val="E892BF02"/>
    <w:lvl w:ilvl="0">
      <w:start w:val="1"/>
      <w:numFmt w:val="decimal"/>
      <w:lvlText w:val="%1."/>
      <w:lvlJc w:val="left"/>
      <w:pPr>
        <w:tabs>
          <w:tab w:val="num" w:pos="450"/>
        </w:tabs>
        <w:ind w:left="450" w:hanging="450"/>
      </w:pPr>
      <w:rPr>
        <w:rFonts w:cs="Times New Roman"/>
      </w:rPr>
    </w:lvl>
    <w:lvl w:ilvl="1">
      <w:start w:val="4"/>
      <w:numFmt w:val="decimal"/>
      <w:lvlText w:val="%1.%2."/>
      <w:lvlJc w:val="left"/>
      <w:pPr>
        <w:tabs>
          <w:tab w:val="num" w:pos="720"/>
        </w:tabs>
        <w:ind w:left="720" w:hanging="720"/>
      </w:pPr>
      <w:rPr>
        <w:rFonts w:cs="Times New Roman"/>
      </w:rPr>
    </w:lvl>
    <w:lvl w:ilvl="2">
      <w:start w:val="1"/>
      <w:numFmt w:val="decimal"/>
      <w:lvlText w:val="%1.%2.%3."/>
      <w:lvlJc w:val="left"/>
      <w:pPr>
        <w:tabs>
          <w:tab w:val="num" w:pos="1080"/>
        </w:tabs>
        <w:ind w:left="1080" w:hanging="1080"/>
      </w:pPr>
      <w:rPr>
        <w:rFonts w:cs="Times New Roman"/>
      </w:rPr>
    </w:lvl>
    <w:lvl w:ilvl="3">
      <w:start w:val="1"/>
      <w:numFmt w:val="decimal"/>
      <w:lvlText w:val="%1.%2.%3.%4."/>
      <w:lvlJc w:val="left"/>
      <w:pPr>
        <w:tabs>
          <w:tab w:val="num" w:pos="1440"/>
        </w:tabs>
        <w:ind w:left="1440" w:hanging="144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800"/>
        </w:tabs>
        <w:ind w:left="1800" w:hanging="1800"/>
      </w:pPr>
      <w:rPr>
        <w:rFonts w:cs="Times New Roman"/>
      </w:rPr>
    </w:lvl>
    <w:lvl w:ilvl="6">
      <w:start w:val="1"/>
      <w:numFmt w:val="decimal"/>
      <w:lvlText w:val="%1.%2.%3.%4.%5.%6.%7."/>
      <w:lvlJc w:val="left"/>
      <w:pPr>
        <w:tabs>
          <w:tab w:val="num" w:pos="2160"/>
        </w:tabs>
        <w:ind w:left="2160" w:hanging="2160"/>
      </w:pPr>
      <w:rPr>
        <w:rFonts w:cs="Times New Roman"/>
      </w:rPr>
    </w:lvl>
    <w:lvl w:ilvl="7">
      <w:start w:val="1"/>
      <w:numFmt w:val="decimal"/>
      <w:lvlText w:val="%1.%2.%3.%4.%5.%6.%7.%8."/>
      <w:lvlJc w:val="left"/>
      <w:pPr>
        <w:tabs>
          <w:tab w:val="num" w:pos="2520"/>
        </w:tabs>
        <w:ind w:left="2520" w:hanging="2520"/>
      </w:pPr>
      <w:rPr>
        <w:rFonts w:cs="Times New Roman"/>
      </w:rPr>
    </w:lvl>
    <w:lvl w:ilvl="8">
      <w:start w:val="1"/>
      <w:numFmt w:val="decimal"/>
      <w:lvlText w:val="%1.%2.%3.%4.%5.%6.%7.%8.%9."/>
      <w:lvlJc w:val="left"/>
      <w:pPr>
        <w:tabs>
          <w:tab w:val="num" w:pos="2520"/>
        </w:tabs>
        <w:ind w:left="2520" w:hanging="2520"/>
      </w:pPr>
      <w:rPr>
        <w:rFonts w:cs="Times New Roman"/>
      </w:rPr>
    </w:lvl>
  </w:abstractNum>
  <w:abstractNum w:abstractNumId="9">
    <w:nsid w:val="68A41F92"/>
    <w:multiLevelType w:val="hybridMultilevel"/>
    <w:tmpl w:val="B372C322"/>
    <w:lvl w:ilvl="0" w:tplc="4CC6956C">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E730C58"/>
    <w:multiLevelType w:val="hybridMultilevel"/>
    <w:tmpl w:val="094E5884"/>
    <w:lvl w:ilvl="0" w:tplc="041A000B">
      <w:start w:val="1"/>
      <w:numFmt w:val="bullet"/>
      <w:lvlText w:val=""/>
      <w:lvlJc w:val="left"/>
      <w:pPr>
        <w:tabs>
          <w:tab w:val="num" w:pos="720"/>
        </w:tabs>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nsid w:val="72E501B8"/>
    <w:multiLevelType w:val="hybridMultilevel"/>
    <w:tmpl w:val="1D9C6704"/>
    <w:lvl w:ilvl="0" w:tplc="F1D28A18">
      <w:start w:val="1"/>
      <w:numFmt w:val="bullet"/>
      <w:lvlText w:val="-"/>
      <w:lvlJc w:val="left"/>
      <w:pPr>
        <w:ind w:left="720" w:hanging="360"/>
      </w:pPr>
      <w:rPr>
        <w:rFonts w:ascii="Calibri" w:eastAsia="Calibr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nsid w:val="7B0B156F"/>
    <w:multiLevelType w:val="hybridMultilevel"/>
    <w:tmpl w:val="611E5450"/>
    <w:lvl w:ilvl="0" w:tplc="2C5E9526">
      <w:start w:val="6"/>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7"/>
  </w:num>
  <w:num w:numId="4">
    <w:abstractNumId w:val="10"/>
  </w:num>
  <w:num w:numId="5">
    <w:abstractNumId w:val="5"/>
  </w:num>
  <w:num w:numId="6">
    <w:abstractNumId w:val="3"/>
  </w:num>
  <w:num w:numId="7">
    <w:abstractNumId w:val="4"/>
  </w:num>
  <w:num w:numId="8">
    <w:abstractNumId w:val="1"/>
  </w:num>
  <w:num w:numId="9">
    <w:abstractNumId w:val="0"/>
  </w:num>
  <w:num w:numId="10">
    <w:abstractNumId w:val="2"/>
  </w:num>
  <w:num w:numId="11">
    <w:abstractNumId w:val="6"/>
  </w:num>
  <w:num w:numId="12">
    <w:abstractNumId w:val="12"/>
  </w:num>
  <w:num w:numId="1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9"/>
  <w:hyphenationZone w:val="425"/>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A2C82"/>
    <w:rsid w:val="000053E9"/>
    <w:rsid w:val="000110AB"/>
    <w:rsid w:val="00021B60"/>
    <w:rsid w:val="00060947"/>
    <w:rsid w:val="0006280E"/>
    <w:rsid w:val="00066A50"/>
    <w:rsid w:val="00066B73"/>
    <w:rsid w:val="000720A4"/>
    <w:rsid w:val="00072E99"/>
    <w:rsid w:val="000801A1"/>
    <w:rsid w:val="00090B0E"/>
    <w:rsid w:val="00093820"/>
    <w:rsid w:val="000A4C18"/>
    <w:rsid w:val="000E4900"/>
    <w:rsid w:val="000E58C8"/>
    <w:rsid w:val="000F031B"/>
    <w:rsid w:val="001030E5"/>
    <w:rsid w:val="00110B9D"/>
    <w:rsid w:val="0011512C"/>
    <w:rsid w:val="001161CA"/>
    <w:rsid w:val="001465C3"/>
    <w:rsid w:val="00164A9D"/>
    <w:rsid w:val="00193C9A"/>
    <w:rsid w:val="001949B4"/>
    <w:rsid w:val="001A06DE"/>
    <w:rsid w:val="001C0A88"/>
    <w:rsid w:val="001D75E4"/>
    <w:rsid w:val="001E5F7A"/>
    <w:rsid w:val="001F097A"/>
    <w:rsid w:val="001F4C44"/>
    <w:rsid w:val="001F5880"/>
    <w:rsid w:val="002003B0"/>
    <w:rsid w:val="002006EC"/>
    <w:rsid w:val="00215330"/>
    <w:rsid w:val="00222A54"/>
    <w:rsid w:val="00222B24"/>
    <w:rsid w:val="00222CB4"/>
    <w:rsid w:val="0023034D"/>
    <w:rsid w:val="002358BE"/>
    <w:rsid w:val="002557C8"/>
    <w:rsid w:val="0027238F"/>
    <w:rsid w:val="00290845"/>
    <w:rsid w:val="002A36F7"/>
    <w:rsid w:val="002B5F41"/>
    <w:rsid w:val="002C4F90"/>
    <w:rsid w:val="002C6F67"/>
    <w:rsid w:val="002E2A42"/>
    <w:rsid w:val="002F0ACE"/>
    <w:rsid w:val="002F4B22"/>
    <w:rsid w:val="0032376E"/>
    <w:rsid w:val="00327D5F"/>
    <w:rsid w:val="003341F8"/>
    <w:rsid w:val="0033504E"/>
    <w:rsid w:val="00387C6E"/>
    <w:rsid w:val="00390C41"/>
    <w:rsid w:val="003A0E10"/>
    <w:rsid w:val="003C0555"/>
    <w:rsid w:val="003E3366"/>
    <w:rsid w:val="003E5AD8"/>
    <w:rsid w:val="004305B8"/>
    <w:rsid w:val="00432DCC"/>
    <w:rsid w:val="00433F0B"/>
    <w:rsid w:val="0045632B"/>
    <w:rsid w:val="00463E61"/>
    <w:rsid w:val="00496E10"/>
    <w:rsid w:val="004A2B29"/>
    <w:rsid w:val="004E6722"/>
    <w:rsid w:val="00506EC2"/>
    <w:rsid w:val="005101FA"/>
    <w:rsid w:val="0053280C"/>
    <w:rsid w:val="0054432D"/>
    <w:rsid w:val="005548F9"/>
    <w:rsid w:val="00555FEA"/>
    <w:rsid w:val="00575647"/>
    <w:rsid w:val="00585653"/>
    <w:rsid w:val="00587214"/>
    <w:rsid w:val="005E11DB"/>
    <w:rsid w:val="006202F8"/>
    <w:rsid w:val="00644500"/>
    <w:rsid w:val="00664CB0"/>
    <w:rsid w:val="00681673"/>
    <w:rsid w:val="00692512"/>
    <w:rsid w:val="006B2CE7"/>
    <w:rsid w:val="006B72FE"/>
    <w:rsid w:val="006C3D7B"/>
    <w:rsid w:val="006E0D72"/>
    <w:rsid w:val="00732AFB"/>
    <w:rsid w:val="00734D80"/>
    <w:rsid w:val="00744D1D"/>
    <w:rsid w:val="00751436"/>
    <w:rsid w:val="00753ED6"/>
    <w:rsid w:val="0075408F"/>
    <w:rsid w:val="00763B0B"/>
    <w:rsid w:val="00764C0D"/>
    <w:rsid w:val="007964F2"/>
    <w:rsid w:val="007C275A"/>
    <w:rsid w:val="007D4845"/>
    <w:rsid w:val="007E1150"/>
    <w:rsid w:val="007F080F"/>
    <w:rsid w:val="007F2B41"/>
    <w:rsid w:val="007F7B94"/>
    <w:rsid w:val="00801182"/>
    <w:rsid w:val="00832931"/>
    <w:rsid w:val="0085787C"/>
    <w:rsid w:val="00873377"/>
    <w:rsid w:val="00894939"/>
    <w:rsid w:val="008B2493"/>
    <w:rsid w:val="008B6488"/>
    <w:rsid w:val="008B6D0C"/>
    <w:rsid w:val="008F12BF"/>
    <w:rsid w:val="008F132E"/>
    <w:rsid w:val="008F2667"/>
    <w:rsid w:val="00907C87"/>
    <w:rsid w:val="00914A4B"/>
    <w:rsid w:val="00917E98"/>
    <w:rsid w:val="0092199B"/>
    <w:rsid w:val="009274AC"/>
    <w:rsid w:val="00935430"/>
    <w:rsid w:val="00936A53"/>
    <w:rsid w:val="009438F2"/>
    <w:rsid w:val="00954374"/>
    <w:rsid w:val="00954DD1"/>
    <w:rsid w:val="009819D7"/>
    <w:rsid w:val="009840E3"/>
    <w:rsid w:val="009A5120"/>
    <w:rsid w:val="009B6EDE"/>
    <w:rsid w:val="009C226D"/>
    <w:rsid w:val="009C3D21"/>
    <w:rsid w:val="009C54C5"/>
    <w:rsid w:val="009E1945"/>
    <w:rsid w:val="009F0499"/>
    <w:rsid w:val="009F6FB9"/>
    <w:rsid w:val="00A20AD9"/>
    <w:rsid w:val="00A26534"/>
    <w:rsid w:val="00A34C76"/>
    <w:rsid w:val="00A42463"/>
    <w:rsid w:val="00A47CAE"/>
    <w:rsid w:val="00A57E48"/>
    <w:rsid w:val="00A76373"/>
    <w:rsid w:val="00A84A8D"/>
    <w:rsid w:val="00AA2B36"/>
    <w:rsid w:val="00AC08E1"/>
    <w:rsid w:val="00AC162F"/>
    <w:rsid w:val="00AC4402"/>
    <w:rsid w:val="00AC54A4"/>
    <w:rsid w:val="00AD446C"/>
    <w:rsid w:val="00AD5CFC"/>
    <w:rsid w:val="00AF2087"/>
    <w:rsid w:val="00B02C3C"/>
    <w:rsid w:val="00B07999"/>
    <w:rsid w:val="00B113DD"/>
    <w:rsid w:val="00B35F32"/>
    <w:rsid w:val="00B528D0"/>
    <w:rsid w:val="00B56109"/>
    <w:rsid w:val="00B73931"/>
    <w:rsid w:val="00B74E66"/>
    <w:rsid w:val="00B83A71"/>
    <w:rsid w:val="00B852C5"/>
    <w:rsid w:val="00B96AA2"/>
    <w:rsid w:val="00BA2C82"/>
    <w:rsid w:val="00BA661E"/>
    <w:rsid w:val="00BB52CE"/>
    <w:rsid w:val="00BB74B6"/>
    <w:rsid w:val="00BD1A2D"/>
    <w:rsid w:val="00BE06C5"/>
    <w:rsid w:val="00BE373E"/>
    <w:rsid w:val="00C1209C"/>
    <w:rsid w:val="00C223DF"/>
    <w:rsid w:val="00C40043"/>
    <w:rsid w:val="00C448FB"/>
    <w:rsid w:val="00C60AED"/>
    <w:rsid w:val="00C74641"/>
    <w:rsid w:val="00C8016E"/>
    <w:rsid w:val="00C80B7B"/>
    <w:rsid w:val="00C95D95"/>
    <w:rsid w:val="00CB4556"/>
    <w:rsid w:val="00CC2D3D"/>
    <w:rsid w:val="00CE71A8"/>
    <w:rsid w:val="00CF5FB6"/>
    <w:rsid w:val="00D011C8"/>
    <w:rsid w:val="00D02651"/>
    <w:rsid w:val="00D238C1"/>
    <w:rsid w:val="00D249BA"/>
    <w:rsid w:val="00D40CB9"/>
    <w:rsid w:val="00D43C12"/>
    <w:rsid w:val="00D50DC8"/>
    <w:rsid w:val="00D513AE"/>
    <w:rsid w:val="00D62108"/>
    <w:rsid w:val="00D74724"/>
    <w:rsid w:val="00D90B4C"/>
    <w:rsid w:val="00D90E8F"/>
    <w:rsid w:val="00D91C29"/>
    <w:rsid w:val="00DA6AAF"/>
    <w:rsid w:val="00DB7AB0"/>
    <w:rsid w:val="00DC0654"/>
    <w:rsid w:val="00DD385F"/>
    <w:rsid w:val="00DD3D9C"/>
    <w:rsid w:val="00DD453F"/>
    <w:rsid w:val="00DF3B80"/>
    <w:rsid w:val="00E11017"/>
    <w:rsid w:val="00E2383E"/>
    <w:rsid w:val="00E24ECD"/>
    <w:rsid w:val="00E252E5"/>
    <w:rsid w:val="00E271FB"/>
    <w:rsid w:val="00E27CBB"/>
    <w:rsid w:val="00E41B1A"/>
    <w:rsid w:val="00E45293"/>
    <w:rsid w:val="00E6162F"/>
    <w:rsid w:val="00E836E2"/>
    <w:rsid w:val="00E86F89"/>
    <w:rsid w:val="00E955A1"/>
    <w:rsid w:val="00E95B1A"/>
    <w:rsid w:val="00EA3A5B"/>
    <w:rsid w:val="00EA571E"/>
    <w:rsid w:val="00EB1B31"/>
    <w:rsid w:val="00EB314E"/>
    <w:rsid w:val="00ED1D94"/>
    <w:rsid w:val="00EF1EF9"/>
    <w:rsid w:val="00EF700A"/>
    <w:rsid w:val="00F04733"/>
    <w:rsid w:val="00F124F1"/>
    <w:rsid w:val="00F204B6"/>
    <w:rsid w:val="00F24A27"/>
    <w:rsid w:val="00F37A11"/>
    <w:rsid w:val="00F61193"/>
    <w:rsid w:val="00F61256"/>
    <w:rsid w:val="00F71433"/>
    <w:rsid w:val="00F73336"/>
    <w:rsid w:val="00F87D10"/>
    <w:rsid w:val="00FD578D"/>
    <w:rsid w:val="00FD585E"/>
    <w:rsid w:val="00FD7145"/>
    <w:rsid w:val="00FF00E1"/>
    <w:rsid w:val="00FF03A0"/>
    <w:rsid w:val="00FF2713"/>
    <w:rsid w:val="00FF36F7"/>
  </w:rsids>
  <m:mathPr>
    <m:mathFont m:val="Cambria Math"/>
    <m:brkBin m:val="before"/>
    <m:brkBinSub m:val="--"/>
    <m:smallFrac m:val="off"/>
    <m:dispDef/>
    <m:lMargin m:val="0"/>
    <m:rMargin m:val="0"/>
    <m:defJc m:val="centerGroup"/>
    <m:wrapIndent m:val="1440"/>
    <m:intLim m:val="subSup"/>
    <m:naryLim m:val="undOvr"/>
  </m:mathPr>
  <w:uiCompat97To2003/>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hr-HR" w:eastAsia="hr-H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C82"/>
    <w:pPr>
      <w:spacing w:after="200" w:line="276" w:lineRule="auto"/>
    </w:pPr>
    <w:rPr>
      <w:sz w:val="22"/>
      <w:szCs w:val="22"/>
      <w:lang w:eastAsia="en-US"/>
    </w:rPr>
  </w:style>
  <w:style w:type="paragraph" w:styleId="Heading2">
    <w:name w:val="heading 2"/>
    <w:basedOn w:val="Normal"/>
    <w:link w:val="Heading2Char"/>
    <w:uiPriority w:val="9"/>
    <w:qFormat/>
    <w:rsid w:val="0085787C"/>
    <w:pPr>
      <w:spacing w:before="100" w:beforeAutospacing="1" w:after="100" w:afterAutospacing="1" w:line="240" w:lineRule="auto"/>
      <w:outlineLvl w:val="1"/>
    </w:pPr>
    <w:rPr>
      <w:rFonts w:ascii="Times New Roman" w:eastAsia="Times New Roman" w:hAnsi="Times New Roman"/>
      <w:b/>
      <w:bCs/>
      <w:sz w:val="36"/>
      <w:szCs w:val="3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A2C82"/>
    <w:pPr>
      <w:tabs>
        <w:tab w:val="center" w:pos="4536"/>
        <w:tab w:val="right" w:pos="9072"/>
      </w:tabs>
      <w:spacing w:after="0" w:line="240" w:lineRule="auto"/>
    </w:pPr>
    <w:rPr>
      <w:sz w:val="20"/>
      <w:szCs w:val="20"/>
      <w:lang/>
    </w:rPr>
  </w:style>
  <w:style w:type="character" w:customStyle="1" w:styleId="FooterChar">
    <w:name w:val="Footer Char"/>
    <w:link w:val="Footer"/>
    <w:uiPriority w:val="99"/>
    <w:rsid w:val="00BA2C82"/>
    <w:rPr>
      <w:rFonts w:ascii="Calibri" w:eastAsia="Calibri" w:hAnsi="Calibri" w:cs="Times New Roman"/>
    </w:rPr>
  </w:style>
  <w:style w:type="paragraph" w:styleId="BodyTextIndent">
    <w:name w:val="Body Text Indent"/>
    <w:basedOn w:val="Normal"/>
    <w:link w:val="BodyTextIndentChar"/>
    <w:rsid w:val="00BA2C82"/>
    <w:pPr>
      <w:suppressAutoHyphens/>
      <w:spacing w:after="0" w:line="240" w:lineRule="auto"/>
      <w:ind w:left="360"/>
    </w:pPr>
    <w:rPr>
      <w:rFonts w:ascii="Times New Roman" w:eastAsia="Times New Roman" w:hAnsi="Times New Roman"/>
      <w:kern w:val="1"/>
      <w:sz w:val="24"/>
      <w:szCs w:val="24"/>
      <w:lang w:eastAsia="ar-SA"/>
    </w:rPr>
  </w:style>
  <w:style w:type="character" w:customStyle="1" w:styleId="BodyTextIndentChar">
    <w:name w:val="Body Text Indent Char"/>
    <w:link w:val="BodyTextIndent"/>
    <w:rsid w:val="00BA2C82"/>
    <w:rPr>
      <w:rFonts w:ascii="Times New Roman" w:eastAsia="Times New Roman" w:hAnsi="Times New Roman" w:cs="Times New Roman"/>
      <w:kern w:val="1"/>
      <w:sz w:val="24"/>
      <w:szCs w:val="24"/>
      <w:lang w:eastAsia="ar-SA"/>
    </w:rPr>
  </w:style>
  <w:style w:type="paragraph" w:styleId="ListParagraph">
    <w:name w:val="List Paragraph"/>
    <w:basedOn w:val="Normal"/>
    <w:uiPriority w:val="34"/>
    <w:qFormat/>
    <w:rsid w:val="00BA2C82"/>
    <w:pPr>
      <w:ind w:left="720"/>
      <w:contextualSpacing/>
    </w:pPr>
  </w:style>
  <w:style w:type="character" w:customStyle="1" w:styleId="apple-converted-space">
    <w:name w:val="apple-converted-space"/>
    <w:basedOn w:val="DefaultParagraphFont"/>
    <w:rsid w:val="00BA2C82"/>
  </w:style>
  <w:style w:type="table" w:styleId="TableGrid">
    <w:name w:val="Table Grid"/>
    <w:basedOn w:val="TableNormal"/>
    <w:rsid w:val="00BA2C8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2Char">
    <w:name w:val="Heading 2 Char"/>
    <w:link w:val="Heading2"/>
    <w:uiPriority w:val="9"/>
    <w:rsid w:val="0085787C"/>
    <w:rPr>
      <w:rFonts w:ascii="Times New Roman" w:eastAsia="Times New Roman" w:hAnsi="Times New Roman"/>
      <w:b/>
      <w:bCs/>
      <w:sz w:val="36"/>
      <w:szCs w:val="36"/>
    </w:rPr>
  </w:style>
  <w:style w:type="character" w:styleId="Hyperlink">
    <w:name w:val="Hyperlink"/>
    <w:uiPriority w:val="99"/>
    <w:semiHidden/>
    <w:unhideWhenUsed/>
    <w:rsid w:val="0085787C"/>
    <w:rPr>
      <w:color w:val="0000FF"/>
      <w:u w:val="single"/>
    </w:rPr>
  </w:style>
  <w:style w:type="character" w:styleId="Emphasis">
    <w:name w:val="Emphasis"/>
    <w:uiPriority w:val="20"/>
    <w:qFormat/>
    <w:rsid w:val="00664CB0"/>
    <w:rPr>
      <w:i/>
      <w:iCs/>
    </w:rPr>
  </w:style>
  <w:style w:type="paragraph" w:styleId="Header">
    <w:name w:val="header"/>
    <w:basedOn w:val="Normal"/>
    <w:link w:val="HeaderChar"/>
    <w:uiPriority w:val="99"/>
    <w:semiHidden/>
    <w:unhideWhenUsed/>
    <w:rsid w:val="008F2667"/>
    <w:pPr>
      <w:tabs>
        <w:tab w:val="center" w:pos="4536"/>
        <w:tab w:val="right" w:pos="9072"/>
      </w:tabs>
    </w:pPr>
    <w:rPr>
      <w:lang/>
    </w:rPr>
  </w:style>
  <w:style w:type="character" w:customStyle="1" w:styleId="HeaderChar">
    <w:name w:val="Header Char"/>
    <w:link w:val="Header"/>
    <w:uiPriority w:val="99"/>
    <w:semiHidden/>
    <w:rsid w:val="008F2667"/>
    <w:rPr>
      <w:sz w:val="22"/>
      <w:szCs w:val="22"/>
      <w:lang w:eastAsia="en-US"/>
    </w:rPr>
  </w:style>
  <w:style w:type="paragraph" w:styleId="BalloonText">
    <w:name w:val="Balloon Text"/>
    <w:basedOn w:val="Normal"/>
    <w:link w:val="BalloonTextChar"/>
    <w:uiPriority w:val="99"/>
    <w:semiHidden/>
    <w:unhideWhenUsed/>
    <w:rsid w:val="00C223DF"/>
    <w:pPr>
      <w:spacing w:after="0" w:line="240" w:lineRule="auto"/>
    </w:pPr>
    <w:rPr>
      <w:rFonts w:ascii="Tahoma" w:hAnsi="Tahoma"/>
      <w:sz w:val="16"/>
      <w:szCs w:val="16"/>
      <w:lang/>
    </w:rPr>
  </w:style>
  <w:style w:type="character" w:customStyle="1" w:styleId="BalloonTextChar">
    <w:name w:val="Balloon Text Char"/>
    <w:link w:val="BalloonText"/>
    <w:uiPriority w:val="99"/>
    <w:semiHidden/>
    <w:rsid w:val="00C223DF"/>
    <w:rPr>
      <w:rFonts w:ascii="Tahoma" w:hAnsi="Tahoma" w:cs="Tahoma"/>
      <w:sz w:val="16"/>
      <w:szCs w:val="16"/>
      <w:lang w:eastAsia="en-US"/>
    </w:rPr>
  </w:style>
  <w:style w:type="paragraph" w:styleId="FootnoteText">
    <w:name w:val="footnote text"/>
    <w:basedOn w:val="Normal"/>
    <w:link w:val="FootnoteTextChar"/>
    <w:semiHidden/>
    <w:rsid w:val="00066B73"/>
    <w:pPr>
      <w:spacing w:after="0" w:line="240" w:lineRule="auto"/>
    </w:pPr>
    <w:rPr>
      <w:rFonts w:ascii="Times New Roman" w:eastAsia="Times New Roman" w:hAnsi="Times New Roman"/>
      <w:sz w:val="20"/>
      <w:szCs w:val="20"/>
      <w:lang w:val="en-US"/>
    </w:rPr>
  </w:style>
  <w:style w:type="character" w:customStyle="1" w:styleId="FootnoteTextChar">
    <w:name w:val="Footnote Text Char"/>
    <w:basedOn w:val="DefaultParagraphFont"/>
    <w:link w:val="FootnoteText"/>
    <w:semiHidden/>
    <w:rsid w:val="00066B73"/>
    <w:rPr>
      <w:rFonts w:ascii="Times New Roman" w:eastAsia="Times New Roman" w:hAnsi="Times New Roman"/>
      <w:lang w:val="en-US" w:eastAsia="en-US"/>
    </w:rPr>
  </w:style>
  <w:style w:type="character" w:styleId="FootnoteReference">
    <w:name w:val="footnote reference"/>
    <w:basedOn w:val="DefaultParagraphFont"/>
    <w:semiHidden/>
    <w:rsid w:val="00066B73"/>
    <w:rPr>
      <w:vertAlign w:val="superscript"/>
    </w:rPr>
  </w:style>
  <w:style w:type="paragraph" w:styleId="EndnoteText">
    <w:name w:val="endnote text"/>
    <w:basedOn w:val="Normal"/>
    <w:link w:val="EndnoteTextChar"/>
    <w:uiPriority w:val="99"/>
    <w:semiHidden/>
    <w:unhideWhenUsed/>
    <w:rsid w:val="00EB1B31"/>
    <w:rPr>
      <w:sz w:val="20"/>
      <w:szCs w:val="20"/>
    </w:rPr>
  </w:style>
  <w:style w:type="character" w:customStyle="1" w:styleId="EndnoteTextChar">
    <w:name w:val="Endnote Text Char"/>
    <w:basedOn w:val="DefaultParagraphFont"/>
    <w:link w:val="EndnoteText"/>
    <w:uiPriority w:val="99"/>
    <w:semiHidden/>
    <w:rsid w:val="00EB1B31"/>
    <w:rPr>
      <w:lang w:eastAsia="en-US"/>
    </w:rPr>
  </w:style>
  <w:style w:type="character" w:styleId="EndnoteReference">
    <w:name w:val="endnote reference"/>
    <w:basedOn w:val="DefaultParagraphFont"/>
    <w:uiPriority w:val="99"/>
    <w:semiHidden/>
    <w:unhideWhenUsed/>
    <w:rsid w:val="00EB1B31"/>
    <w:rPr>
      <w:vertAlign w:val="superscript"/>
    </w:rPr>
  </w:style>
  <w:style w:type="paragraph" w:customStyle="1" w:styleId="Tijeloteksta21">
    <w:name w:val="Tijelo teksta 21"/>
    <w:basedOn w:val="Normal"/>
    <w:rsid w:val="009274AC"/>
    <w:pPr>
      <w:suppressAutoHyphens/>
      <w:spacing w:after="120" w:line="480" w:lineRule="auto"/>
    </w:pPr>
    <w:rPr>
      <w:rFonts w:ascii="Times New Roman" w:eastAsia="Times New Roman" w:hAnsi="Times New Roman"/>
      <w:sz w:val="24"/>
      <w:szCs w:val="24"/>
      <w:lang w:eastAsia="ar-SA"/>
    </w:rPr>
  </w:style>
  <w:style w:type="paragraph" w:styleId="BodyText">
    <w:name w:val="Body Text"/>
    <w:basedOn w:val="Normal"/>
    <w:link w:val="BodyTextChar"/>
    <w:rsid w:val="00C60AED"/>
    <w:pPr>
      <w:suppressAutoHyphens/>
      <w:spacing w:after="120" w:line="240" w:lineRule="auto"/>
    </w:pPr>
    <w:rPr>
      <w:rFonts w:ascii="Times New Roman" w:eastAsia="Times New Roman" w:hAnsi="Times New Roman"/>
      <w:sz w:val="24"/>
      <w:szCs w:val="24"/>
      <w:lang w:eastAsia="ar-SA"/>
    </w:rPr>
  </w:style>
  <w:style w:type="character" w:customStyle="1" w:styleId="BodyTextChar">
    <w:name w:val="Body Text Char"/>
    <w:basedOn w:val="DefaultParagraphFont"/>
    <w:link w:val="BodyText"/>
    <w:rsid w:val="00C60AED"/>
    <w:rPr>
      <w:rFonts w:ascii="Times New Roman" w:eastAsia="Times New Roman" w:hAnsi="Times New Roman"/>
      <w:sz w:val="24"/>
      <w:szCs w:val="24"/>
      <w:lang w:eastAsia="ar-SA"/>
    </w:rPr>
  </w:style>
  <w:style w:type="paragraph" w:customStyle="1" w:styleId="Tijeloteksta2">
    <w:name w:val="Tijelo teksta 2"/>
    <w:basedOn w:val="Normal"/>
    <w:rsid w:val="00C60AED"/>
    <w:pPr>
      <w:suppressAutoHyphens/>
      <w:spacing w:after="0" w:line="240" w:lineRule="auto"/>
    </w:pPr>
    <w:rPr>
      <w:rFonts w:ascii="Times New Roman" w:eastAsia="Times New Roman" w:hAnsi="Times New Roman"/>
      <w:bCs/>
      <w:sz w:val="28"/>
      <w:szCs w:val="28"/>
      <w:lang w:eastAsia="ar-SA"/>
    </w:rPr>
  </w:style>
</w:styles>
</file>

<file path=word/webSettings.xml><?xml version="1.0" encoding="utf-8"?>
<w:webSettings xmlns:r="http://schemas.openxmlformats.org/officeDocument/2006/relationships" xmlns:w="http://schemas.openxmlformats.org/wordprocessingml/2006/main">
  <w:divs>
    <w:div w:id="44766044">
      <w:bodyDiv w:val="1"/>
      <w:marLeft w:val="0"/>
      <w:marRight w:val="0"/>
      <w:marTop w:val="0"/>
      <w:marBottom w:val="0"/>
      <w:divBdr>
        <w:top w:val="none" w:sz="0" w:space="0" w:color="auto"/>
        <w:left w:val="none" w:sz="0" w:space="0" w:color="auto"/>
        <w:bottom w:val="none" w:sz="0" w:space="0" w:color="auto"/>
        <w:right w:val="none" w:sz="0" w:space="0" w:color="auto"/>
      </w:divBdr>
      <w:divsChild>
        <w:div w:id="483544597">
          <w:marLeft w:val="0"/>
          <w:marRight w:val="0"/>
          <w:marTop w:val="0"/>
          <w:marBottom w:val="0"/>
          <w:divBdr>
            <w:top w:val="none" w:sz="0" w:space="0" w:color="auto"/>
            <w:left w:val="none" w:sz="0" w:space="0" w:color="auto"/>
            <w:bottom w:val="none" w:sz="0" w:space="0" w:color="auto"/>
            <w:right w:val="none" w:sz="0" w:space="0" w:color="auto"/>
          </w:divBdr>
        </w:div>
        <w:div w:id="486747506">
          <w:marLeft w:val="0"/>
          <w:marRight w:val="0"/>
          <w:marTop w:val="0"/>
          <w:marBottom w:val="0"/>
          <w:divBdr>
            <w:top w:val="none" w:sz="0" w:space="0" w:color="auto"/>
            <w:left w:val="none" w:sz="0" w:space="0" w:color="auto"/>
            <w:bottom w:val="none" w:sz="0" w:space="0" w:color="auto"/>
            <w:right w:val="none" w:sz="0" w:space="0" w:color="auto"/>
          </w:divBdr>
        </w:div>
        <w:div w:id="771165251">
          <w:marLeft w:val="0"/>
          <w:marRight w:val="0"/>
          <w:marTop w:val="0"/>
          <w:marBottom w:val="0"/>
          <w:divBdr>
            <w:top w:val="none" w:sz="0" w:space="0" w:color="auto"/>
            <w:left w:val="none" w:sz="0" w:space="0" w:color="auto"/>
            <w:bottom w:val="none" w:sz="0" w:space="0" w:color="auto"/>
            <w:right w:val="none" w:sz="0" w:space="0" w:color="auto"/>
          </w:divBdr>
        </w:div>
        <w:div w:id="1941253694">
          <w:marLeft w:val="0"/>
          <w:marRight w:val="0"/>
          <w:marTop w:val="0"/>
          <w:marBottom w:val="0"/>
          <w:divBdr>
            <w:top w:val="none" w:sz="0" w:space="0" w:color="auto"/>
            <w:left w:val="none" w:sz="0" w:space="0" w:color="auto"/>
            <w:bottom w:val="none" w:sz="0" w:space="0" w:color="auto"/>
            <w:right w:val="none" w:sz="0" w:space="0" w:color="auto"/>
          </w:divBdr>
        </w:div>
      </w:divsChild>
    </w:div>
    <w:div w:id="169218953">
      <w:bodyDiv w:val="1"/>
      <w:marLeft w:val="0"/>
      <w:marRight w:val="0"/>
      <w:marTop w:val="0"/>
      <w:marBottom w:val="0"/>
      <w:divBdr>
        <w:top w:val="none" w:sz="0" w:space="0" w:color="auto"/>
        <w:left w:val="none" w:sz="0" w:space="0" w:color="auto"/>
        <w:bottom w:val="none" w:sz="0" w:space="0" w:color="auto"/>
        <w:right w:val="none" w:sz="0" w:space="0" w:color="auto"/>
      </w:divBdr>
    </w:div>
    <w:div w:id="228728884">
      <w:bodyDiv w:val="1"/>
      <w:marLeft w:val="0"/>
      <w:marRight w:val="0"/>
      <w:marTop w:val="0"/>
      <w:marBottom w:val="0"/>
      <w:divBdr>
        <w:top w:val="none" w:sz="0" w:space="0" w:color="auto"/>
        <w:left w:val="none" w:sz="0" w:space="0" w:color="auto"/>
        <w:bottom w:val="none" w:sz="0" w:space="0" w:color="auto"/>
        <w:right w:val="none" w:sz="0" w:space="0" w:color="auto"/>
      </w:divBdr>
    </w:div>
    <w:div w:id="302515007">
      <w:bodyDiv w:val="1"/>
      <w:marLeft w:val="0"/>
      <w:marRight w:val="0"/>
      <w:marTop w:val="0"/>
      <w:marBottom w:val="0"/>
      <w:divBdr>
        <w:top w:val="none" w:sz="0" w:space="0" w:color="auto"/>
        <w:left w:val="none" w:sz="0" w:space="0" w:color="auto"/>
        <w:bottom w:val="none" w:sz="0" w:space="0" w:color="auto"/>
        <w:right w:val="none" w:sz="0" w:space="0" w:color="auto"/>
      </w:divBdr>
    </w:div>
    <w:div w:id="391274623">
      <w:bodyDiv w:val="1"/>
      <w:marLeft w:val="0"/>
      <w:marRight w:val="0"/>
      <w:marTop w:val="0"/>
      <w:marBottom w:val="0"/>
      <w:divBdr>
        <w:top w:val="none" w:sz="0" w:space="0" w:color="auto"/>
        <w:left w:val="none" w:sz="0" w:space="0" w:color="auto"/>
        <w:bottom w:val="none" w:sz="0" w:space="0" w:color="auto"/>
        <w:right w:val="none" w:sz="0" w:space="0" w:color="auto"/>
      </w:divBdr>
    </w:div>
    <w:div w:id="415252157">
      <w:bodyDiv w:val="1"/>
      <w:marLeft w:val="0"/>
      <w:marRight w:val="0"/>
      <w:marTop w:val="0"/>
      <w:marBottom w:val="0"/>
      <w:divBdr>
        <w:top w:val="none" w:sz="0" w:space="0" w:color="auto"/>
        <w:left w:val="none" w:sz="0" w:space="0" w:color="auto"/>
        <w:bottom w:val="none" w:sz="0" w:space="0" w:color="auto"/>
        <w:right w:val="none" w:sz="0" w:space="0" w:color="auto"/>
      </w:divBdr>
    </w:div>
    <w:div w:id="655574704">
      <w:bodyDiv w:val="1"/>
      <w:marLeft w:val="0"/>
      <w:marRight w:val="0"/>
      <w:marTop w:val="0"/>
      <w:marBottom w:val="0"/>
      <w:divBdr>
        <w:top w:val="none" w:sz="0" w:space="0" w:color="auto"/>
        <w:left w:val="none" w:sz="0" w:space="0" w:color="auto"/>
        <w:bottom w:val="none" w:sz="0" w:space="0" w:color="auto"/>
        <w:right w:val="none" w:sz="0" w:space="0" w:color="auto"/>
      </w:divBdr>
    </w:div>
    <w:div w:id="668751652">
      <w:bodyDiv w:val="1"/>
      <w:marLeft w:val="0"/>
      <w:marRight w:val="0"/>
      <w:marTop w:val="0"/>
      <w:marBottom w:val="0"/>
      <w:divBdr>
        <w:top w:val="none" w:sz="0" w:space="0" w:color="auto"/>
        <w:left w:val="none" w:sz="0" w:space="0" w:color="auto"/>
        <w:bottom w:val="none" w:sz="0" w:space="0" w:color="auto"/>
        <w:right w:val="none" w:sz="0" w:space="0" w:color="auto"/>
      </w:divBdr>
    </w:div>
    <w:div w:id="799687232">
      <w:bodyDiv w:val="1"/>
      <w:marLeft w:val="0"/>
      <w:marRight w:val="0"/>
      <w:marTop w:val="0"/>
      <w:marBottom w:val="0"/>
      <w:divBdr>
        <w:top w:val="none" w:sz="0" w:space="0" w:color="auto"/>
        <w:left w:val="none" w:sz="0" w:space="0" w:color="auto"/>
        <w:bottom w:val="none" w:sz="0" w:space="0" w:color="auto"/>
        <w:right w:val="none" w:sz="0" w:space="0" w:color="auto"/>
      </w:divBdr>
    </w:div>
    <w:div w:id="862940013">
      <w:bodyDiv w:val="1"/>
      <w:marLeft w:val="0"/>
      <w:marRight w:val="0"/>
      <w:marTop w:val="0"/>
      <w:marBottom w:val="0"/>
      <w:divBdr>
        <w:top w:val="none" w:sz="0" w:space="0" w:color="auto"/>
        <w:left w:val="none" w:sz="0" w:space="0" w:color="auto"/>
        <w:bottom w:val="none" w:sz="0" w:space="0" w:color="auto"/>
        <w:right w:val="none" w:sz="0" w:space="0" w:color="auto"/>
      </w:divBdr>
    </w:div>
    <w:div w:id="948122838">
      <w:bodyDiv w:val="1"/>
      <w:marLeft w:val="0"/>
      <w:marRight w:val="0"/>
      <w:marTop w:val="0"/>
      <w:marBottom w:val="0"/>
      <w:divBdr>
        <w:top w:val="none" w:sz="0" w:space="0" w:color="auto"/>
        <w:left w:val="none" w:sz="0" w:space="0" w:color="auto"/>
        <w:bottom w:val="none" w:sz="0" w:space="0" w:color="auto"/>
        <w:right w:val="none" w:sz="0" w:space="0" w:color="auto"/>
      </w:divBdr>
    </w:div>
    <w:div w:id="975451891">
      <w:bodyDiv w:val="1"/>
      <w:marLeft w:val="0"/>
      <w:marRight w:val="0"/>
      <w:marTop w:val="0"/>
      <w:marBottom w:val="0"/>
      <w:divBdr>
        <w:top w:val="none" w:sz="0" w:space="0" w:color="auto"/>
        <w:left w:val="none" w:sz="0" w:space="0" w:color="auto"/>
        <w:bottom w:val="none" w:sz="0" w:space="0" w:color="auto"/>
        <w:right w:val="none" w:sz="0" w:space="0" w:color="auto"/>
      </w:divBdr>
    </w:div>
    <w:div w:id="981495666">
      <w:bodyDiv w:val="1"/>
      <w:marLeft w:val="0"/>
      <w:marRight w:val="0"/>
      <w:marTop w:val="0"/>
      <w:marBottom w:val="0"/>
      <w:divBdr>
        <w:top w:val="none" w:sz="0" w:space="0" w:color="auto"/>
        <w:left w:val="none" w:sz="0" w:space="0" w:color="auto"/>
        <w:bottom w:val="none" w:sz="0" w:space="0" w:color="auto"/>
        <w:right w:val="none" w:sz="0" w:space="0" w:color="auto"/>
      </w:divBdr>
    </w:div>
    <w:div w:id="1076854210">
      <w:bodyDiv w:val="1"/>
      <w:marLeft w:val="0"/>
      <w:marRight w:val="0"/>
      <w:marTop w:val="0"/>
      <w:marBottom w:val="0"/>
      <w:divBdr>
        <w:top w:val="none" w:sz="0" w:space="0" w:color="auto"/>
        <w:left w:val="none" w:sz="0" w:space="0" w:color="auto"/>
        <w:bottom w:val="none" w:sz="0" w:space="0" w:color="auto"/>
        <w:right w:val="none" w:sz="0" w:space="0" w:color="auto"/>
      </w:divBdr>
    </w:div>
    <w:div w:id="1080906178">
      <w:bodyDiv w:val="1"/>
      <w:marLeft w:val="0"/>
      <w:marRight w:val="0"/>
      <w:marTop w:val="0"/>
      <w:marBottom w:val="0"/>
      <w:divBdr>
        <w:top w:val="none" w:sz="0" w:space="0" w:color="auto"/>
        <w:left w:val="none" w:sz="0" w:space="0" w:color="auto"/>
        <w:bottom w:val="none" w:sz="0" w:space="0" w:color="auto"/>
        <w:right w:val="none" w:sz="0" w:space="0" w:color="auto"/>
      </w:divBdr>
    </w:div>
    <w:div w:id="1163931718">
      <w:bodyDiv w:val="1"/>
      <w:marLeft w:val="0"/>
      <w:marRight w:val="0"/>
      <w:marTop w:val="0"/>
      <w:marBottom w:val="0"/>
      <w:divBdr>
        <w:top w:val="none" w:sz="0" w:space="0" w:color="auto"/>
        <w:left w:val="none" w:sz="0" w:space="0" w:color="auto"/>
        <w:bottom w:val="none" w:sz="0" w:space="0" w:color="auto"/>
        <w:right w:val="none" w:sz="0" w:space="0" w:color="auto"/>
      </w:divBdr>
    </w:div>
    <w:div w:id="1180659023">
      <w:bodyDiv w:val="1"/>
      <w:marLeft w:val="0"/>
      <w:marRight w:val="0"/>
      <w:marTop w:val="0"/>
      <w:marBottom w:val="0"/>
      <w:divBdr>
        <w:top w:val="none" w:sz="0" w:space="0" w:color="auto"/>
        <w:left w:val="none" w:sz="0" w:space="0" w:color="auto"/>
        <w:bottom w:val="none" w:sz="0" w:space="0" w:color="auto"/>
        <w:right w:val="none" w:sz="0" w:space="0" w:color="auto"/>
      </w:divBdr>
    </w:div>
    <w:div w:id="1272978372">
      <w:bodyDiv w:val="1"/>
      <w:marLeft w:val="0"/>
      <w:marRight w:val="0"/>
      <w:marTop w:val="0"/>
      <w:marBottom w:val="0"/>
      <w:divBdr>
        <w:top w:val="none" w:sz="0" w:space="0" w:color="auto"/>
        <w:left w:val="none" w:sz="0" w:space="0" w:color="auto"/>
        <w:bottom w:val="none" w:sz="0" w:space="0" w:color="auto"/>
        <w:right w:val="none" w:sz="0" w:space="0" w:color="auto"/>
      </w:divBdr>
    </w:div>
    <w:div w:id="1877355030">
      <w:bodyDiv w:val="1"/>
      <w:marLeft w:val="0"/>
      <w:marRight w:val="0"/>
      <w:marTop w:val="0"/>
      <w:marBottom w:val="0"/>
      <w:divBdr>
        <w:top w:val="none" w:sz="0" w:space="0" w:color="auto"/>
        <w:left w:val="none" w:sz="0" w:space="0" w:color="auto"/>
        <w:bottom w:val="none" w:sz="0" w:space="0" w:color="auto"/>
        <w:right w:val="none" w:sz="0" w:space="0" w:color="auto"/>
      </w:divBdr>
    </w:div>
    <w:div w:id="1900510151">
      <w:bodyDiv w:val="1"/>
      <w:marLeft w:val="0"/>
      <w:marRight w:val="0"/>
      <w:marTop w:val="0"/>
      <w:marBottom w:val="0"/>
      <w:divBdr>
        <w:top w:val="none" w:sz="0" w:space="0" w:color="auto"/>
        <w:left w:val="none" w:sz="0" w:space="0" w:color="auto"/>
        <w:bottom w:val="none" w:sz="0" w:space="0" w:color="auto"/>
        <w:right w:val="none" w:sz="0" w:space="0" w:color="auto"/>
      </w:divBdr>
    </w:div>
    <w:div w:id="1924685436">
      <w:bodyDiv w:val="1"/>
      <w:marLeft w:val="0"/>
      <w:marRight w:val="0"/>
      <w:marTop w:val="0"/>
      <w:marBottom w:val="0"/>
      <w:divBdr>
        <w:top w:val="none" w:sz="0" w:space="0" w:color="auto"/>
        <w:left w:val="none" w:sz="0" w:space="0" w:color="auto"/>
        <w:bottom w:val="none" w:sz="0" w:space="0" w:color="auto"/>
        <w:right w:val="none" w:sz="0" w:space="0" w:color="auto"/>
      </w:divBdr>
    </w:div>
    <w:div w:id="1993482297">
      <w:bodyDiv w:val="1"/>
      <w:marLeft w:val="0"/>
      <w:marRight w:val="0"/>
      <w:marTop w:val="0"/>
      <w:marBottom w:val="0"/>
      <w:divBdr>
        <w:top w:val="none" w:sz="0" w:space="0" w:color="auto"/>
        <w:left w:val="none" w:sz="0" w:space="0" w:color="auto"/>
        <w:bottom w:val="none" w:sz="0" w:space="0" w:color="auto"/>
        <w:right w:val="none" w:sz="0" w:space="0" w:color="auto"/>
      </w:divBdr>
    </w:div>
    <w:div w:id="2102217406">
      <w:bodyDiv w:val="1"/>
      <w:marLeft w:val="0"/>
      <w:marRight w:val="0"/>
      <w:marTop w:val="0"/>
      <w:marBottom w:val="0"/>
      <w:divBdr>
        <w:top w:val="none" w:sz="0" w:space="0" w:color="auto"/>
        <w:left w:val="none" w:sz="0" w:space="0" w:color="auto"/>
        <w:bottom w:val="none" w:sz="0" w:space="0" w:color="auto"/>
        <w:right w:val="none" w:sz="0" w:space="0" w:color="auto"/>
      </w:divBdr>
    </w:div>
    <w:div w:id="2112510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Microsoft_Office_Word_97_-_2003_Document1.doc"/></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E4571D-53FD-461C-822F-DE9F3D4DC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4486</TotalTime>
  <Pages>6</Pages>
  <Words>1790</Words>
  <Characters>10204</Characters>
  <Application>Microsoft Office Word</Application>
  <DocSecurity>0</DocSecurity>
  <Lines>85</Lines>
  <Paragraphs>23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11971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dc:creator>
  <cp:keywords/>
  <dc:description/>
  <cp:lastModifiedBy>Samsung</cp:lastModifiedBy>
  <cp:revision>8</cp:revision>
  <cp:lastPrinted>2016-10-22T20:14:00Z</cp:lastPrinted>
  <dcterms:created xsi:type="dcterms:W3CDTF">2015-01-19T11:17:00Z</dcterms:created>
  <dcterms:modified xsi:type="dcterms:W3CDTF">2016-10-23T07:18:00Z</dcterms:modified>
</cp:coreProperties>
</file>