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0ba883" w14:paraId="70ba883" w:rsidRDefault="00002B0A" w:rsidP="00002B0A" w:rsidR="00002B0A">
      <w:pPr>
        <w:tabs>
          <w:tab w:pos="8503" w:val="right"/>
        </w:tabs>
        <w15:collapsed w:val="false"/>
        <w:rPr>
          <w:sz w:val="24"/>
          <w:szCs w:val="24"/>
        </w:rPr>
      </w:pPr>
      <w:bookmarkStart w:name="_GoBack" w:id="0"/>
      <w:bookmarkEnd w:id="0"/>
      <w:r>
        <w:rPr>
          <w:sz w:val="24"/>
          <w:szCs w:val="24"/>
        </w:rPr>
        <w:tab/>
        <w:t xml:space="preserve">                                </w:t>
      </w:r>
    </w:p>
    <w:p w:rsidRDefault="00002B0A" w:rsidP="00002B0A" w:rsidR="00002B0A">
      <w:pPr>
        <w:jc w:val="center"/>
        <w:rPr>
          <w:sz w:val="24"/>
          <w:szCs w:val="24"/>
        </w:rPr>
      </w:pPr>
    </w:p>
    <w:p w:rsidRDefault="00002B0A" w:rsidP="00002B0A" w:rsidR="00002B0A">
      <w:pPr>
        <w:tabs>
          <w:tab w:pos="180" w:val="left"/>
          <w:tab w:pos="4251" w:val="center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               </w:t>
      </w:r>
      <w:r>
        <w:rPr>
          <w:noProof/>
          <w:sz w:val="24"/>
          <w:szCs w:val="24"/>
        </w:rPr>
        <w:drawing>
          <wp:inline distR="0" distL="0" distB="0" distT="0">
            <wp:extent cy="962025" cx="723265"/>
            <wp:effectExtent b="9525" r="63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Slika 1" id="0"/>
                    <pic:cNvPicPr>
                      <a:picLocks noChangeArrowheads="true" noChangeAspect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type="auto" w:w="0"/>
        <w:tblInd w:type="dxa" w:w="288"/>
        <w:tblLook w:val="01E0" w:noVBand="0" w:noHBand="0" w:lastColumn="1" w:firstColumn="1" w:lastRow="1" w:firstRow="1"/>
      </w:tblPr>
      <w:tblGrid>
        <w:gridCol w:w="3060"/>
      </w:tblGrid>
      <w:tr w:rsidTr="00002B0A" w:rsidR="00002B0A">
        <w:tc>
          <w:tcPr>
            <w:tcW w:type="dxa" w:w="3060"/>
          </w:tcPr>
          <w:p w:rsidRDefault="00002B0A" w:rsidR="00002B0A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Default="00002B0A" w:rsidR="00002B0A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Default="00002B0A" w:rsidR="00002B0A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REPUBLIKA HRVATSKA</w:t>
            </w:r>
          </w:p>
          <w:p w:rsidRDefault="00002B0A" w:rsidR="00002B0A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Trgovački sud u Zagrebu</w:t>
            </w:r>
          </w:p>
          <w:p w:rsidRDefault="00002B0A" w:rsidR="00002B0A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Zagreb, </w:t>
            </w:r>
            <w:proofErr w:type="spellStart"/>
            <w:r>
              <w:rPr>
                <w:sz w:val="24"/>
                <w:szCs w:val="24"/>
                <w:lang w:eastAsia="en-US"/>
              </w:rPr>
              <w:t>Amruševa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2/II</w:t>
            </w:r>
          </w:p>
        </w:tc>
      </w:tr>
    </w:tbl>
    <w:p w:rsidRDefault="00002B0A" w:rsidP="00002B0A" w:rsidR="00002B0A">
      <w:pPr>
        <w:jc w:val="right"/>
        <w:rPr>
          <w:b/>
          <w:sz w:val="24"/>
          <w:szCs w:val="24"/>
        </w:rPr>
      </w:pPr>
    </w:p>
    <w:p w:rsidRDefault="00002B0A" w:rsidP="00002B0A" w:rsidR="00002B0A">
      <w:pPr>
        <w:jc w:val="right"/>
        <w:rPr>
          <w:b/>
          <w:sz w:val="24"/>
          <w:szCs w:val="24"/>
        </w:rPr>
      </w:pPr>
    </w:p>
    <w:p w:rsidRDefault="00002B0A" w:rsidP="00002B0A" w:rsidR="00002B0A">
      <w:pPr>
        <w:jc w:val="right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sz w:val="24"/>
          <w:szCs w:val="24"/>
        </w:rPr>
        <w:t xml:space="preserve">33 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St-6678/2015</w:t>
      </w:r>
    </w:p>
    <w:p w:rsidRDefault="00002B0A" w:rsidP="00002B0A" w:rsidR="00002B0A">
      <w:pPr>
        <w:jc w:val="center"/>
        <w:rPr>
          <w:sz w:val="24"/>
          <w:szCs w:val="24"/>
        </w:rPr>
      </w:pPr>
    </w:p>
    <w:p w:rsidRDefault="00002B0A" w:rsidP="00002B0A" w:rsidR="00002B0A">
      <w:pPr>
        <w:jc w:val="center"/>
        <w:rPr>
          <w:sz w:val="24"/>
          <w:szCs w:val="24"/>
        </w:rPr>
      </w:pPr>
    </w:p>
    <w:p w:rsidRDefault="00002B0A" w:rsidP="00002B0A" w:rsidR="00002B0A">
      <w:pPr>
        <w:jc w:val="center"/>
        <w:rPr>
          <w:sz w:val="24"/>
          <w:szCs w:val="24"/>
        </w:rPr>
      </w:pPr>
      <w:r>
        <w:rPr>
          <w:sz w:val="24"/>
          <w:szCs w:val="24"/>
        </w:rPr>
        <w:t>U  I M E  R E P U B L I K E  H R V A T S K E</w:t>
      </w:r>
    </w:p>
    <w:p w:rsidRDefault="00002B0A" w:rsidP="00002B0A" w:rsidR="00002B0A">
      <w:pPr>
        <w:jc w:val="center"/>
        <w:rPr>
          <w:sz w:val="24"/>
          <w:szCs w:val="24"/>
        </w:rPr>
      </w:pPr>
    </w:p>
    <w:p w:rsidRDefault="00002B0A" w:rsidP="00002B0A" w:rsidR="00002B0A">
      <w:pPr>
        <w:jc w:val="center"/>
        <w:rPr>
          <w:sz w:val="24"/>
          <w:szCs w:val="24"/>
        </w:rPr>
      </w:pPr>
      <w:r>
        <w:rPr>
          <w:sz w:val="24"/>
          <w:szCs w:val="24"/>
        </w:rPr>
        <w:t>R J E Š E NJ E</w:t>
      </w:r>
    </w:p>
    <w:p w:rsidRDefault="00002B0A" w:rsidP="00002B0A" w:rsidR="00002B0A">
      <w:pPr>
        <w:jc w:val="center"/>
        <w:rPr>
          <w:b/>
          <w:sz w:val="24"/>
          <w:szCs w:val="24"/>
        </w:rPr>
      </w:pPr>
    </w:p>
    <w:p w:rsidRDefault="00002B0A" w:rsidP="00002B0A" w:rsidR="00002B0A">
      <w:pPr>
        <w:jc w:val="center"/>
        <w:rPr>
          <w:b/>
          <w:sz w:val="24"/>
          <w:szCs w:val="24"/>
        </w:rPr>
      </w:pPr>
    </w:p>
    <w:p w:rsidRDefault="00002B0A" w:rsidP="00002B0A" w:rsidR="00002B0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Trgovački sud u Zagrebu, po višem sudskom savjetniku toga suda Domagoju Klinžić, u pravnoj stvari podnositelja zahtjeva Financijska agencija, za provedbu skraćenog stečajnog postupka nad dužnikom „ARHING 95“ d.o.o., Zagreb, OIB: 31130484065, dana 29. siječnja 2016.</w:t>
      </w:r>
    </w:p>
    <w:p w:rsidRDefault="00002B0A" w:rsidP="00002B0A" w:rsidR="00002B0A">
      <w:pPr>
        <w:jc w:val="both"/>
        <w:rPr>
          <w:b/>
          <w:sz w:val="24"/>
          <w:szCs w:val="24"/>
        </w:rPr>
      </w:pPr>
    </w:p>
    <w:p w:rsidRDefault="00002B0A" w:rsidP="00002B0A" w:rsidR="00002B0A">
      <w:pPr>
        <w:jc w:val="both"/>
        <w:rPr>
          <w:b/>
          <w:sz w:val="24"/>
          <w:szCs w:val="24"/>
        </w:rPr>
      </w:pPr>
    </w:p>
    <w:p w:rsidRDefault="00002B0A" w:rsidP="00002B0A" w:rsidR="00002B0A">
      <w:pPr>
        <w:jc w:val="center"/>
        <w:rPr>
          <w:sz w:val="24"/>
          <w:szCs w:val="24"/>
        </w:rPr>
      </w:pPr>
      <w:r>
        <w:rPr>
          <w:sz w:val="24"/>
          <w:szCs w:val="24"/>
        </w:rPr>
        <w:t>r i j e š i o    j e</w:t>
      </w:r>
    </w:p>
    <w:p w:rsidRDefault="00002B0A" w:rsidP="00002B0A" w:rsidR="00002B0A">
      <w:pPr>
        <w:jc w:val="both"/>
        <w:rPr>
          <w:sz w:val="24"/>
          <w:szCs w:val="24"/>
        </w:rPr>
      </w:pPr>
    </w:p>
    <w:p w:rsidRDefault="00002B0A" w:rsidP="00002B0A" w:rsidR="00002B0A">
      <w:pPr>
        <w:jc w:val="both"/>
        <w:rPr>
          <w:sz w:val="24"/>
          <w:szCs w:val="24"/>
        </w:rPr>
      </w:pPr>
    </w:p>
    <w:p w:rsidRDefault="00002B0A" w:rsidP="00002B0A" w:rsidR="00002B0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Odbacuje se zahtjev za provedbu skraćenog stečajnog postupka nad dužnikom </w:t>
      </w:r>
      <w:r w:rsidRPr="00002B0A">
        <w:rPr>
          <w:sz w:val="24"/>
          <w:szCs w:val="24"/>
        </w:rPr>
        <w:t>„ARHING 95“ d.o.o., Zagreb, OIB: 31130484065</w:t>
      </w:r>
      <w:r>
        <w:rPr>
          <w:sz w:val="24"/>
          <w:szCs w:val="24"/>
        </w:rPr>
        <w:t>.</w:t>
      </w:r>
    </w:p>
    <w:p w:rsidRDefault="00002B0A" w:rsidP="00002B0A" w:rsidR="00002B0A">
      <w:pPr>
        <w:jc w:val="both"/>
        <w:rPr>
          <w:sz w:val="24"/>
          <w:szCs w:val="24"/>
        </w:rPr>
      </w:pPr>
    </w:p>
    <w:p w:rsidRDefault="00002B0A" w:rsidP="00002B0A" w:rsidR="00002B0A">
      <w:pPr>
        <w:jc w:val="both"/>
        <w:rPr>
          <w:sz w:val="24"/>
          <w:szCs w:val="24"/>
        </w:rPr>
      </w:pPr>
    </w:p>
    <w:p w:rsidRDefault="00002B0A" w:rsidP="00002B0A" w:rsidR="00002B0A"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>Obrazloženje</w:t>
      </w:r>
    </w:p>
    <w:p w:rsidRDefault="00002B0A" w:rsidP="00002B0A" w:rsidR="00002B0A">
      <w:pPr>
        <w:ind w:firstLine="720"/>
        <w:jc w:val="both"/>
        <w:rPr>
          <w:sz w:val="24"/>
          <w:szCs w:val="24"/>
        </w:rPr>
      </w:pPr>
    </w:p>
    <w:p w:rsidRDefault="00002B0A" w:rsidP="00002B0A" w:rsidR="00002B0A">
      <w:pPr>
        <w:ind w:firstLine="720"/>
        <w:jc w:val="both"/>
        <w:rPr>
          <w:sz w:val="24"/>
          <w:szCs w:val="24"/>
        </w:rPr>
      </w:pPr>
    </w:p>
    <w:p w:rsidRDefault="00002B0A" w:rsidP="00002B0A" w:rsidR="00002B0A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Financijska agencija je dana 19. studenog 2015. ovom sudu podnijela zahtjev za provedbu skraćenog stečajnog postupka nad dužnikom </w:t>
      </w:r>
      <w:r w:rsidRPr="00002B0A">
        <w:rPr>
          <w:sz w:val="24"/>
          <w:szCs w:val="24"/>
        </w:rPr>
        <w:t>„ARHING 95“ d.o.o., Zagreb, OIB: 31130484065</w:t>
      </w:r>
      <w:r>
        <w:rPr>
          <w:sz w:val="24"/>
          <w:szCs w:val="24"/>
        </w:rPr>
        <w:t>.</w:t>
      </w:r>
    </w:p>
    <w:p w:rsidRDefault="00002B0A" w:rsidP="00002B0A" w:rsidR="00002B0A">
      <w:pPr>
        <w:ind w:firstLine="708"/>
        <w:jc w:val="both"/>
        <w:rPr>
          <w:sz w:val="24"/>
          <w:szCs w:val="24"/>
        </w:rPr>
      </w:pPr>
    </w:p>
    <w:p w:rsidRDefault="00002B0A" w:rsidP="00002B0A" w:rsidR="00002B0A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Zahtjev je podnesen temeljem odredbe članka 444. stavak 1. Stečajnog zakona (Narodne novine 71/15, u daljnjem tekstu: SZ).</w:t>
      </w:r>
    </w:p>
    <w:p w:rsidRDefault="00002B0A" w:rsidP="00002B0A" w:rsidR="00002B0A">
      <w:pPr>
        <w:ind w:firstLine="708"/>
        <w:jc w:val="both"/>
        <w:rPr>
          <w:sz w:val="24"/>
          <w:szCs w:val="24"/>
        </w:rPr>
      </w:pPr>
    </w:p>
    <w:p w:rsidRDefault="00002B0A" w:rsidP="00002B0A" w:rsidR="00002B0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Uvidom u izvadak iz sudskog registra, sud je utvrdio da subjekt </w:t>
      </w:r>
      <w:r w:rsidRPr="00002B0A">
        <w:rPr>
          <w:sz w:val="24"/>
          <w:szCs w:val="24"/>
        </w:rPr>
        <w:t>„ARHING 95“ d.o.o., Zagreb, OIB: 31130484065</w:t>
      </w:r>
      <w:r>
        <w:rPr>
          <w:sz w:val="24"/>
          <w:szCs w:val="24"/>
        </w:rPr>
        <w:t xml:space="preserve">, nije upisan sudski registar.  </w:t>
      </w:r>
    </w:p>
    <w:p w:rsidRDefault="00002B0A" w:rsidP="00002B0A" w:rsidR="00002B0A">
      <w:pPr>
        <w:jc w:val="both"/>
        <w:rPr>
          <w:sz w:val="24"/>
          <w:szCs w:val="24"/>
        </w:rPr>
      </w:pPr>
    </w:p>
    <w:p w:rsidRDefault="00002B0A" w:rsidP="00002B0A" w:rsidR="00002B0A">
      <w:pPr>
        <w:jc w:val="both"/>
        <w:rPr>
          <w:sz w:val="24"/>
          <w:szCs w:val="24"/>
        </w:rPr>
      </w:pPr>
    </w:p>
    <w:p w:rsidRDefault="00002B0A" w:rsidP="00002B0A" w:rsidR="00002B0A">
      <w:pPr>
        <w:jc w:val="both"/>
        <w:rPr>
          <w:sz w:val="24"/>
          <w:szCs w:val="24"/>
        </w:rPr>
      </w:pPr>
    </w:p>
    <w:p w:rsidRDefault="00002B0A" w:rsidP="00002B0A" w:rsidR="00002B0A">
      <w:pPr>
        <w:jc w:val="right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ab/>
      </w:r>
      <w:r>
        <w:rPr>
          <w:sz w:val="24"/>
          <w:szCs w:val="24"/>
        </w:rPr>
        <w:t xml:space="preserve">33 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St-6678/2015</w:t>
      </w:r>
    </w:p>
    <w:p w:rsidRDefault="00002B0A" w:rsidP="00002B0A" w:rsidR="00002B0A">
      <w:pPr>
        <w:jc w:val="center"/>
        <w:rPr>
          <w:sz w:val="24"/>
          <w:szCs w:val="24"/>
        </w:rPr>
      </w:pPr>
      <w:r>
        <w:rPr>
          <w:sz w:val="24"/>
          <w:szCs w:val="24"/>
        </w:rPr>
        <w:t>-2-</w:t>
      </w:r>
    </w:p>
    <w:p w:rsidRDefault="00002B0A" w:rsidP="00002B0A" w:rsidR="00002B0A">
      <w:pPr>
        <w:ind w:firstLine="709"/>
        <w:jc w:val="both"/>
        <w:rPr>
          <w:sz w:val="24"/>
          <w:szCs w:val="24"/>
        </w:rPr>
      </w:pPr>
    </w:p>
    <w:p w:rsidRDefault="00002B0A" w:rsidP="00002B0A" w:rsidR="00002B0A">
      <w:pPr>
        <w:ind w:firstLine="709"/>
        <w:jc w:val="both"/>
        <w:rPr>
          <w:sz w:val="24"/>
          <w:szCs w:val="24"/>
        </w:rPr>
      </w:pPr>
    </w:p>
    <w:p w:rsidRDefault="00002B0A" w:rsidP="00002B0A" w:rsidR="00002B0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Sukladno odredbi članka 3. stavak 1. SZ  </w:t>
      </w:r>
      <w:proofErr w:type="spellStart"/>
      <w:r>
        <w:rPr>
          <w:sz w:val="24"/>
          <w:szCs w:val="24"/>
        </w:rPr>
        <w:t>predstečajni</w:t>
      </w:r>
      <w:proofErr w:type="spellEnd"/>
      <w:r>
        <w:rPr>
          <w:sz w:val="24"/>
          <w:szCs w:val="24"/>
        </w:rPr>
        <w:t xml:space="preserve"> i stečajni postupak mogu se  provesti nad pravnom osobom i nad imovinom dužnika pojedinca, ako Zakonom nije drugačije određeno.</w:t>
      </w:r>
    </w:p>
    <w:p w:rsidRDefault="00002B0A" w:rsidP="00002B0A" w:rsidR="00002B0A">
      <w:pPr>
        <w:ind w:firstLine="720"/>
        <w:jc w:val="both"/>
        <w:rPr>
          <w:sz w:val="24"/>
          <w:szCs w:val="24"/>
        </w:rPr>
      </w:pPr>
    </w:p>
    <w:p w:rsidRDefault="00002B0A" w:rsidP="00002B0A" w:rsidR="00002B0A">
      <w:pPr>
        <w:overflowPunct/>
        <w:autoSpaceDE/>
        <w:adjustRightInd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Budući da dužnik, u odnosu na kojeg je podnesen zahtjev za provedbu skraćenog stečajnog postupka, ne postoji u sudskom registru uslijed čega u skladu s odredbom članka 4. Zakona o trgovačkim društvima (Narodne novine, broj 111/93, 34/99, 52/00,118/03, 107/07, 148/08, 137/09 i 111/12) nema pravnu osobnost, valjalo je odbaciti zahtjev za provedbu skraćenog  stečajnog postupka.</w:t>
      </w:r>
    </w:p>
    <w:p w:rsidRDefault="00002B0A" w:rsidP="00002B0A" w:rsidR="00002B0A">
      <w:pPr>
        <w:overflowPunct/>
        <w:autoSpaceDE/>
        <w:adjustRightInd/>
        <w:ind w:firstLine="708"/>
        <w:jc w:val="both"/>
        <w:rPr>
          <w:sz w:val="24"/>
          <w:szCs w:val="24"/>
        </w:rPr>
      </w:pPr>
    </w:p>
    <w:p w:rsidRDefault="00002B0A" w:rsidP="00002B0A" w:rsidR="00002B0A">
      <w:pPr>
        <w:overflowPunct/>
        <w:autoSpaceDE/>
        <w:adjustRightInd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Slijedom navedenog, valjalo je odlučiti kao u izreci </w:t>
      </w:r>
    </w:p>
    <w:p w:rsidRDefault="00002B0A" w:rsidP="00002B0A" w:rsidR="00002B0A">
      <w:pPr>
        <w:overflowPunct/>
        <w:autoSpaceDE/>
        <w:adjustRightInd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Default="00002B0A" w:rsidP="00002B0A" w:rsidR="00002B0A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U Zagrebu, </w:t>
      </w:r>
      <w:r w:rsidRPr="00002B0A">
        <w:rPr>
          <w:sz w:val="24"/>
          <w:szCs w:val="24"/>
        </w:rPr>
        <w:t>29. siječnja 2016</w:t>
      </w:r>
      <w:r>
        <w:rPr>
          <w:sz w:val="24"/>
          <w:szCs w:val="24"/>
        </w:rPr>
        <w:t>.</w:t>
      </w:r>
    </w:p>
    <w:p w:rsidRDefault="00002B0A" w:rsidP="00002B0A" w:rsidR="00002B0A">
      <w:pPr>
        <w:ind w:firstLine="3" w:left="566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Default="00002B0A" w:rsidP="00002B0A" w:rsidR="00002B0A">
      <w:pPr>
        <w:ind w:firstLine="3" w:left="5661"/>
        <w:jc w:val="center"/>
        <w:rPr>
          <w:sz w:val="24"/>
          <w:szCs w:val="24"/>
        </w:rPr>
      </w:pPr>
    </w:p>
    <w:p w:rsidRDefault="00002B0A" w:rsidP="00002B0A" w:rsidR="00002B0A">
      <w:pPr>
        <w:ind w:firstLine="3" w:left="566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Viši sudski savjetnik:</w:t>
      </w:r>
    </w:p>
    <w:p w:rsidRDefault="00002B0A" w:rsidP="00002B0A" w:rsidR="00002B0A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Domagoj Klinžić</w:t>
      </w:r>
    </w:p>
    <w:p w:rsidRDefault="00002B0A" w:rsidP="00002B0A" w:rsidR="00002B0A">
      <w:pPr>
        <w:jc w:val="right"/>
        <w:rPr>
          <w:sz w:val="24"/>
          <w:szCs w:val="24"/>
        </w:rPr>
      </w:pPr>
    </w:p>
    <w:p w:rsidRDefault="00002B0A" w:rsidP="00002B0A" w:rsidR="00002B0A">
      <w:pPr>
        <w:jc w:val="right"/>
        <w:rPr>
          <w:sz w:val="24"/>
          <w:szCs w:val="24"/>
        </w:rPr>
      </w:pPr>
    </w:p>
    <w:p w:rsidRDefault="00002B0A" w:rsidP="00002B0A" w:rsidR="00002B0A">
      <w:pPr>
        <w:rPr>
          <w:sz w:val="24"/>
          <w:szCs w:val="24"/>
        </w:rPr>
      </w:pPr>
      <w:r>
        <w:rPr>
          <w:sz w:val="24"/>
          <w:szCs w:val="24"/>
        </w:rPr>
        <w:t>Uputa o pravnom lijeku:</w:t>
      </w:r>
    </w:p>
    <w:p w:rsidRDefault="00002B0A" w:rsidP="00002B0A" w:rsidR="00002B0A">
      <w:pPr>
        <w:jc w:val="both"/>
        <w:rPr>
          <w:sz w:val="24"/>
          <w:szCs w:val="24"/>
        </w:rPr>
      </w:pPr>
      <w:r>
        <w:rPr>
          <w:sz w:val="24"/>
          <w:szCs w:val="24"/>
        </w:rPr>
        <w:t>Protiv ovog rješenja nezadovoljna stranka može uložiti žalbu Visokom trgovačkom sudu Republike Hrvatske u roku od 8 dana po primitku rješenja,  a ulaže se putem ovog suda u 2 primjerka.</w:t>
      </w:r>
    </w:p>
    <w:p w:rsidRDefault="00002B0A" w:rsidP="00002B0A" w:rsidR="00002B0A">
      <w:pPr>
        <w:jc w:val="both"/>
        <w:rPr>
          <w:sz w:val="24"/>
          <w:szCs w:val="24"/>
        </w:rPr>
      </w:pPr>
    </w:p>
    <w:p w:rsidRDefault="00002B0A" w:rsidP="00002B0A" w:rsidR="00002B0A">
      <w:pPr>
        <w:jc w:val="both"/>
        <w:rPr>
          <w:sz w:val="24"/>
          <w:szCs w:val="24"/>
        </w:rPr>
      </w:pPr>
      <w:r>
        <w:rPr>
          <w:sz w:val="24"/>
          <w:szCs w:val="24"/>
        </w:rPr>
        <w:t>DNA:</w:t>
      </w:r>
    </w:p>
    <w:p w:rsidRDefault="00002B0A" w:rsidP="00002B0A" w:rsidR="00002B0A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predlagatelju </w:t>
      </w:r>
    </w:p>
    <w:p w:rsidRDefault="00002B0A" w:rsidP="00002B0A" w:rsidR="00002B0A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e-oglasna ploča suda</w:t>
      </w:r>
    </w:p>
    <w:p w:rsidRDefault="00002B0A" w:rsidP="00002B0A" w:rsidR="00002B0A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spis</w:t>
      </w:r>
    </w:p>
    <w:sectPr w:rsidR="00002B0A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E8A6663"/>
    <w:multiLevelType w:val="hybridMultilevel"/>
    <w:tmpl w:val="D088936A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CD727E"/>
    <w:rsid w:val="00002B0A"/>
    <w:rsid w:val="00662518"/>
    <w:rsid w:val="009E676D"/>
    <w:rsid w:val="00CD7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002B0A"/>
    <w:pPr>
      <w:overflowPunct w:val="false"/>
      <w:autoSpaceDE w:val="false"/>
      <w:autoSpaceDN w:val="false"/>
      <w:adjustRightInd w:val="false"/>
      <w:spacing w:lineRule="auto" w:line="240" w:after="0"/>
    </w:pPr>
    <w:rPr>
      <w:rFonts w:cs="Times New Roman" w:eastAsia="Times New Roman" w:hAnsi="Times New Roman" w:ascii="Times New Roman"/>
      <w:szCs w:val="20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002B0A"/>
    <w:pPr>
      <w:spacing w:lineRule="auto" w:line="240" w:after="0"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002B0A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002B0A"/>
    <w:rPr>
      <w:rFonts w:cs="Tahoma" w:eastAsia="Times New Roman" w:hAnsi="Tahoma" w:asci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662518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62518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662518"/>
    <w:rPr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662518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662518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002B0A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cs="Times New Roman" w:eastAsia="Times New Roman" w:hAnsi="Times New Roman"/>
      <w:szCs w:val="20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002B0A"/>
    <w:pPr>
      <w:spacing w:after="0" w:line="240" w:lineRule="auto"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002B0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002B0A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662518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62518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662518"/>
    <w:rPr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662518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662518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76634103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29. siječnja 2016.</izvorni_sadrzaj>
    <derivirana_varijabla naziv="DomainObject.DatumDonosenjaOdluke_1">29. siječnja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Domagoj</izvorni_sadrzaj>
    <derivirana_varijabla naziv="DomainObject.DonositeljOdluke.Ime_1">Domagoj</derivirana_varijabla>
  </DomainObject.DonositeljOdluke.Ime>
  <DomainObject.DonositeljOdluke.Prezime>
    <izvorni_sadrzaj>Klinžić</izvorni_sadrzaj>
    <derivirana_varijabla naziv="DomainObject.DonositeljOdluke.Prezime_1">Klinžić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6678</izvorni_sadrzaj>
    <derivirana_varijabla naziv="DomainObject.Predmet.Broj_1">6678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26. studenog 2015.</izvorni_sadrzaj>
    <derivirana_varijabla naziv="DomainObject.Predmet.DatumOsnivanja_1">26.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St-6678/2015</izvorni_sadrzaj>
    <derivirana_varijabla naziv="DomainObject.Predmet.OznakaBroj_1">St-6678/2015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ARHING 95 d.o.o.</izvorni_sadrzaj>
    <derivirana_varijabla naziv="DomainObject.Predmet.ProtustrankaFormated_1">  ARHING 95 d.o.o.</derivirana_varijabla>
  </DomainObject.Predmet.ProtustrankaFormated>
  <DomainObject.Predmet.ProtustrankaFormatedOIB>
    <izvorni_sadrzaj>  ARHING 95 d.o.o., OIB 31130484065</izvorni_sadrzaj>
    <derivirana_varijabla naziv="DomainObject.Predmet.ProtustrankaFormatedOIB_1">  ARHING 95 d.o.o., OIB 31130484065</derivirana_varijabla>
  </DomainObject.Predmet.ProtustrankaFormatedOIB>
  <DomainObject.Predmet.ProtustrankaFormatedWithAdress>
    <izvorni_sadrzaj> ARHING 95 d.o.o., D. Cesarica 7, 10000 Zagreb</izvorni_sadrzaj>
    <derivirana_varijabla naziv="DomainObject.Predmet.ProtustrankaFormatedWithAdress_1"> ARHING 95 d.o.o., D. Cesarica 7, 10000 Zagreb</derivirana_varijabla>
  </DomainObject.Predmet.ProtustrankaFormatedWithAdress>
  <DomainObject.Predmet.ProtustrankaFormatedWithAdressOIB>
    <izvorni_sadrzaj> ARHING 95 d.o.o., OIB 31130484065, D. Cesarica 7, 10000 Zagreb</izvorni_sadrzaj>
    <derivirana_varijabla naziv="DomainObject.Predmet.ProtustrankaFormatedWithAdressOIB_1"> ARHING 95 d.o.o., OIB 31130484065, D. Cesarica 7, 10000 Zagreb</derivirana_varijabla>
  </DomainObject.Predmet.ProtustrankaFormatedWithAdressOIB>
  <DomainObject.Predmet.ProtustrankaWithAdress>
    <izvorni_sadrzaj>ARHING 95 d.o.o. D. Cesarica 7, 10000 Zagreb</izvorni_sadrzaj>
    <derivirana_varijabla naziv="DomainObject.Predmet.ProtustrankaWithAdress_1">ARHING 95 d.o.o. D. Cesarica 7, 10000 Zagreb</derivirana_varijabla>
  </DomainObject.Predmet.ProtustrankaWithAdress>
  <DomainObject.Predmet.ProtustrankaWithAdressOIB>
    <izvorni_sadrzaj>ARHING 95 d.o.o., OIB 31130484065, D. Cesarica 7, 10000 Zagreb</izvorni_sadrzaj>
    <derivirana_varijabla naziv="DomainObject.Predmet.ProtustrankaWithAdressOIB_1">ARHING 95 d.o.o., OIB 31130484065, D. Cesarica 7, 10000 Zagreb</derivirana_varijabla>
  </DomainObject.Predmet.ProtustrankaWithAdressOIB>
  <DomainObject.Predmet.ProtustrankaNazivFormated>
    <izvorni_sadrzaj>ARHING 95 d.o.o.</izvorni_sadrzaj>
    <derivirana_varijabla naziv="DomainObject.Predmet.ProtustrankaNazivFormated_1">ARHING 95 d.o.o.</derivirana_varijabla>
  </DomainObject.Predmet.ProtustrankaNazivFormated>
  <DomainObject.Predmet.ProtustrankaNazivFormatedOIB>
    <izvorni_sadrzaj>ARHING 95 d.o.o., OIB 31130484065</izvorni_sadrzaj>
    <derivirana_varijabla naziv="DomainObject.Predmet.ProtustrankaNazivFormatedOIB_1">ARHING 95 d.o.o., OIB 31130484065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33.St - D. Klinžić</izvorni_sadrzaj>
    <derivirana_varijabla naziv="DomainObject.Predmet.Referada.Naziv_1">33.St - D. Klinžić</derivirana_varijabla>
  </DomainObject.Predmet.Referada.Naziv>
  <DomainObject.Predmet.Referada.Oznaka>
    <izvorni_sadrzaj>33.St</izvorni_sadrzaj>
    <derivirana_varijabla naziv="DomainObject.Predmet.Referada.Oznaka_1">33.St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Domagoj Klinžić</izvorni_sadrzaj>
    <derivirana_varijabla naziv="DomainObject.Predmet.Referada.Sudac_1">Domagoj Klinžić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br.1, 10000 Zagreb</izvorni_sadrzaj>
    <derivirana_varijabla naziv="DomainObject.Predmet.StrankaFormatedWithAdress_1"> FINA Regionalni centar Zagreb, Trg svibanjskih žrtava 1995. br.1, 10000 Zagreb</derivirana_varijabla>
  </DomainObject.Predmet.StrankaFormatedWithAdress>
  <DomainObject.Predmet.StrankaFormatedWithAdressOIB>
    <izvorni_sadrzaj> FINA Regionalni centar Zagreb, OIB 85821130368, Trg svibanjskih žrtava 1995. br.1, 10000 Zagreb</izvorni_sadrzaj>
    <derivirana_varijabla naziv="DomainObject.Predmet.StrankaFormatedWithAdressOIB_1"> FINA Regionalni centar Zagreb, OIB 85821130368, Trg svibanjskih žrtava 1995. br.1, 10000 Zagreb</derivirana_varijabla>
  </DomainObject.Predmet.StrankaFormatedWithAdressOIB>
  <DomainObject.Predmet.StrankaWithAdress>
    <izvorni_sadrzaj>FINA Regionalni centar Zagreb Trg svibanjskih žrtava 1995. br.1,10000 Zagreb</izvorni_sadrzaj>
    <derivirana_varijabla naziv="DomainObject.Predmet.StrankaWithAdress_1">FINA Regionalni centar Zagreb Trg svibanjskih žrtava 1995. br.1,10000 Zagreb</derivirana_varijabla>
  </DomainObject.Predmet.StrankaWithAdress>
  <DomainObject.Predmet.StrankaWithAdressOIB>
    <izvorni_sadrzaj>FINA Regionalni centar Zagreb, OIB 85821130368, Trg svibanjskih žrtava 1995. br.1,10000 Zagreb</izvorni_sadrzaj>
    <derivirana_varijabla naziv="DomainObject.Predmet.StrankaWithAdressOIB_1">FINA Regionalni centar Zagreb, OIB 85821130368, Trg svibanjskih žrtava 1995. br.1,10000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33.St - D. Klinžić</izvorni_sadrzaj>
    <derivirana_varijabla naziv="DomainObject.Predmet.TrenutnaLokacijaSpisa.Naziv_1">33.St - D. Klinžić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Ksenija Hršak</izvorni_sadrzaj>
    <derivirana_varijabla naziv="DomainObject.Predmet.Zapisnicar_1">Ksenija Hršak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br.1, 10000 Zagreb</item>
    </izvorni_sadrzaj>
    <derivirana_varijabla naziv="DomainObject.Predmet.StrankaListFormatedWithAdress_1">
      <item>FINA Regionalni centar Zagreb, Trg svibanjskih žrtava 1995. br.1,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br.1, 10000 Zagreb</item>
    </izvorni_sadrzaj>
    <derivirana_varijabla naziv="DomainObject.Predmet.StrankaListFormatedWithAdressOIB_1">
      <item>FINA Regionalni centar Zagreb, OIB 85821130368, Trg svibanjskih žrtava 1995. br.1,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ARHING 95 d.o.o.</item>
    </izvorni_sadrzaj>
    <derivirana_varijabla naziv="DomainObject.Predmet.ProtuStrankaListFormated_1">
      <item>ARHING 95 d.o.o.</item>
    </derivirana_varijabla>
  </DomainObject.Predmet.ProtuStrankaListFormated>
  <DomainObject.Predmet.ProtuStrankaListFormatedOIB>
    <izvorni_sadrzaj>
      <item>ARHING 95 d.o.o., OIB 31130484065</item>
    </izvorni_sadrzaj>
    <derivirana_varijabla naziv="DomainObject.Predmet.ProtuStrankaListFormatedOIB_1">
      <item>ARHING 95 d.o.o., OIB 31130484065</item>
    </derivirana_varijabla>
  </DomainObject.Predmet.ProtuStrankaListFormatedOIB>
  <DomainObject.Predmet.ProtuStrankaListFormatedWithAdress>
    <izvorni_sadrzaj>
      <item>ARHING 95 d.o.o., D. Cesarica 7, 10000 Zagreb</item>
    </izvorni_sadrzaj>
    <derivirana_varijabla naziv="DomainObject.Predmet.ProtuStrankaListFormatedWithAdress_1">
      <item>ARHING 95 d.o.o., D. Cesarica 7, 10000 Zagreb</item>
    </derivirana_varijabla>
  </DomainObject.Predmet.ProtuStrankaListFormatedWithAdress>
  <DomainObject.Predmet.ProtuStrankaListFormatedWithAdressOIB>
    <izvorni_sadrzaj>
      <item>ARHING 95 d.o.o., OIB 31130484065, D. Cesarica 7, 10000 Zagreb</item>
    </izvorni_sadrzaj>
    <derivirana_varijabla naziv="DomainObject.Predmet.ProtuStrankaListFormatedWithAdressOIB_1">
      <item>ARHING 95 d.o.o., OIB 31130484065, D. Cesarica 7, 10000 Zagreb</item>
    </derivirana_varijabla>
  </DomainObject.Predmet.ProtuStrankaListFormatedWithAdressOIB>
  <DomainObject.Predmet.ProtuStrankaListNazivFormated>
    <izvorni_sadrzaj>
      <item>ARHING 95 d.o.o.</item>
    </izvorni_sadrzaj>
    <derivirana_varijabla naziv="DomainObject.Predmet.ProtuStrankaListNazivFormated_1">
      <item>ARHING 95 d.o.o.</item>
    </derivirana_varijabla>
  </DomainObject.Predmet.ProtuStrankaListNazivFormated>
  <DomainObject.Predmet.ProtuStrankaListNazivFormatedOIB>
    <izvorni_sadrzaj>
      <item>ARHING 95 d.o.o., OIB 31130484065</item>
    </izvorni_sadrzaj>
    <derivirana_varijabla naziv="DomainObject.Predmet.ProtuStrankaListNazivFormatedOIB_1">
      <item>ARHING 95 d.o.o., OIB 31130484065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29. siječnja 2016.</izvorni_sadrzaj>
    <derivirana_varijabla naziv="DomainObject.Datum_1">29. siječnja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ARHING 95 d.o.o.</izvorni_sadrzaj>
    <derivirana_varijabla naziv="DomainObject.Predmet.ProtustrankaIDrugi_1">ARHING 95 d.o.o.</derivirana_varijabla>
  </DomainObject.Predmet.ProtustrankaIDrugi>
  <DomainObject.Predmet.StrankaIDrugiAdressOIB>
    <izvorni_sadrzaj>FINA Regionalni centar Zagreb, OIB 85821130368, Trg svibanjskih žrtava 1995. br.1, 10000 Zagreb</izvorni_sadrzaj>
    <derivirana_varijabla naziv="DomainObject.Predmet.StrankaIDrugiAdressOIB_1">FINA Regionalni centar Zagreb, OIB 85821130368, Trg svibanjskih žrtava 1995. br.1, 10000 Zagreb</derivirana_varijabla>
  </DomainObject.Predmet.StrankaIDrugiAdressOIB>
  <DomainObject.Predmet.ProtustrankaIDrugiAdressOIB>
    <izvorni_sadrzaj>ARHING 95 d.o.o., OIB 31130484065, D. Cesarica 7, 10000 Zagreb</izvorni_sadrzaj>
    <derivirana_varijabla naziv="DomainObject.Predmet.ProtustrankaIDrugiAdressOIB_1">ARHING 95 d.o.o., OIB 31130484065, D. Cesarica 7,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ARHING 95 d.o.o.</item>
    </izvorni_sadrzaj>
    <derivirana_varijabla naziv="DomainObject.Predmet.SudioniciListNaziv_1">
      <item>FINA Regionalni centar Zagreb</item>
      <item>ARHING 95 d.o.o.</item>
    </derivirana_varijabla>
  </DomainObject.Predmet.SudioniciListNaziv>
  <DomainObject.Predmet.SudioniciListAdressOIB>
    <izvorni_sadrzaj>
      <item>FINA Regionalni centar Zagreb, OIB 85821130368, Trg svibanjskih žrtava 1995. br.1,10000 Zagreb</item>
      <item>ARHING 95 d.o.o., OIB 31130484065, D. Cesarica 7,10000 Zagreb</item>
    </izvorni_sadrzaj>
    <derivirana_varijabla naziv="DomainObject.Predmet.SudioniciListAdressOIB_1">
      <item>FINA Regionalni centar Zagreb, OIB 85821130368, Trg svibanjskih žrtava 1995. br.1,10000 Zagreb</item>
      <item>ARHING 95 d.o.o., OIB 31130484065, D. Cesarica 7,10000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31130484065</item>
    </izvorni_sadrzaj>
    <derivirana_varijabla naziv="DomainObject.Predmet.SudioniciListNazivOIB_1">
      <item>, OIB 85821130368</item>
      <item>, OIB 31130484065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310</properties:Words>
  <properties:Characters>1645</properties:Characters>
  <properties:Lines>78</properties:Lines>
  <properties:Paragraphs>27</properties:Paragraphs>
  <properties:TotalTime>6</properties:TotalTime>
  <properties:ScaleCrop>false</properties:ScaleCrop>
  <properties:LinksUpToDate>false</properties:LinksUpToDate>
  <properties:CharactersWithSpaces>2092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2016-01-29T11:44:00Z</dcterms:created>
  <dc:creator>Domagoj Klinžić</dc:creator>
  <dc:description/>
  <cp:keywords/>
  <cp:lastModifiedBy>Domagoj Klinžić</cp:lastModifiedBy>
  <dcterms:modified xmlns:xsi="http://www.w3.org/2001/XMLSchema-instance" xsi:type="dcterms:W3CDTF">2016-01-29T11:54:00Z</dcterms:modified>
  <cp:revision>3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