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38163e" w14:paraId="038163e" w:rsidRDefault="005015DE" w:rsidP="005015DE" w:rsidR="005015DE" w:rsidRPr="009D697C">
      <w:pPr>
        <w:ind w:left="708"/>
        <w15:collapsed w:val="false"/>
        <w:rPr>
          <w:rFonts w:cstheme="majorBidi" w:hAnsiTheme="majorBidi" w:asciiTheme="majorBidi"/>
          <w:sz w:val="24"/>
          <w:szCs w:val="24"/>
        </w:rPr>
      </w:pPr>
      <w:bookmarkStart w:name="_GoBack" w:id="0"/>
      <w:bookmarkEnd w:id="0"/>
      <w:r w:rsidRPr="009D697C">
        <w:rPr>
          <w:rFonts w:cstheme="majorBidi" w:hAnsiTheme="majorBidi" w:asciiTheme="majorBidi"/>
          <w:sz w:val="24"/>
          <w:szCs w:val="24"/>
        </w:rPr>
        <w:t xml:space="preserve">    </w:t>
      </w:r>
      <w:r w:rsidRPr="009D697C">
        <w:rPr>
          <w:rFonts w:cstheme="majorBidi" w:hAnsiTheme="majorBidi" w:asciiTheme="majorBidi"/>
          <w:noProof/>
          <w:sz w:val="24"/>
          <w:szCs w:val="24"/>
        </w:rPr>
        <w:drawing>
          <wp:inline distR="0" distL="0" distB="0" distT="0">
            <wp:extent cy="813661" cx="609600"/>
            <wp:effectExtent b="571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819373" cx="61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tblpY="1" w:vertAnchor="text" w:rightFromText="180" w:leftFromText="180"/>
        <w:tblOverlap w:val="never"/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794766" w:rsidR="005015DE" w:rsidRPr="009D697C">
        <w:tc>
          <w:tcPr>
            <w:tcW w:type="dxa" w:w="3060"/>
          </w:tcPr>
          <w:p w:rsidRDefault="005015DE" w:rsidP="00794766" w:rsidR="005015DE" w:rsidRPr="009D697C">
            <w:pPr>
              <w:pStyle w:val="Naslov2"/>
              <w:jc w:val="left"/>
              <w:rPr>
                <w:rFonts w:cstheme="majorBidi" w:hAnsiTheme="majorBidi" w:asciiTheme="majorBidi"/>
                <w:b w:val="false"/>
                <w:bCs w:val="false"/>
                <w:sz w:val="24"/>
              </w:rPr>
            </w:pPr>
            <w:r w:rsidRPr="009D697C">
              <w:rPr>
                <w:rFonts w:cstheme="majorBidi" w:hAnsiTheme="majorBidi" w:asciiTheme="majorBidi"/>
                <w:b w:val="false"/>
                <w:bCs w:val="false"/>
                <w:sz w:val="24"/>
              </w:rPr>
              <w:t>REPUBLIKA HRVATSKA</w:t>
            </w:r>
          </w:p>
          <w:p w:rsidRDefault="005015DE" w:rsidP="00794766" w:rsidR="005015DE" w:rsidRPr="009D697C">
            <w:pPr>
              <w:rPr>
                <w:rFonts w:cstheme="majorBidi" w:hAnsiTheme="majorBidi" w:asciiTheme="majorBidi"/>
                <w:sz w:val="24"/>
                <w:szCs w:val="24"/>
              </w:rPr>
            </w:pPr>
            <w:r w:rsidRPr="009D697C">
              <w:rPr>
                <w:rFonts w:cstheme="majorBidi" w:hAnsiTheme="majorBidi" w:asciiTheme="majorBidi"/>
                <w:sz w:val="24"/>
                <w:szCs w:val="24"/>
              </w:rPr>
              <w:t xml:space="preserve"> Trgovački sud u Zagrebu</w:t>
            </w:r>
          </w:p>
          <w:p w:rsidRDefault="005015DE" w:rsidP="00794766" w:rsidR="005015DE" w:rsidRPr="009D697C">
            <w:pPr>
              <w:rPr>
                <w:rFonts w:cstheme="majorBidi" w:hAnsiTheme="majorBidi" w:asciiTheme="majorBidi"/>
                <w:sz w:val="24"/>
                <w:szCs w:val="24"/>
              </w:rPr>
            </w:pPr>
            <w:r w:rsidRPr="009D697C">
              <w:rPr>
                <w:rFonts w:cstheme="majorBidi" w:hAnsiTheme="majorBidi" w:asciiTheme="majorBidi"/>
                <w:sz w:val="24"/>
                <w:szCs w:val="24"/>
              </w:rPr>
              <w:t xml:space="preserve">  Zagreb, Amruševa 2/II</w:t>
            </w:r>
          </w:p>
        </w:tc>
      </w:tr>
    </w:tbl>
    <w:p w:rsidRDefault="005015DE" w:rsidP="005015DE" w:rsidR="005015DE" w:rsidRPr="009D697C">
      <w:pPr>
        <w:jc w:val="right"/>
        <w:rPr>
          <w:rFonts w:cstheme="majorBidi" w:hAnsiTheme="majorBidi" w:asciiTheme="majorBidi"/>
          <w:b/>
          <w:sz w:val="24"/>
          <w:szCs w:val="24"/>
        </w:rPr>
      </w:pPr>
      <w:r w:rsidRPr="009D697C">
        <w:rPr>
          <w:rFonts w:cstheme="majorBidi" w:hAnsiTheme="majorBidi" w:asciiTheme="majorBidi"/>
          <w:b/>
          <w:sz w:val="24"/>
          <w:szCs w:val="24"/>
        </w:rPr>
        <w:br w:clear="all" w:type="textWrapping"/>
      </w:r>
      <w:r w:rsidRPr="009D697C">
        <w:rPr>
          <w:rFonts w:cstheme="majorBidi" w:hAnsiTheme="majorBidi" w:asciiTheme="majorBidi"/>
          <w:b/>
          <w:sz w:val="24"/>
          <w:szCs w:val="24"/>
        </w:rPr>
        <w:tab/>
      </w:r>
      <w:r w:rsidRPr="009D697C">
        <w:rPr>
          <w:rFonts w:cstheme="majorBidi" w:hAnsiTheme="majorBidi" w:asciiTheme="majorBidi"/>
          <w:b/>
          <w:sz w:val="24"/>
          <w:szCs w:val="24"/>
        </w:rPr>
        <w:tab/>
      </w:r>
      <w:r w:rsidRPr="009D697C">
        <w:rPr>
          <w:rFonts w:cstheme="majorBidi" w:hAnsiTheme="majorBidi" w:asciiTheme="majorBidi"/>
          <w:b/>
          <w:sz w:val="24"/>
          <w:szCs w:val="24"/>
        </w:rPr>
        <w:tab/>
      </w:r>
      <w:r w:rsidRPr="009D697C">
        <w:rPr>
          <w:rFonts w:cstheme="majorBidi" w:hAnsiTheme="majorBidi" w:asciiTheme="majorBidi"/>
          <w:b/>
          <w:sz w:val="24"/>
          <w:szCs w:val="24"/>
        </w:rPr>
        <w:tab/>
      </w:r>
      <w:r w:rsidRPr="009D697C">
        <w:rPr>
          <w:rFonts w:cstheme="majorBidi" w:hAnsiTheme="majorBidi" w:asciiTheme="majorBidi"/>
          <w:b/>
          <w:sz w:val="24"/>
          <w:szCs w:val="24"/>
        </w:rPr>
        <w:tab/>
      </w:r>
      <w:r w:rsidRPr="009D697C">
        <w:rPr>
          <w:rFonts w:cstheme="majorBidi" w:hAnsiTheme="majorBidi" w:asciiTheme="majorBidi"/>
          <w:b/>
          <w:sz w:val="24"/>
          <w:szCs w:val="24"/>
        </w:rPr>
        <w:tab/>
      </w:r>
      <w:r w:rsidRPr="009D697C">
        <w:rPr>
          <w:rFonts w:cstheme="majorBidi" w:hAnsiTheme="majorBidi" w:asciiTheme="majorBidi"/>
          <w:b/>
          <w:sz w:val="24"/>
          <w:szCs w:val="24"/>
        </w:rPr>
        <w:tab/>
      </w:r>
      <w:r w:rsidRPr="009D697C">
        <w:rPr>
          <w:rFonts w:cstheme="majorBidi" w:hAnsiTheme="majorBidi" w:asciiTheme="majorBidi"/>
          <w:b/>
          <w:sz w:val="24"/>
          <w:szCs w:val="24"/>
        </w:rPr>
        <w:tab/>
      </w:r>
      <w:r w:rsidRPr="009D697C">
        <w:rPr>
          <w:rFonts w:cstheme="majorBidi" w:hAnsiTheme="majorBidi" w:asciiTheme="majorBidi"/>
          <w:b/>
          <w:sz w:val="24"/>
          <w:szCs w:val="24"/>
        </w:rPr>
        <w:tab/>
      </w:r>
    </w:p>
    <w:p w:rsidRDefault="005015DE" w:rsidP="005015DE" w:rsidR="005015DE" w:rsidRPr="009D697C">
      <w:pPr>
        <w:jc w:val="right"/>
        <w:rPr>
          <w:rFonts w:cstheme="majorBidi" w:hAnsiTheme="majorBidi" w:asciiTheme="majorBidi"/>
          <w:sz w:val="24"/>
          <w:szCs w:val="24"/>
        </w:rPr>
      </w:pPr>
      <w:r w:rsidRPr="009D697C">
        <w:rPr>
          <w:rFonts w:cstheme="majorBidi" w:hAnsiTheme="majorBidi" w:asciiTheme="majorBidi"/>
          <w:bCs/>
          <w:sz w:val="24"/>
          <w:szCs w:val="24"/>
        </w:rPr>
        <w:t xml:space="preserve">  </w:t>
      </w:r>
      <w:r w:rsidR="00D579AD">
        <w:rPr>
          <w:rFonts w:cstheme="majorBidi" w:hAnsiTheme="majorBidi" w:asciiTheme="majorBidi"/>
          <w:bCs/>
          <w:sz w:val="24"/>
          <w:szCs w:val="24"/>
        </w:rPr>
        <w:t>8. St-</w:t>
      </w:r>
      <w:r w:rsidR="00A6775D">
        <w:rPr>
          <w:rFonts w:cstheme="majorBidi" w:hAnsiTheme="majorBidi" w:asciiTheme="majorBidi"/>
          <w:bCs/>
          <w:sz w:val="24"/>
          <w:szCs w:val="24"/>
        </w:rPr>
        <w:t>889/2015</w:t>
      </w:r>
    </w:p>
    <w:p w:rsidRDefault="00A6775D" w:rsidP="005015DE" w:rsidR="00A6775D">
      <w:pPr>
        <w:jc w:val="center"/>
        <w:rPr>
          <w:rFonts w:cstheme="majorBidi" w:hAnsiTheme="majorBidi" w:asciiTheme="majorBidi"/>
          <w:sz w:val="24"/>
          <w:szCs w:val="24"/>
        </w:rPr>
      </w:pPr>
    </w:p>
    <w:p w:rsidRDefault="005015DE" w:rsidP="005015DE" w:rsidR="005015DE" w:rsidRPr="009D697C">
      <w:pPr>
        <w:jc w:val="center"/>
        <w:rPr>
          <w:rFonts w:cstheme="majorBidi" w:hAnsiTheme="majorBidi" w:asciiTheme="majorBidi"/>
          <w:sz w:val="24"/>
          <w:szCs w:val="24"/>
        </w:rPr>
      </w:pPr>
      <w:r w:rsidRPr="009D697C">
        <w:rPr>
          <w:rFonts w:cstheme="majorBidi" w:hAnsiTheme="majorBidi" w:asciiTheme="majorBidi"/>
          <w:sz w:val="24"/>
          <w:szCs w:val="24"/>
        </w:rPr>
        <w:t xml:space="preserve">R E P U B L I K A  H R V A T S K A </w:t>
      </w:r>
    </w:p>
    <w:p w:rsidRDefault="005015DE" w:rsidP="005015DE" w:rsidR="005015DE" w:rsidRPr="009D697C">
      <w:pPr>
        <w:rPr>
          <w:rFonts w:cstheme="majorBidi" w:hAnsiTheme="majorBidi" w:asciiTheme="majorBidi"/>
          <w:sz w:val="24"/>
          <w:szCs w:val="24"/>
        </w:rPr>
      </w:pPr>
    </w:p>
    <w:p w:rsidRDefault="005015DE" w:rsidP="005015DE" w:rsidR="005015DE" w:rsidRPr="009D697C">
      <w:pPr>
        <w:ind w:hanging="2880" w:left="2880"/>
        <w:jc w:val="center"/>
        <w:rPr>
          <w:rFonts w:cstheme="majorBidi" w:hAnsiTheme="majorBidi" w:asciiTheme="majorBidi"/>
          <w:sz w:val="24"/>
          <w:szCs w:val="24"/>
        </w:rPr>
      </w:pPr>
      <w:r w:rsidRPr="009D697C">
        <w:rPr>
          <w:rFonts w:cstheme="majorBidi" w:hAnsiTheme="majorBidi" w:asciiTheme="majorBidi"/>
          <w:sz w:val="24"/>
          <w:szCs w:val="24"/>
        </w:rPr>
        <w:t xml:space="preserve">R J E Š E N J E </w:t>
      </w:r>
    </w:p>
    <w:p w:rsidRDefault="005015DE" w:rsidP="005015DE" w:rsidR="005015DE" w:rsidRPr="009D697C">
      <w:pPr>
        <w:ind w:hanging="2880" w:left="2880"/>
        <w:jc w:val="center"/>
        <w:rPr>
          <w:rFonts w:cstheme="majorBidi" w:hAnsiTheme="majorBidi" w:asciiTheme="majorBidi"/>
          <w:sz w:val="24"/>
          <w:szCs w:val="24"/>
        </w:rPr>
      </w:pPr>
    </w:p>
    <w:p w:rsidRDefault="005015DE" w:rsidP="005015DE" w:rsidR="005015DE" w:rsidRPr="009D697C">
      <w:pPr>
        <w:jc w:val="both"/>
        <w:rPr>
          <w:rFonts w:cstheme="majorBidi" w:hAnsiTheme="majorBidi" w:asciiTheme="majorBidi"/>
          <w:sz w:val="24"/>
          <w:szCs w:val="24"/>
        </w:rPr>
      </w:pPr>
      <w:r w:rsidRPr="009D697C">
        <w:rPr>
          <w:rFonts w:cstheme="majorBidi" w:hAnsiTheme="majorBidi" w:asciiTheme="majorBidi"/>
          <w:sz w:val="24"/>
          <w:szCs w:val="24"/>
        </w:rPr>
        <w:tab/>
      </w:r>
      <w:r>
        <w:rPr>
          <w:rFonts w:cstheme="majorBidi" w:hAnsiTheme="majorBidi" w:asciiTheme="majorBidi"/>
          <w:sz w:val="24"/>
          <w:szCs w:val="24"/>
        </w:rPr>
        <w:t>Trgo</w:t>
      </w:r>
      <w:r w:rsidR="00426655">
        <w:rPr>
          <w:rFonts w:cstheme="majorBidi" w:hAnsiTheme="majorBidi" w:asciiTheme="majorBidi"/>
          <w:sz w:val="24"/>
          <w:szCs w:val="24"/>
        </w:rPr>
        <w:t>vački sud u Zagrebu, po sucu Mariji Jurdana</w:t>
      </w:r>
      <w:r>
        <w:rPr>
          <w:rFonts w:cstheme="majorBidi" w:hAnsiTheme="majorBidi" w:asciiTheme="majorBidi"/>
          <w:sz w:val="24"/>
          <w:szCs w:val="24"/>
        </w:rPr>
        <w:t>, u stečajnom predmetu povodom zahtjeva FINANCIJSKE AGENCIJE, za provedbu skraćenog steč</w:t>
      </w:r>
      <w:r w:rsidR="00426655">
        <w:rPr>
          <w:rFonts w:cstheme="majorBidi" w:hAnsiTheme="majorBidi" w:asciiTheme="majorBidi"/>
          <w:sz w:val="24"/>
          <w:szCs w:val="24"/>
        </w:rPr>
        <w:t xml:space="preserve">ajnog postupka nad dužnikom </w:t>
      </w:r>
      <w:r w:rsidR="00A6775D">
        <w:rPr>
          <w:rFonts w:cstheme="majorBidi" w:hAnsiTheme="majorBidi" w:asciiTheme="majorBidi"/>
          <w:sz w:val="24"/>
          <w:szCs w:val="24"/>
        </w:rPr>
        <w:t>UDRUGA MINE, Zagreb</w:t>
      </w:r>
      <w:r w:rsidR="003E78BB">
        <w:rPr>
          <w:rFonts w:cstheme="majorBidi" w:hAnsiTheme="majorBidi" w:asciiTheme="majorBidi"/>
          <w:sz w:val="24"/>
          <w:szCs w:val="24"/>
        </w:rPr>
        <w:t>,</w:t>
      </w:r>
      <w:r w:rsidR="00A6775D">
        <w:rPr>
          <w:rFonts w:cstheme="majorBidi" w:hAnsiTheme="majorBidi" w:asciiTheme="majorBidi"/>
          <w:sz w:val="24"/>
          <w:szCs w:val="24"/>
        </w:rPr>
        <w:t xml:space="preserve"> Selska 43, OIB: 01944991244</w:t>
      </w:r>
      <w:r w:rsidR="003E78BB">
        <w:rPr>
          <w:rFonts w:cstheme="majorBidi" w:hAnsiTheme="majorBidi" w:asciiTheme="majorBidi"/>
          <w:sz w:val="24"/>
          <w:szCs w:val="24"/>
        </w:rPr>
        <w:t xml:space="preserve"> dana </w:t>
      </w:r>
      <w:r w:rsidR="00A6775D">
        <w:rPr>
          <w:rFonts w:cstheme="majorBidi" w:hAnsiTheme="majorBidi" w:asciiTheme="majorBidi"/>
          <w:sz w:val="24"/>
          <w:szCs w:val="24"/>
        </w:rPr>
        <w:t>01. rujna</w:t>
      </w:r>
      <w:r w:rsidR="003E78BB">
        <w:rPr>
          <w:rFonts w:cstheme="majorBidi" w:hAnsiTheme="majorBidi" w:asciiTheme="majorBidi"/>
          <w:sz w:val="24"/>
          <w:szCs w:val="24"/>
        </w:rPr>
        <w:t xml:space="preserve"> 2017. godine</w:t>
      </w:r>
    </w:p>
    <w:p w:rsidRDefault="005015DE" w:rsidP="005015DE" w:rsidR="005015DE" w:rsidRPr="009D697C">
      <w:pPr>
        <w:jc w:val="both"/>
        <w:rPr>
          <w:rFonts w:cstheme="majorBidi" w:hAnsiTheme="majorBidi" w:asciiTheme="majorBidi"/>
          <w:sz w:val="24"/>
          <w:szCs w:val="24"/>
        </w:rPr>
      </w:pPr>
    </w:p>
    <w:p w:rsidRDefault="005015DE" w:rsidP="005015DE" w:rsidR="005015DE">
      <w:pPr>
        <w:jc w:val="center"/>
        <w:rPr>
          <w:rFonts w:cstheme="majorBidi" w:hAnsiTheme="majorBidi" w:asciiTheme="majorBidi"/>
          <w:bCs/>
          <w:sz w:val="24"/>
          <w:szCs w:val="24"/>
        </w:rPr>
      </w:pPr>
      <w:r w:rsidRPr="009D697C">
        <w:rPr>
          <w:rFonts w:cstheme="majorBidi" w:hAnsiTheme="majorBidi" w:asciiTheme="majorBidi"/>
          <w:bCs/>
          <w:sz w:val="24"/>
          <w:szCs w:val="24"/>
        </w:rPr>
        <w:t>r i j e š i o  j e</w:t>
      </w:r>
    </w:p>
    <w:p w:rsidRDefault="003E78BB" w:rsidP="005015DE" w:rsidR="003E78BB" w:rsidRPr="009D697C">
      <w:pPr>
        <w:jc w:val="center"/>
        <w:rPr>
          <w:rFonts w:cstheme="majorBidi" w:hAnsiTheme="majorBidi" w:asciiTheme="majorBidi"/>
          <w:bCs/>
          <w:sz w:val="24"/>
          <w:szCs w:val="24"/>
        </w:rPr>
      </w:pPr>
    </w:p>
    <w:p w:rsidRDefault="003E78BB" w:rsidP="00A6775D" w:rsidR="005015DE">
      <w:pPr>
        <w:pStyle w:val="Odlomakpopisa"/>
        <w:numPr>
          <w:ilvl w:val="0"/>
          <w:numId w:val="2"/>
        </w:numPr>
        <w:jc w:val="both"/>
        <w:rPr>
          <w:rFonts w:cstheme="majorBidi" w:hAnsiTheme="majorBidi" w:asciiTheme="majorBidi"/>
          <w:bCs/>
          <w:sz w:val="24"/>
          <w:szCs w:val="24"/>
        </w:rPr>
      </w:pPr>
      <w:r>
        <w:rPr>
          <w:rFonts w:cstheme="majorBidi" w:hAnsiTheme="majorBidi" w:asciiTheme="majorBidi"/>
          <w:bCs/>
          <w:sz w:val="24"/>
          <w:szCs w:val="24"/>
        </w:rPr>
        <w:t>Ispravlja se Rješenje Trgovačko</w:t>
      </w:r>
      <w:r w:rsidR="00A6775D">
        <w:rPr>
          <w:rFonts w:cstheme="majorBidi" w:hAnsiTheme="majorBidi" w:asciiTheme="majorBidi"/>
          <w:bCs/>
          <w:sz w:val="24"/>
          <w:szCs w:val="24"/>
        </w:rPr>
        <w:t>g suda u Zagrebu broj St-889/15 od 14.03</w:t>
      </w:r>
      <w:r>
        <w:rPr>
          <w:rFonts w:cstheme="majorBidi" w:hAnsiTheme="majorBidi" w:asciiTheme="majorBidi"/>
          <w:bCs/>
          <w:sz w:val="24"/>
          <w:szCs w:val="24"/>
        </w:rPr>
        <w:t xml:space="preserve">.2016. godine </w:t>
      </w:r>
      <w:r w:rsidR="00A6775D">
        <w:rPr>
          <w:rFonts w:cstheme="majorBidi" w:hAnsiTheme="majorBidi" w:asciiTheme="majorBidi"/>
          <w:bCs/>
          <w:sz w:val="24"/>
          <w:szCs w:val="24"/>
        </w:rPr>
        <w:t xml:space="preserve">pod toč. I. tako da umjesto dana 08. ožujka 2016. ispravno treba stajati 14. ožujka 2016. godine i u toč. IV tako da umjesto iz sudskog registra treba ispravno stajati iz registra udruga. </w:t>
      </w:r>
    </w:p>
    <w:p w:rsidRDefault="00A6775D" w:rsidP="00A6775D" w:rsidR="00A6775D">
      <w:pPr>
        <w:pStyle w:val="Odlomakpopisa"/>
        <w:ind w:left="1080"/>
        <w:jc w:val="both"/>
        <w:rPr>
          <w:rFonts w:cstheme="majorBidi" w:hAnsiTheme="majorBidi" w:asciiTheme="majorBidi"/>
          <w:bCs/>
          <w:sz w:val="24"/>
          <w:szCs w:val="24"/>
        </w:rPr>
      </w:pPr>
    </w:p>
    <w:p w:rsidRDefault="003E78BB" w:rsidP="003E78BB" w:rsidR="003E78BB">
      <w:pPr>
        <w:pStyle w:val="Odlomakpopisa"/>
        <w:numPr>
          <w:ilvl w:val="0"/>
          <w:numId w:val="2"/>
        </w:numPr>
        <w:rPr>
          <w:rFonts w:cstheme="majorBidi" w:hAnsiTheme="majorBidi" w:asciiTheme="majorBidi"/>
          <w:bCs/>
          <w:sz w:val="24"/>
          <w:szCs w:val="24"/>
        </w:rPr>
      </w:pPr>
      <w:r>
        <w:rPr>
          <w:rFonts w:cstheme="majorBidi" w:hAnsiTheme="majorBidi" w:asciiTheme="majorBidi"/>
          <w:bCs/>
          <w:sz w:val="24"/>
          <w:szCs w:val="24"/>
        </w:rPr>
        <w:t xml:space="preserve">U ostalom dijelu rješenje ostaje neizmijenjeno. </w:t>
      </w:r>
    </w:p>
    <w:p w:rsidRDefault="003E78BB" w:rsidP="003E78BB" w:rsidR="003E78BB" w:rsidRPr="003E78BB">
      <w:pPr>
        <w:pStyle w:val="Odlomakpopisa"/>
        <w:ind w:left="1080"/>
        <w:rPr>
          <w:rFonts w:cstheme="majorBidi" w:hAnsiTheme="majorBidi" w:asciiTheme="majorBidi"/>
          <w:bCs/>
          <w:sz w:val="24"/>
          <w:szCs w:val="24"/>
        </w:rPr>
      </w:pPr>
    </w:p>
    <w:p w:rsidRDefault="005015DE" w:rsidP="005015DE" w:rsidR="005015DE">
      <w:pPr>
        <w:jc w:val="center"/>
        <w:rPr>
          <w:rFonts w:cstheme="majorBidi" w:hAnsiTheme="majorBidi" w:asciiTheme="majorBidi"/>
          <w:sz w:val="24"/>
          <w:szCs w:val="24"/>
        </w:rPr>
      </w:pPr>
      <w:r w:rsidRPr="009D697C">
        <w:rPr>
          <w:rFonts w:cstheme="majorBidi" w:hAnsiTheme="majorBidi" w:asciiTheme="majorBidi"/>
          <w:sz w:val="24"/>
          <w:szCs w:val="24"/>
        </w:rPr>
        <w:t>Obrazloženje</w:t>
      </w:r>
    </w:p>
    <w:p w:rsidRDefault="003E78BB" w:rsidP="003E78BB" w:rsidR="003E78BB">
      <w:pPr>
        <w:rPr>
          <w:rFonts w:cstheme="majorBidi" w:hAnsiTheme="majorBidi" w:asciiTheme="majorBidi"/>
          <w:sz w:val="24"/>
          <w:szCs w:val="24"/>
        </w:rPr>
      </w:pPr>
    </w:p>
    <w:p w:rsidRDefault="003E78BB" w:rsidP="00A6775D" w:rsidR="003E78BB">
      <w:pPr>
        <w:rPr>
          <w:rFonts w:cstheme="majorBidi" w:hAnsiTheme="majorBidi" w:asciiTheme="majorBidi"/>
          <w:sz w:val="24"/>
          <w:szCs w:val="24"/>
        </w:rPr>
      </w:pPr>
      <w:r>
        <w:rPr>
          <w:rFonts w:cstheme="majorBidi" w:hAnsiTheme="majorBidi" w:asciiTheme="majorBidi"/>
          <w:sz w:val="24"/>
          <w:szCs w:val="24"/>
        </w:rPr>
        <w:tab/>
      </w:r>
      <w:r w:rsidR="00A6775D">
        <w:rPr>
          <w:rFonts w:cstheme="majorBidi" w:hAnsiTheme="majorBidi" w:asciiTheme="majorBidi"/>
          <w:sz w:val="24"/>
          <w:szCs w:val="24"/>
        </w:rPr>
        <w:t>Prilikom prijepisa omaškom je došlo do greške u pisanju tako da je umjesto dana 14. ožujka 2016. navedeno je da skraćeni stečajni postupka otvoren 08. ožujka 2016. godine, a umjesto će dužnik biti brisan iz sudskog registra udruga navedeno je iz sudskog registra.</w:t>
      </w:r>
    </w:p>
    <w:p w:rsidRDefault="00A6775D" w:rsidP="00A6775D" w:rsidR="00A6775D" w:rsidRPr="009D697C">
      <w:pPr>
        <w:rPr>
          <w:rFonts w:cstheme="majorBidi" w:hAnsiTheme="majorBidi" w:asciiTheme="majorBidi"/>
          <w:sz w:val="24"/>
          <w:szCs w:val="24"/>
        </w:rPr>
      </w:pPr>
      <w:r>
        <w:rPr>
          <w:rFonts w:cstheme="majorBidi" w:hAnsiTheme="majorBidi" w:asciiTheme="majorBidi"/>
          <w:sz w:val="24"/>
          <w:szCs w:val="24"/>
        </w:rPr>
        <w:tab/>
        <w:t xml:space="preserve">Stoga je riješeno kao u izreci. </w:t>
      </w:r>
    </w:p>
    <w:p w:rsidRDefault="005015DE" w:rsidP="005015DE" w:rsidR="005015DE" w:rsidRPr="009D697C">
      <w:pPr>
        <w:jc w:val="both"/>
        <w:rPr>
          <w:rFonts w:cstheme="majorBidi" w:hAnsiTheme="majorBidi" w:asciiTheme="majorBidi"/>
          <w:sz w:val="24"/>
          <w:szCs w:val="24"/>
        </w:rPr>
      </w:pPr>
    </w:p>
    <w:p w:rsidRDefault="00426655" w:rsidP="005015DE" w:rsidR="00426655">
      <w:pPr>
        <w:jc w:val="both"/>
        <w:rPr>
          <w:rFonts w:cstheme="majorBidi" w:hAnsiTheme="majorBidi" w:asciiTheme="majorBidi"/>
          <w:sz w:val="24"/>
          <w:szCs w:val="24"/>
        </w:rPr>
      </w:pPr>
    </w:p>
    <w:p w:rsidRDefault="00A6775D" w:rsidP="00426655" w:rsidR="00A6775D">
      <w:pPr>
        <w:ind w:firstLine="708" w:left="2124"/>
        <w:jc w:val="both"/>
        <w:rPr>
          <w:rFonts w:cstheme="majorBidi" w:hAnsiTheme="majorBidi" w:asciiTheme="majorBidi"/>
          <w:sz w:val="24"/>
          <w:szCs w:val="24"/>
        </w:rPr>
      </w:pPr>
    </w:p>
    <w:p w:rsidRDefault="005015DE" w:rsidP="00426655" w:rsidR="005015DE" w:rsidRPr="009D697C">
      <w:pPr>
        <w:ind w:firstLine="708" w:left="2124"/>
        <w:jc w:val="both"/>
        <w:rPr>
          <w:rFonts w:cstheme="majorBidi" w:hAnsiTheme="majorBidi" w:asciiTheme="majorBidi"/>
          <w:sz w:val="24"/>
          <w:szCs w:val="24"/>
        </w:rPr>
      </w:pPr>
      <w:r w:rsidRPr="009D697C">
        <w:rPr>
          <w:rFonts w:cstheme="majorBidi" w:hAnsiTheme="majorBidi" w:asciiTheme="majorBidi"/>
          <w:sz w:val="24"/>
          <w:szCs w:val="24"/>
        </w:rPr>
        <w:t xml:space="preserve">U Zagrebu, </w:t>
      </w:r>
      <w:r w:rsidR="00A6775D">
        <w:rPr>
          <w:rFonts w:cstheme="majorBidi" w:hAnsiTheme="majorBidi" w:asciiTheme="majorBidi"/>
          <w:sz w:val="24"/>
          <w:szCs w:val="24"/>
        </w:rPr>
        <w:t>01. rujna</w:t>
      </w:r>
      <w:r w:rsidR="00426655">
        <w:rPr>
          <w:rFonts w:cstheme="majorBidi" w:hAnsiTheme="majorBidi" w:asciiTheme="majorBidi"/>
          <w:sz w:val="24"/>
          <w:szCs w:val="24"/>
        </w:rPr>
        <w:t xml:space="preserve"> 2017. godine</w:t>
      </w:r>
    </w:p>
    <w:p w:rsidRDefault="00A6775D" w:rsidP="005015DE" w:rsidR="00A6775D">
      <w:pPr>
        <w:ind w:left="6372"/>
        <w:jc w:val="both"/>
        <w:rPr>
          <w:rFonts w:cstheme="majorBidi" w:hAnsiTheme="majorBidi" w:asciiTheme="majorBidi"/>
          <w:sz w:val="24"/>
          <w:szCs w:val="24"/>
        </w:rPr>
      </w:pPr>
    </w:p>
    <w:p w:rsidRDefault="005015DE" w:rsidP="005015DE" w:rsidR="005015DE">
      <w:pPr>
        <w:ind w:left="6372"/>
        <w:jc w:val="both"/>
        <w:rPr>
          <w:rFonts w:cstheme="majorBidi" w:hAnsiTheme="majorBidi" w:asciiTheme="majorBidi"/>
          <w:sz w:val="24"/>
          <w:szCs w:val="24"/>
        </w:rPr>
      </w:pPr>
      <w:r w:rsidRPr="009D697C">
        <w:rPr>
          <w:rFonts w:cstheme="majorBidi" w:hAnsiTheme="majorBidi" w:asciiTheme="majorBidi"/>
          <w:sz w:val="24"/>
          <w:szCs w:val="24"/>
        </w:rPr>
        <w:t>SUDAC</w:t>
      </w:r>
      <w:r w:rsidR="00426655">
        <w:rPr>
          <w:rFonts w:cstheme="majorBidi" w:hAnsiTheme="majorBidi" w:asciiTheme="majorBidi"/>
          <w:sz w:val="24"/>
          <w:szCs w:val="24"/>
        </w:rPr>
        <w:t>:</w:t>
      </w:r>
    </w:p>
    <w:p w:rsidRDefault="00426655" w:rsidP="005015DE" w:rsidR="00426655">
      <w:pPr>
        <w:ind w:left="6372"/>
        <w:jc w:val="both"/>
        <w:rPr>
          <w:rFonts w:cstheme="majorBidi" w:hAnsiTheme="majorBidi" w:asciiTheme="majorBidi"/>
          <w:sz w:val="24"/>
          <w:szCs w:val="24"/>
        </w:rPr>
      </w:pPr>
      <w:r>
        <w:rPr>
          <w:rFonts w:cstheme="majorBidi" w:hAnsiTheme="majorBidi" w:asciiTheme="majorBidi"/>
          <w:sz w:val="24"/>
          <w:szCs w:val="24"/>
        </w:rPr>
        <w:t>Marija Jurdana</w:t>
      </w:r>
      <w:r w:rsidR="00E52B17">
        <w:rPr>
          <w:rFonts w:cstheme="majorBidi" w:hAnsiTheme="majorBidi" w:asciiTheme="majorBidi"/>
          <w:sz w:val="24"/>
          <w:szCs w:val="24"/>
        </w:rPr>
        <w:t>, v.r.</w:t>
      </w:r>
    </w:p>
    <w:p w:rsidRDefault="00E52B17" w:rsidP="005015DE" w:rsidR="00E52B17">
      <w:pPr>
        <w:ind w:left="6372"/>
        <w:jc w:val="both"/>
        <w:rPr>
          <w:rFonts w:cstheme="majorBidi" w:hAnsiTheme="majorBidi" w:asciiTheme="majorBidi"/>
          <w:sz w:val="24"/>
          <w:szCs w:val="24"/>
        </w:rPr>
      </w:pPr>
    </w:p>
    <w:p w:rsidRDefault="00E52B17" w:rsidP="00E52B17" w:rsidR="00E52B17">
      <w:pPr>
        <w:ind w:left="6372"/>
      </w:pPr>
      <w:r>
        <w:t>Za točnost otpravka</w:t>
      </w:r>
    </w:p>
    <w:p w:rsidRDefault="00E52B17" w:rsidP="00E52B17" w:rsidR="00E52B17">
      <w:pPr>
        <w:ind w:left="6372"/>
      </w:pPr>
      <w:r>
        <w:t>Nikolina Krunić</w:t>
      </w:r>
    </w:p>
    <w:p w:rsidRDefault="00E52B17" w:rsidP="005015DE" w:rsidR="00E52B17" w:rsidRPr="009D697C">
      <w:pPr>
        <w:ind w:left="6372"/>
        <w:jc w:val="both"/>
        <w:rPr>
          <w:rFonts w:cstheme="majorBidi" w:hAnsiTheme="majorBidi" w:asciiTheme="majorBidi"/>
          <w:sz w:val="24"/>
          <w:szCs w:val="24"/>
        </w:rPr>
      </w:pPr>
    </w:p>
    <w:p w:rsidRDefault="005015DE" w:rsidP="005015DE" w:rsidR="005015DE" w:rsidRPr="009D697C">
      <w:pPr>
        <w:ind w:left="6372"/>
        <w:jc w:val="both"/>
        <w:rPr>
          <w:rFonts w:cstheme="majorBidi" w:hAnsiTheme="majorBidi" w:asciiTheme="majorBidi"/>
          <w:sz w:val="24"/>
          <w:szCs w:val="24"/>
        </w:rPr>
      </w:pPr>
    </w:p>
    <w:p w:rsidRDefault="005015DE" w:rsidP="005015DE" w:rsidR="005015DE" w:rsidRPr="009D697C">
      <w:pPr>
        <w:jc w:val="both"/>
        <w:rPr>
          <w:rFonts w:cstheme="majorBidi" w:hAnsiTheme="majorBidi" w:asciiTheme="majorBidi"/>
          <w:sz w:val="24"/>
          <w:szCs w:val="24"/>
        </w:rPr>
      </w:pPr>
    </w:p>
    <w:p w:rsidRDefault="00E52B17" w:rsidP="005015DE" w:rsidR="00E52B17">
      <w:pPr>
        <w:jc w:val="both"/>
        <w:rPr>
          <w:rFonts w:cstheme="majorBidi" w:hAnsiTheme="majorBidi" w:asciiTheme="majorBidi"/>
          <w:iCs/>
          <w:sz w:val="24"/>
          <w:szCs w:val="24"/>
        </w:rPr>
      </w:pPr>
    </w:p>
    <w:p w:rsidRDefault="00E52B17" w:rsidP="005015DE" w:rsidR="00E52B17">
      <w:pPr>
        <w:jc w:val="both"/>
        <w:rPr>
          <w:rFonts w:cstheme="majorBidi" w:hAnsiTheme="majorBidi" w:asciiTheme="majorBidi"/>
          <w:iCs/>
          <w:sz w:val="24"/>
          <w:szCs w:val="24"/>
        </w:rPr>
      </w:pPr>
    </w:p>
    <w:p w:rsidRDefault="00E52B17" w:rsidP="005015DE" w:rsidR="00E52B17">
      <w:pPr>
        <w:jc w:val="both"/>
        <w:rPr>
          <w:rFonts w:cstheme="majorBidi" w:hAnsiTheme="majorBidi" w:asciiTheme="majorBidi"/>
          <w:iCs/>
          <w:sz w:val="24"/>
          <w:szCs w:val="24"/>
        </w:rPr>
      </w:pPr>
    </w:p>
    <w:p w:rsidRDefault="00E52B17" w:rsidP="005015DE" w:rsidR="00E52B17">
      <w:pPr>
        <w:jc w:val="both"/>
        <w:rPr>
          <w:rFonts w:cstheme="majorBidi" w:hAnsiTheme="majorBidi" w:asciiTheme="majorBidi"/>
          <w:iCs/>
          <w:sz w:val="24"/>
          <w:szCs w:val="24"/>
        </w:rPr>
      </w:pPr>
    </w:p>
    <w:p w:rsidRDefault="005015DE" w:rsidP="005015DE" w:rsidR="005015DE" w:rsidRPr="009D697C">
      <w:pPr>
        <w:jc w:val="both"/>
        <w:rPr>
          <w:rFonts w:cstheme="majorBidi" w:hAnsiTheme="majorBidi" w:asciiTheme="majorBidi"/>
          <w:iCs/>
          <w:sz w:val="24"/>
          <w:szCs w:val="24"/>
        </w:rPr>
      </w:pPr>
      <w:r w:rsidRPr="009D697C">
        <w:rPr>
          <w:rFonts w:cstheme="majorBidi" w:hAnsiTheme="majorBidi" w:asciiTheme="majorBidi"/>
          <w:iCs/>
          <w:sz w:val="24"/>
          <w:szCs w:val="24"/>
        </w:rPr>
        <w:t>UPUTA O PRAVNOM LIJEKU</w:t>
      </w:r>
    </w:p>
    <w:p w:rsidRDefault="005015DE" w:rsidP="005015DE" w:rsidR="005015DE" w:rsidRPr="009D697C">
      <w:pPr>
        <w:jc w:val="both"/>
        <w:rPr>
          <w:rFonts w:cstheme="majorBidi" w:hAnsiTheme="majorBidi" w:asciiTheme="majorBidi"/>
          <w:sz w:val="24"/>
          <w:szCs w:val="24"/>
        </w:rPr>
      </w:pPr>
      <w:r w:rsidRPr="009D697C">
        <w:rPr>
          <w:rFonts w:cstheme="majorBidi" w:hAnsiTheme="majorBidi" w:asciiTheme="majorBidi"/>
          <w:iCs/>
          <w:sz w:val="24"/>
          <w:szCs w:val="24"/>
        </w:rPr>
        <w:t>Protiv ovog rješenja dopuštena je žalba u roku 8 (osam) dana od primitka rješenja. Žalba se podnosi ovom sudu u 3 (tri) primjerka, a o žalbi odlučuje Visoki trgovački sudu Republike Hrvatske.</w:t>
      </w:r>
    </w:p>
    <w:p w:rsidRDefault="005015DE" w:rsidP="005015DE" w:rsidR="005015DE" w:rsidRPr="009D697C">
      <w:pPr>
        <w:jc w:val="both"/>
        <w:rPr>
          <w:rFonts w:cstheme="majorBidi" w:hAnsiTheme="majorBidi" w:asciiTheme="majorBidi"/>
          <w:i/>
          <w:sz w:val="24"/>
          <w:szCs w:val="24"/>
        </w:rPr>
      </w:pPr>
    </w:p>
    <w:p w:rsidRDefault="005015DE" w:rsidP="005015DE" w:rsidR="005015DE" w:rsidRPr="009D697C">
      <w:pPr>
        <w:jc w:val="both"/>
        <w:rPr>
          <w:rFonts w:cstheme="majorBidi" w:hAnsiTheme="majorBidi" w:asciiTheme="majorBidi"/>
          <w:sz w:val="24"/>
          <w:szCs w:val="24"/>
        </w:rPr>
      </w:pPr>
    </w:p>
    <w:p w:rsidRDefault="005015DE" w:rsidP="005015DE" w:rsidR="005015DE" w:rsidRPr="009D697C">
      <w:pPr>
        <w:ind w:firstLine="708"/>
        <w:jc w:val="both"/>
        <w:rPr>
          <w:rFonts w:cstheme="majorBidi" w:hAnsiTheme="majorBidi" w:asciiTheme="majorBidi"/>
          <w:sz w:val="24"/>
          <w:szCs w:val="24"/>
        </w:rPr>
      </w:pPr>
    </w:p>
    <w:p w:rsidRDefault="007719F1" w:rsidR="007719F1"/>
    <w:sectPr w:rsidSect="004738D5" w:rsidR="007719F1">
      <w:headerReference w:type="even" r:id="rId10"/>
      <w:headerReference w:type="default" r:id="rId11"/>
      <w:headerReference w:type="first" r:id="rId12"/>
      <w:footerReference w:type="first" r:id="rId13"/>
      <w:pgSz w:h="16838" w:w="11906"/>
      <w:pgMar w:gutter="0" w:footer="709" w:header="709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26655" w:rsidR="002822CC">
      <w:r>
        <w:separator/>
      </w:r>
    </w:p>
  </w:endnote>
  <w:endnote w:id="0" w:type="continuationSeparator">
    <w:p w:rsidRDefault="00426655" w:rsidR="00282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52B17" w:rsidP="004738D5" w:rsidR="004738D5">
    <w:pPr>
      <w:pStyle w:val="Podnoje"/>
      <w:jc w:val="center"/>
    </w:pPr>
  </w:p>
  <w:p w:rsidRDefault="00E52B17" w:rsidR="004738D5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26655" w:rsidR="002822CC">
      <w:r>
        <w:separator/>
      </w:r>
    </w:p>
  </w:footnote>
  <w:footnote w:id="0" w:type="continuationSeparator">
    <w:p w:rsidRDefault="00426655" w:rsidR="002822CC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26655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52B17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97244232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Default="00426655" w:rsidP="00110897" w:rsidR="004738D5">
        <w:pPr>
          <w:pStyle w:val="Zaglavlje"/>
          <w:jc w:val="right"/>
        </w:pPr>
        <w:r w:rsidRPr="00A5506D">
          <w:rPr>
            <w:bCs/>
            <w:sz w:val="24"/>
            <w:szCs w:val="24"/>
          </w:rPr>
          <w:t xml:space="preserve">  </w:t>
        </w:r>
        <w:r w:rsidR="00357B3F">
          <w:rPr>
            <w:bCs/>
            <w:sz w:val="24"/>
            <w:szCs w:val="24"/>
          </w:rPr>
          <w:t>8. St-</w:t>
        </w:r>
        <w:r w:rsidR="00A6775D">
          <w:rPr>
            <w:bCs/>
            <w:sz w:val="24"/>
            <w:szCs w:val="24"/>
          </w:rPr>
          <w:t>889/2015</w:t>
        </w:r>
      </w:p>
      <w:p w:rsidRDefault="00426655" w:rsidR="004738D5" w:rsidRPr="004738D5">
        <w:pPr>
          <w:pStyle w:val="Zaglavlje"/>
          <w:jc w:val="center"/>
          <w:rPr>
            <w:sz w:val="24"/>
            <w:szCs w:val="24"/>
          </w:rPr>
        </w:pPr>
        <w:r w:rsidRPr="004738D5">
          <w:rPr>
            <w:sz w:val="24"/>
            <w:szCs w:val="24"/>
          </w:rPr>
          <w:fldChar w:fldCharType="begin"/>
        </w:r>
        <w:r w:rsidRPr="004738D5">
          <w:rPr>
            <w:sz w:val="24"/>
            <w:szCs w:val="24"/>
          </w:rPr>
          <w:instrText>PAGE   \* MERGEFORMAT</w:instrText>
        </w:r>
        <w:r w:rsidRPr="004738D5">
          <w:rPr>
            <w:sz w:val="24"/>
            <w:szCs w:val="24"/>
          </w:rPr>
          <w:fldChar w:fldCharType="separate"/>
        </w:r>
        <w:r w:rsidR="00E52B17">
          <w:rPr>
            <w:noProof/>
            <w:sz w:val="24"/>
            <w:szCs w:val="24"/>
          </w:rPr>
          <w:t>2</w:t>
        </w:r>
        <w:r w:rsidRPr="004738D5">
          <w:rPr>
            <w:sz w:val="24"/>
            <w:szCs w:val="24"/>
          </w:rPr>
          <w:fldChar w:fldCharType="end"/>
        </w:r>
      </w:p>
    </w:sdtContent>
  </w:sdt>
  <w:p w:rsidRDefault="00E52B17" w:rsidP="00F470AA" w:rsidR="00E87384" w:rsidRPr="00010102">
    <w:pPr>
      <w:pStyle w:val="Zaglavlje"/>
      <w:jc w:val="right"/>
      <w:rPr>
        <w:sz w:val="24"/>
        <w:szCs w:val="24"/>
      </w:rPr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52B17" w:rsidP="004738D5" w:rsidR="004738D5">
    <w:pPr>
      <w:pStyle w:val="Zaglavlje"/>
      <w:jc w:val="right"/>
    </w:pPr>
  </w:p>
  <w:p w:rsidRDefault="00E52B17" w:rsidR="004738D5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7B851C0"/>
    <w:multiLevelType w:val="hybridMultilevel"/>
    <w:tmpl w:val="F3BC00EE"/>
    <w:lvl w:tplc="CA0A8C0A" w:ilvl="0">
      <w:start w:val="5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1C0A58EB"/>
    <w:multiLevelType w:val="hybridMultilevel"/>
    <w:tmpl w:val="22A69A96"/>
    <w:lvl w:tplc="3EC8FD3A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EA92141"/>
    <w:multiLevelType w:val="hybridMultilevel"/>
    <w:tmpl w:val="7FA8F616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015DE"/>
    <w:rsid w:val="002822CC"/>
    <w:rsid w:val="003009A8"/>
    <w:rsid w:val="00357B3F"/>
    <w:rsid w:val="003E78BB"/>
    <w:rsid w:val="00426655"/>
    <w:rsid w:val="005015DE"/>
    <w:rsid w:val="005E6589"/>
    <w:rsid w:val="007100A1"/>
    <w:rsid w:val="00752DAD"/>
    <w:rsid w:val="007719F1"/>
    <w:rsid w:val="008D42EF"/>
    <w:rsid w:val="00A6775D"/>
    <w:rsid w:val="00B60884"/>
    <w:rsid w:val="00BA08EB"/>
    <w:rsid w:val="00D579AD"/>
    <w:rsid w:val="00E52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015DE"/>
    <w:pPr>
      <w:overflowPunct w:val="false"/>
      <w:autoSpaceDE w:val="false"/>
      <w:autoSpaceDN w:val="false"/>
      <w:adjustRightInd w:val="false"/>
      <w:spacing w:lineRule="auto" w:line="240" w:after="0"/>
      <w:textAlignment w:val="baseline"/>
    </w:pPr>
    <w:rPr>
      <w:rFonts w:cs="Times New Roman" w:eastAsia="Times New Roman"/>
      <w:sz w:val="20"/>
      <w:szCs w:val="20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5015DE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2Char" w:type="character">
    <w:name w:val="Naslov 2 Char"/>
    <w:basedOn w:val="Zadanifontodlomka"/>
    <w:link w:val="Naslov2"/>
    <w:rsid w:val="005015DE"/>
    <w:rPr>
      <w:rFonts w:cs="Times New Roman" w:eastAsia="Times New Roman"/>
      <w:b/>
      <w:bCs/>
      <w:sz w:val="28"/>
      <w:szCs w:val="24"/>
      <w:lang w:eastAsia="hr-HR"/>
    </w:rPr>
  </w:style>
  <w:style w:styleId="Zaglavlje" w:type="paragraph">
    <w:name w:val="header"/>
    <w:basedOn w:val="Normal"/>
    <w:link w:val="ZaglavljeChar"/>
    <w:uiPriority w:val="99"/>
    <w:rsid w:val="005015D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5015DE"/>
    <w:rPr>
      <w:rFonts w:cs="Times New Roman" w:eastAsia="Times New Roman"/>
      <w:sz w:val="20"/>
      <w:szCs w:val="20"/>
      <w:lang w:eastAsia="hr-HR"/>
    </w:rPr>
  </w:style>
  <w:style w:styleId="Brojstranice" w:type="character">
    <w:name w:val="page number"/>
    <w:basedOn w:val="Zadanifontodlomka"/>
    <w:rsid w:val="005015DE"/>
  </w:style>
  <w:style w:styleId="Podnoje" w:type="paragraph">
    <w:name w:val="footer"/>
    <w:basedOn w:val="Normal"/>
    <w:link w:val="PodnojeChar"/>
    <w:uiPriority w:val="99"/>
    <w:rsid w:val="005015D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5015DE"/>
    <w:rPr>
      <w:rFonts w:cs="Times New Roman" w:eastAsia="Times New Roman"/>
      <w:sz w:val="20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5015DE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5015D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015DE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52B1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52B17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52B17"/>
    <w:rPr>
      <w:rFonts w:cstheme="majorBidi" w:hAnsiTheme="majorBidi" w:asciiTheme="majorBidi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52B17"/>
    <w:rPr>
      <w:rFonts w:cstheme="majorBidi" w:hAnsiTheme="majorBidi" w:asciiTheme="majorBidi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52B17"/>
    <w:rPr>
      <w:rFonts w:cstheme="majorBidi" w:hAnsiTheme="majorBidi" w:asciiTheme="majorBidi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015D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cs="Times New Roman" w:eastAsia="Times New Roman"/>
      <w:sz w:val="20"/>
      <w:szCs w:val="20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5015DE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2Char" w:type="character">
    <w:name w:val="Naslov 2 Char"/>
    <w:basedOn w:val="Zadanifontodlomka"/>
    <w:link w:val="Naslov2"/>
    <w:rsid w:val="005015DE"/>
    <w:rPr>
      <w:rFonts w:cs="Times New Roman" w:eastAsia="Times New Roman"/>
      <w:b/>
      <w:bCs/>
      <w:sz w:val="28"/>
      <w:szCs w:val="24"/>
      <w:lang w:eastAsia="hr-HR"/>
    </w:rPr>
  </w:style>
  <w:style w:styleId="Zaglavlje" w:type="paragraph">
    <w:name w:val="header"/>
    <w:basedOn w:val="Normal"/>
    <w:link w:val="ZaglavljeChar"/>
    <w:uiPriority w:val="99"/>
    <w:rsid w:val="005015D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5015DE"/>
    <w:rPr>
      <w:rFonts w:cs="Times New Roman" w:eastAsia="Times New Roman"/>
      <w:sz w:val="20"/>
      <w:szCs w:val="20"/>
      <w:lang w:eastAsia="hr-HR"/>
    </w:rPr>
  </w:style>
  <w:style w:styleId="Brojstranice" w:type="character">
    <w:name w:val="page number"/>
    <w:basedOn w:val="Zadanifontodlomka"/>
    <w:rsid w:val="005015DE"/>
  </w:style>
  <w:style w:styleId="Podnoje" w:type="paragraph">
    <w:name w:val="footer"/>
    <w:basedOn w:val="Normal"/>
    <w:link w:val="PodnojeChar"/>
    <w:uiPriority w:val="99"/>
    <w:rsid w:val="005015D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5015DE"/>
    <w:rPr>
      <w:rFonts w:cs="Times New Roman" w:eastAsia="Times New Roman"/>
      <w:sz w:val="20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5015DE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5015D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015DE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52B1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52B17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52B17"/>
    <w:rPr>
      <w:rFonts w:asciiTheme="majorBidi" w:cstheme="majorBidi" w:hAnsiTheme="majorBidi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52B17"/>
    <w:rPr>
      <w:rFonts w:asciiTheme="majorBidi" w:cstheme="majorBidi" w:hAnsiTheme="majorBidi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52B17"/>
    <w:rPr>
      <w:rFonts w:asciiTheme="majorBidi" w:cstheme="majorBidi" w:hAnsiTheme="majorBidi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1. rujna 2017.</izvorni_sadrzaj>
    <derivirana_varijabla naziv="DomainObject.DatumDonosenjaOdluke_1">1.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Jurdana</izvorni_sadrzaj>
    <derivirana_varijabla naziv="DomainObject.DonositeljOdluke.Prezime_1">Jurdana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889</izvorni_sadrzaj>
    <derivirana_varijabla naziv="DomainObject.Predmet.Broj_1">889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rujna 2015.</izvorni_sadrzaj>
    <derivirana_varijabla naziv="DomainObject.Predmet.DatumOsnivanja_1">18.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14. ožujka 2016.</izvorni_sadrzaj>
    <derivirana_varijabla naziv="DomainObject.Predmet.DatumRjesavanja_1">14. ožujka 2016.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St-889/2015</izvorni_sadrzaj>
    <derivirana_varijabla naziv="DomainObject.Predmet.OznakaBroj_1">St-889/2015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Marija</izvorni_sadrzaj>
    <derivirana_varijabla naziv="DomainObject.Predmet.PredmetRijesio.Ime_1">Marija</derivirana_varijabla>
  </DomainObject.Predmet.PredmetRijesio.Ime>
  <DomainObject.Predmet.PredmetRijesio.Oib>
    <izvorni_sadrzaj>28533028673</izvorni_sadrzaj>
    <derivirana_varijabla naziv="DomainObject.Predmet.PredmetRijesio.Oib_1">28533028673</derivirana_varijabla>
  </DomainObject.Predmet.PredmetRijesio.Oib>
  <DomainObject.Predmet.PredmetRijesio.Prezime>
    <izvorni_sadrzaj>Jurdana</izvorni_sadrzaj>
    <derivirana_varijabla naziv="DomainObject.Predmet.PredmetRijesio.Prezime_1">Jurdana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UDRUGA MINE</izvorni_sadrzaj>
    <derivirana_varijabla naziv="DomainObject.Predmet.ProtustrankaFormated_1">  UDRUGA MINE</derivirana_varijabla>
  </DomainObject.Predmet.ProtustrankaFormated>
  <DomainObject.Predmet.ProtustrankaFormatedOIB>
    <izvorni_sadrzaj>  UDRUGA MINE, OIB 01944991244</izvorni_sadrzaj>
    <derivirana_varijabla naziv="DomainObject.Predmet.ProtustrankaFormatedOIB_1">  UDRUGA MINE, OIB 01944991244</derivirana_varijabla>
  </DomainObject.Predmet.ProtustrankaFormatedOIB>
  <DomainObject.Predmet.ProtustrankaFormatedWithAdress>
    <izvorni_sadrzaj> UDRUGA MINE, Selska 43, 10000 Zagreb</izvorni_sadrzaj>
    <derivirana_varijabla naziv="DomainObject.Predmet.ProtustrankaFormatedWithAdress_1"> UDRUGA MINE, Selska 43, 10000 Zagreb</derivirana_varijabla>
  </DomainObject.Predmet.ProtustrankaFormatedWithAdress>
  <DomainObject.Predmet.ProtustrankaFormatedWithAdressOIB>
    <izvorni_sadrzaj> UDRUGA MINE, OIB 01944991244, Selska 43, 10000 Zagreb</izvorni_sadrzaj>
    <derivirana_varijabla naziv="DomainObject.Predmet.ProtustrankaFormatedWithAdressOIB_1"> UDRUGA MINE, OIB 01944991244, Selska 43, 10000 Zagreb</derivirana_varijabla>
  </DomainObject.Predmet.ProtustrankaFormatedWithAdressOIB>
  <DomainObject.Predmet.ProtustrankaWithAdress>
    <izvorni_sadrzaj>UDRUGA MINE Selska 43, 10000 Zagreb</izvorni_sadrzaj>
    <derivirana_varijabla naziv="DomainObject.Predmet.ProtustrankaWithAdress_1">UDRUGA MINE Selska 43, 10000 Zagreb</derivirana_varijabla>
  </DomainObject.Predmet.ProtustrankaWithAdress>
  <DomainObject.Predmet.ProtustrankaWithAdressOIB>
    <izvorni_sadrzaj>UDRUGA MINE, OIB 01944991244, Selska 43, 10000 Zagreb</izvorni_sadrzaj>
    <derivirana_varijabla naziv="DomainObject.Predmet.ProtustrankaWithAdressOIB_1">UDRUGA MINE, OIB 01944991244, Selska 43, 10000 Zagreb</derivirana_varijabla>
  </DomainObject.Predmet.ProtustrankaWithAdressOIB>
  <DomainObject.Predmet.ProtustrankaNazivFormated>
    <izvorni_sadrzaj>UDRUGA MINE</izvorni_sadrzaj>
    <derivirana_varijabla naziv="DomainObject.Predmet.ProtustrankaNazivFormated_1">UDRUGA MINE</derivirana_varijabla>
  </DomainObject.Predmet.ProtustrankaNazivFormated>
  <DomainObject.Predmet.ProtustrankaNazivFormatedOIB>
    <izvorni_sadrzaj>UDRUGA MINE, OIB 01944991244</izvorni_sadrzaj>
    <derivirana_varijabla naziv="DomainObject.Predmet.ProtustrankaNazivFormatedOIB_1">UDRUGA MINE, OIB 01944991244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8. St - M. Jurdana</izvorni_sadrzaj>
    <derivirana_varijabla naziv="DomainObject.Predmet.Referada.Naziv_1">8. St - M. Jurdana</derivirana_varijabla>
  </DomainObject.Predmet.Referada.Naziv>
  <DomainObject.Predmet.Referada.Oznaka>
    <izvorni_sadrzaj>8. St</izvorni_sadrzaj>
    <derivirana_varijabla naziv="DomainObject.Predmet.Referada.Oznaka_1">8. 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Jurdana</izvorni_sadrzaj>
    <derivirana_varijabla naziv="DomainObject.Predmet.Referada.Sudac_1">Marija Jurdana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 1995. 1, 10000 Zagreb</izvorni_sadrzaj>
    <derivirana_varijabla naziv="DomainObject.Predmet.StrankaFormatedWithAdress_1"> FINA Regionalni centar Zagreb, Trg svibanjskih žrtava  1995. 1, 10000 Zagreb</derivirana_varijabla>
  </DomainObject.Predmet.StrankaFormatedWithAdress>
  <DomainObject.Predmet.StrankaFormatedWithAdressOIB>
    <izvorni_sadrzaj> FINA Regionalni centar Zagreb, OIB 85821130368, Trg svibanjskih žrtava  1995. 1, 10000 Zagreb</izvorni_sadrzaj>
    <derivirana_varijabla naziv="DomainObject.Predmet.StrankaFormatedWithAdressOIB_1"> FINA Regionalni centar Zagreb, OIB 85821130368, Trg svibanjskih žrtava  1995. 1, 10000 Zagreb</derivirana_varijabla>
  </DomainObject.Predmet.StrankaFormatedWithAdressOIB>
  <DomainObject.Predmet.StrankaWithAdress>
    <izvorni_sadrzaj>FINA Regionalni centar Zagreb Trg svibanjskih žrtava  1995. 1,10000 Zagreb</izvorni_sadrzaj>
    <derivirana_varijabla naziv="DomainObject.Predmet.StrankaWithAdress_1">FINA Regionalni centar Zagreb Trg svibanjskih žrtava  1995. 1,10000 Zagreb</derivirana_varijabla>
  </DomainObject.Predmet.StrankaWithAdress>
  <DomainObject.Predmet.StrankaWithAdressOIB>
    <izvorni_sadrzaj>FINA Regionalni centar Zagreb, OIB 85821130368, Trg svibanjskih žrtava  1995. 1,10000 Zagreb</izvorni_sadrzaj>
    <derivirana_varijabla naziv="DomainObject.Predmet.StrankaWithAdressOIB_1">FINA Regionalni centar Zagreb, OIB 85821130368, Trg svibanjskih žrtava 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8. St - M. Jurdana</izvorni_sadrzaj>
    <derivirana_varijabla naziv="DomainObject.Predmet.TrenutnaLokacijaSpisa.Naziv_1">8. St - M. Jurdana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Nikolina Krunić</izvorni_sadrzaj>
    <derivirana_varijabla naziv="DomainObject.Predmet.Zapisnicar_1">Nikolina Krunić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 1995. 1, 10000 Zagreb</item>
    </izvorni_sadrzaj>
    <derivirana_varijabla naziv="DomainObject.Predmet.StrankaListFormatedWithAdress_1">
      <item>FINA Regionalni centar Zagreb, Trg svibanjskih žrtava  1995. 1, 10000 Zagreb</item>
    </derivirana_varijabla>
  </DomainObject.Predmet.StrankaListFormatedWithAdress>
  <DomainObject.Predmet.StrankaListFormatedWithAdressOIB>
    <izvorni_sadrzaj>
      <item>FINA Regionalni centar Zagreb, OIB 85821130368, Trg svibanjskih žrtava  1995. 1, 10000 Zagreb</item>
    </izvorni_sadrzaj>
    <derivirana_varijabla naziv="DomainObject.Predmet.StrankaListFormatedWithAdressOIB_1">
      <item>FINA Regionalni centar Zagreb, OIB 85821130368, Trg svibanjskih žrtava 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MINE</item>
    </izvorni_sadrzaj>
    <derivirana_varijabla naziv="DomainObject.Predmet.ProtuStrankaListFormated_1">
      <item>UDRUGA MINE</item>
    </derivirana_varijabla>
  </DomainObject.Predmet.ProtuStrankaListFormated>
  <DomainObject.Predmet.ProtuStrankaListFormatedOIB>
    <izvorni_sadrzaj>
      <item>UDRUGA MINE, OIB 01944991244</item>
    </izvorni_sadrzaj>
    <derivirana_varijabla naziv="DomainObject.Predmet.ProtuStrankaListFormatedOIB_1">
      <item>UDRUGA MINE, OIB 01944991244</item>
    </derivirana_varijabla>
  </DomainObject.Predmet.ProtuStrankaListFormatedOIB>
  <DomainObject.Predmet.ProtuStrankaListFormatedWithAdress>
    <izvorni_sadrzaj>
      <item>UDRUGA MINE, Selska 43, 10000 Zagreb</item>
    </izvorni_sadrzaj>
    <derivirana_varijabla naziv="DomainObject.Predmet.ProtuStrankaListFormatedWithAdress_1">
      <item>UDRUGA MINE, Selska 43, 10000 Zagreb</item>
    </derivirana_varijabla>
  </DomainObject.Predmet.ProtuStrankaListFormatedWithAdress>
  <DomainObject.Predmet.ProtuStrankaListFormatedWithAdressOIB>
    <izvorni_sadrzaj>
      <item>UDRUGA MINE, OIB 01944991244, Selska 43, 10000 Zagreb</item>
    </izvorni_sadrzaj>
    <derivirana_varijabla naziv="DomainObject.Predmet.ProtuStrankaListFormatedWithAdressOIB_1">
      <item>UDRUGA MINE, OIB 01944991244, Selska 43, 10000 Zagreb</item>
    </derivirana_varijabla>
  </DomainObject.Predmet.ProtuStrankaListFormatedWithAdressOIB>
  <DomainObject.Predmet.ProtuStrankaListNazivFormated>
    <izvorni_sadrzaj>
      <item>UDRUGA MINE</item>
    </izvorni_sadrzaj>
    <derivirana_varijabla naziv="DomainObject.Predmet.ProtuStrankaListNazivFormated_1">
      <item>UDRUGA MINE</item>
    </derivirana_varijabla>
  </DomainObject.Predmet.ProtuStrankaListNazivFormated>
  <DomainObject.Predmet.ProtuStrankaListNazivFormatedOIB>
    <izvorni_sadrzaj>
      <item>UDRUGA MINE, OIB 01944991244</item>
    </izvorni_sadrzaj>
    <derivirana_varijabla naziv="DomainObject.Predmet.ProtuStrankaListNazivFormatedOIB_1">
      <item>UDRUGA MINE, OIB 01944991244</item>
    </derivirana_varijabla>
  </DomainObject.Predmet.ProtuStrankaListNazivFormatedOIB>
  <DomainObject.Predmet.OstaliListFormated>
    <izvorni_sadrzaj>
      <item>Željko Vugrić</item>
    </izvorni_sadrzaj>
    <derivirana_varijabla naziv="DomainObject.Predmet.OstaliListFormated_1">
      <item>Željko Vugrić</item>
    </derivirana_varijabla>
  </DomainObject.Predmet.OstaliListFormated>
  <DomainObject.Predmet.OstaliListFormatedOIB>
    <izvorni_sadrzaj>
      <item>Željko Vugrić, OIB 14250195321</item>
    </izvorni_sadrzaj>
    <derivirana_varijabla naziv="DomainObject.Predmet.OstaliListFormatedOIB_1">
      <item>Željko Vugrić, OIB 14250195321</item>
    </derivirana_varijabla>
  </DomainObject.Predmet.OstaliListFormatedOIB>
  <DomainObject.Predmet.OstaliListFormatedWithAdress>
    <izvorni_sadrzaj>
      <item>Željko Vugrić, Augusta Cesarca 52, 10410 Velika Gorica</item>
    </izvorni_sadrzaj>
    <derivirana_varijabla naziv="DomainObject.Predmet.OstaliListFormatedWithAdress_1">
      <item>Željko Vugrić, Augusta Cesarca 52, 10410 Velika Gorica</item>
    </derivirana_varijabla>
  </DomainObject.Predmet.OstaliListFormatedWithAdress>
  <DomainObject.Predmet.OstaliListFormatedWithAdressOIB>
    <izvorni_sadrzaj>
      <item>Željko Vugrić, OIB 14250195321, Augusta Cesarca 52, 10410 Velika Gorica</item>
    </izvorni_sadrzaj>
    <derivirana_varijabla naziv="DomainObject.Predmet.OstaliListFormatedWithAdressOIB_1">
      <item>Željko Vugrić, OIB 14250195321, Augusta Cesarca 52, 10410 Velika Gorica</item>
    </derivirana_varijabla>
  </DomainObject.Predmet.OstaliListFormatedWithAdressOIB>
  <DomainObject.Predmet.OstaliListNazivFormated>
    <izvorni_sadrzaj>
      <item>Željko Vugrić</item>
    </izvorni_sadrzaj>
    <derivirana_varijabla naziv="DomainObject.Predmet.OstaliListNazivFormated_1">
      <item>Željko Vugrić</item>
    </derivirana_varijabla>
  </DomainObject.Predmet.OstaliListNazivFormated>
  <DomainObject.Predmet.OstaliListNazivFormatedOIB>
    <izvorni_sadrzaj>
      <item>Željko Vugrić, OIB 14250195321</item>
    </izvorni_sadrzaj>
    <derivirana_varijabla naziv="DomainObject.Predmet.OstaliListNazivFormatedOIB_1">
      <item>Željko Vugrić, OIB 14250195321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1. rujna 2017.</izvorni_sadrzaj>
    <derivirana_varijabla naziv="DomainObject.Datum_1">1. rujna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MINE</izvorni_sadrzaj>
    <derivirana_varijabla naziv="DomainObject.Predmet.ProtustrankaIDrugi_1">UDRUGA MINE</derivirana_varijabla>
  </DomainObject.Predmet.ProtustrankaIDrugi>
  <DomainObject.Predmet.StrankaIDrugiAdressOIB>
    <izvorni_sadrzaj>FINA Regionalni centar Zagreb, OIB 85821130368, Trg svibanjskih žrtava  1995. 1, 10000 Zagreb</izvorni_sadrzaj>
    <derivirana_varijabla naziv="DomainObject.Predmet.StrankaIDrugiAdressOIB_1">FINA Regionalni centar Zagreb, OIB 85821130368, Trg svibanjskih žrtava  1995. 1, 10000 Zagreb</derivirana_varijabla>
  </DomainObject.Predmet.StrankaIDrugiAdressOIB>
  <DomainObject.Predmet.ProtustrankaIDrugiAdressOIB>
    <izvorni_sadrzaj>UDRUGA MINE, OIB 01944991244, Selska 43, 10000 Zagreb</izvorni_sadrzaj>
    <derivirana_varijabla naziv="DomainObject.Predmet.ProtustrankaIDrugiAdressOIB_1">UDRUGA MINE, OIB 01944991244, Selska 43,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14. ožujka 2016.</izvorni_sadrzaj>
    <derivirana_varijabla naziv="DomainObject.Predmet.OdlukaRjesenje.DatumDonosenjaOdluke_1">14. ožujka 2016.</derivirana_varijabla>
  </DomainObject.Predmet.OdlukaRjesenje.DatumDonosenjaOdluke>
  <DomainObject.Predmet.OdlukaRjesenje.DatumPravomocnosti>
    <izvorni_sadrzaj>28. travnja 2016.</izvorni_sadrzaj>
    <derivirana_varijabla naziv="DomainObject.Predmet.OdlukaRjesenje.DatumPravomocnosti_1">28. travnja 2016.</derivirana_varijabla>
  </DomainObject.Predmet.OdlukaRjesenje.DatumPravomocnosti>
  <DomainObject.Predmet.OdlukaRjesenje.Oznaka>
    <izvorni_sadrzaj>St-889/2015-7</izvorni_sadrzaj>
    <derivirana_varijabla naziv="DomainObject.Predmet.OdlukaRjesenje.Oznaka_1">St-889/2015-7</derivirana_varijabla>
  </DomainObject.Predmet.OdlukaRjesenje.Oznaka>
  <DomainObject.Predmet.SudioniciListNaziv>
    <izvorni_sadrzaj>
      <item>FINA Regionalni centar Zagreb</item>
      <item>UDRUGA MINE</item>
      <item>Željko Vugrić</item>
    </izvorni_sadrzaj>
    <derivirana_varijabla naziv="DomainObject.Predmet.SudioniciListNaziv_1">
      <item>FINA Regionalni centar Zagreb</item>
      <item>UDRUGA MINE</item>
      <item>Željko Vugrić</item>
    </derivirana_varijabla>
  </DomainObject.Predmet.SudioniciListNaziv>
  <DomainObject.Predmet.SudioniciListAdressOIB>
    <izvorni_sadrzaj>
      <item>FINA Regionalni centar Zagreb, OIB 85821130368, Trg svibanjskih žrtava  1995. 1,10000 Zagreb</item>
      <item>UDRUGA MINE, OIB 01944991244, Selska 43,10000 Zagreb</item>
      <item>Željko Vugrić, OIB 14250195321, Augusta Cesarca 52,10410 Velika Gorica</item>
    </izvorni_sadrzaj>
    <derivirana_varijabla naziv="DomainObject.Predmet.SudioniciListAdressOIB_1">
      <item>FINA Regionalni centar Zagreb, OIB 85821130368, Trg svibanjskih žrtava  1995. 1,10000 Zagreb</item>
      <item>UDRUGA MINE, OIB 01944991244, Selska 43,10000 Zagreb</item>
      <item>Željko Vugrić, OIB 14250195321, Augusta Cesarca 52,10410 Velika Gorica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01944991244</item>
      <item>, OIB 14250195321</item>
    </izvorni_sadrzaj>
    <derivirana_varijabla naziv="DomainObject.Predmet.SudioniciListNazivOIB_1">
      <item>, OIB 85821130368</item>
      <item>, OIB 01944991244</item>
      <item>, OIB 14250195321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Željko Vugrić, OIB 14250195321, A. Cesarca 52 Velika Gorica</item>
    </izvorni_sadrzaj>
    <derivirana_varijabla naziv="DomainObject.Predmet.StecajniUpraviteljiListAddressOIB_1">
      <item>Željko Vugrić, OIB 14250195321, A. Cesarca 52 Velika Gorica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233</properties:Words>
  <properties:Characters>1105</properties:Characters>
  <properties:Lines>56</properties:Lines>
  <properties:Paragraphs>20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1347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2017-09-01T06:52:00Z</dcterms:created>
  <dc:creator>Teuta Klinžić Zajec</dc:creator>
  <cp:lastModifiedBy>Nikolina Krunić</cp:lastModifiedBy>
  <cp:lastPrinted>2017-09-01T06:53:00Z</cp:lastPrinted>
  <dcterms:modified xmlns:xsi="http://www.w3.org/2001/XMLSchema-instance" xsi:type="dcterms:W3CDTF">2017-09-01T06:53:00Z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